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10" w:type="dxa"/>
        <w:tblInd w:w="-34" w:type="dxa"/>
        <w:tblLook w:val="04A0" w:firstRow="1" w:lastRow="0" w:firstColumn="1" w:lastColumn="0" w:noHBand="0" w:noVBand="1"/>
      </w:tblPr>
      <w:tblGrid>
        <w:gridCol w:w="8965"/>
        <w:gridCol w:w="6345"/>
      </w:tblGrid>
      <w:tr w:rsidR="009E0DAC" w14:paraId="0C2B8BE7" w14:textId="77777777" w:rsidTr="00404D3A">
        <w:trPr>
          <w:trHeight w:val="282"/>
        </w:trPr>
        <w:tc>
          <w:tcPr>
            <w:tcW w:w="8965" w:type="dxa"/>
            <w:shd w:val="clear" w:color="auto" w:fill="auto"/>
          </w:tcPr>
          <w:p w14:paraId="0C2B8BE3" w14:textId="405AB4C4" w:rsidR="009E0DAC" w:rsidRPr="00F66E2C" w:rsidRDefault="009E0DAC" w:rsidP="009E0DAC">
            <w:pPr>
              <w:widowControl w:val="0"/>
              <w:jc w:val="both"/>
            </w:pPr>
          </w:p>
        </w:tc>
        <w:tc>
          <w:tcPr>
            <w:tcW w:w="6345" w:type="dxa"/>
            <w:shd w:val="clear" w:color="auto" w:fill="auto"/>
          </w:tcPr>
          <w:p w14:paraId="12741179" w14:textId="208D41B6" w:rsidR="009E0DAC" w:rsidRPr="0016003D" w:rsidRDefault="001727E3" w:rsidP="00B805E7">
            <w:pPr>
              <w:contextualSpacing/>
              <w:jc w:val="right"/>
            </w:pPr>
            <w:r>
              <w:t xml:space="preserve">                     </w:t>
            </w:r>
            <w:r w:rsidR="007865A7">
              <w:t xml:space="preserve">                          </w:t>
            </w:r>
            <w:r w:rsidR="00B805E7">
              <w:t>Таблица 2</w:t>
            </w:r>
          </w:p>
          <w:p w14:paraId="0C2B8BE6" w14:textId="539BE9D7" w:rsidR="009E0DAC" w:rsidRDefault="009E0DAC" w:rsidP="00404D3A">
            <w:pPr>
              <w:ind w:left="2127" w:right="-109"/>
            </w:pPr>
          </w:p>
        </w:tc>
      </w:tr>
    </w:tbl>
    <w:p w14:paraId="3923ACF1" w14:textId="77777777" w:rsidR="00E1616B" w:rsidRDefault="00E1616B" w:rsidP="00E1616B">
      <w:pPr>
        <w:jc w:val="center"/>
        <w:rPr>
          <w:b/>
          <w:sz w:val="28"/>
          <w:szCs w:val="28"/>
        </w:rPr>
      </w:pPr>
      <w:r w:rsidRPr="00E1616B">
        <w:rPr>
          <w:b/>
          <w:sz w:val="28"/>
          <w:szCs w:val="28"/>
        </w:rPr>
        <w:t>Перечень основных показателей мониторинга социально-экономической ситуации в городе Москве</w:t>
      </w:r>
    </w:p>
    <w:p w14:paraId="0C2B8BE8" w14:textId="6BCA7A7B" w:rsidR="00A153CB" w:rsidRDefault="007E7A38" w:rsidP="00E1616B">
      <w:pPr>
        <w:spacing w:after="240"/>
        <w:jc w:val="center"/>
        <w:rPr>
          <w:b/>
          <w:sz w:val="28"/>
          <w:szCs w:val="28"/>
        </w:rPr>
      </w:pPr>
      <w:r>
        <w:rPr>
          <w:b/>
          <w:sz w:val="28"/>
          <w:szCs w:val="28"/>
        </w:rPr>
        <w:t xml:space="preserve">за </w:t>
      </w:r>
      <w:r w:rsidR="00B805E7">
        <w:rPr>
          <w:b/>
          <w:sz w:val="28"/>
          <w:szCs w:val="28"/>
        </w:rPr>
        <w:t>___</w:t>
      </w:r>
      <w:r w:rsidR="001B7A24">
        <w:rPr>
          <w:b/>
          <w:sz w:val="28"/>
          <w:szCs w:val="28"/>
        </w:rPr>
        <w:t> </w:t>
      </w:r>
      <w:r w:rsidR="00B805E7">
        <w:rPr>
          <w:b/>
          <w:sz w:val="28"/>
          <w:szCs w:val="28"/>
        </w:rPr>
        <w:t>___</w:t>
      </w:r>
      <w:r>
        <w:rPr>
          <w:b/>
          <w:sz w:val="28"/>
          <w:szCs w:val="28"/>
        </w:rPr>
        <w:t>года</w:t>
      </w:r>
    </w:p>
    <w:tbl>
      <w:tblPr>
        <w:tblW w:w="15677" w:type="dxa"/>
        <w:jc w:val="center"/>
        <w:tblLook w:val="04A0" w:firstRow="1" w:lastRow="0" w:firstColumn="1" w:lastColumn="0" w:noHBand="0" w:noVBand="1"/>
      </w:tblPr>
      <w:tblGrid>
        <w:gridCol w:w="567"/>
        <w:gridCol w:w="3143"/>
        <w:gridCol w:w="1382"/>
        <w:gridCol w:w="1504"/>
        <w:gridCol w:w="1559"/>
        <w:gridCol w:w="1435"/>
        <w:gridCol w:w="1433"/>
        <w:gridCol w:w="4745"/>
      </w:tblGrid>
      <w:tr w:rsidR="00A153CB" w:rsidRPr="0016003D" w14:paraId="0C2B8BF6" w14:textId="77777777" w:rsidTr="00276448">
        <w:trPr>
          <w:trHeight w:val="315"/>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B8BE9" w14:textId="4FC26BB6" w:rsidR="00A153CB" w:rsidRPr="0016003D" w:rsidRDefault="00705D5C" w:rsidP="00705D5C">
            <w:pPr>
              <w:jc w:val="center"/>
              <w:rPr>
                <w:color w:val="000000"/>
                <w:sz w:val="26"/>
                <w:szCs w:val="26"/>
              </w:rPr>
            </w:pPr>
            <w:r w:rsidRPr="0016003D">
              <w:rPr>
                <w:color w:val="000000"/>
                <w:sz w:val="26"/>
                <w:szCs w:val="26"/>
              </w:rPr>
              <w:t>№ п</w:t>
            </w:r>
            <w:r w:rsidR="00325B46" w:rsidRPr="0016003D">
              <w:rPr>
                <w:color w:val="000000"/>
                <w:sz w:val="26"/>
                <w:szCs w:val="26"/>
              </w:rPr>
              <w:t>/</w:t>
            </w:r>
            <w:r w:rsidRPr="0016003D">
              <w:rPr>
                <w:color w:val="000000"/>
                <w:sz w:val="26"/>
                <w:szCs w:val="26"/>
              </w:rPr>
              <w:t>п</w:t>
            </w:r>
          </w:p>
        </w:tc>
        <w:tc>
          <w:tcPr>
            <w:tcW w:w="3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B8BEA" w14:textId="77777777" w:rsidR="00A153CB" w:rsidRPr="0016003D" w:rsidRDefault="00705D5C">
            <w:pPr>
              <w:jc w:val="center"/>
              <w:rPr>
                <w:color w:val="000000"/>
                <w:sz w:val="26"/>
                <w:szCs w:val="26"/>
              </w:rPr>
            </w:pPr>
            <w:r w:rsidRPr="0016003D">
              <w:rPr>
                <w:color w:val="000000"/>
                <w:sz w:val="26"/>
                <w:szCs w:val="26"/>
              </w:rPr>
              <w:t>Наименование показателя</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B8BEB" w14:textId="77777777" w:rsidR="00A153CB" w:rsidRPr="0016003D" w:rsidRDefault="00705D5C">
            <w:pPr>
              <w:jc w:val="center"/>
              <w:rPr>
                <w:color w:val="000000"/>
                <w:sz w:val="26"/>
                <w:szCs w:val="26"/>
              </w:rPr>
            </w:pPr>
            <w:r w:rsidRPr="0016003D">
              <w:rPr>
                <w:color w:val="000000"/>
                <w:sz w:val="26"/>
                <w:szCs w:val="26"/>
              </w:rPr>
              <w:t>Единица измерения</w:t>
            </w:r>
          </w:p>
        </w:tc>
        <w:tc>
          <w:tcPr>
            <w:tcW w:w="3063" w:type="dxa"/>
            <w:gridSpan w:val="2"/>
            <w:tcBorders>
              <w:top w:val="single" w:sz="4" w:space="0" w:color="auto"/>
              <w:left w:val="nil"/>
              <w:bottom w:val="single" w:sz="4" w:space="0" w:color="auto"/>
              <w:right w:val="single" w:sz="4" w:space="0" w:color="auto"/>
            </w:tcBorders>
            <w:shd w:val="clear" w:color="auto" w:fill="auto"/>
            <w:vAlign w:val="center"/>
            <w:hideMark/>
          </w:tcPr>
          <w:p w14:paraId="0C2B8BEC" w14:textId="77777777" w:rsidR="00A153CB" w:rsidRPr="0016003D" w:rsidRDefault="00705D5C">
            <w:pPr>
              <w:jc w:val="center"/>
              <w:rPr>
                <w:color w:val="000000"/>
                <w:sz w:val="26"/>
                <w:szCs w:val="26"/>
              </w:rPr>
            </w:pPr>
            <w:r w:rsidRPr="0016003D">
              <w:rPr>
                <w:color w:val="000000"/>
                <w:sz w:val="26"/>
                <w:szCs w:val="26"/>
              </w:rPr>
              <w:t>Значение показателя</w:t>
            </w:r>
          </w:p>
        </w:tc>
        <w:tc>
          <w:tcPr>
            <w:tcW w:w="2868" w:type="dxa"/>
            <w:gridSpan w:val="2"/>
            <w:vMerge w:val="restart"/>
            <w:tcBorders>
              <w:top w:val="single" w:sz="4" w:space="0" w:color="auto"/>
              <w:left w:val="nil"/>
              <w:right w:val="single" w:sz="4" w:space="0" w:color="auto"/>
            </w:tcBorders>
            <w:shd w:val="clear" w:color="auto" w:fill="auto"/>
            <w:vAlign w:val="center"/>
          </w:tcPr>
          <w:p w14:paraId="32A04D6A" w14:textId="77777777" w:rsidR="00AC4E58" w:rsidRPr="0016003D" w:rsidRDefault="00705D5C">
            <w:pPr>
              <w:jc w:val="center"/>
              <w:rPr>
                <w:color w:val="000000"/>
                <w:sz w:val="26"/>
                <w:szCs w:val="26"/>
              </w:rPr>
            </w:pPr>
            <w:r w:rsidRPr="0016003D">
              <w:rPr>
                <w:color w:val="000000"/>
                <w:sz w:val="26"/>
                <w:szCs w:val="26"/>
              </w:rPr>
              <w:t>Динамика показателя</w:t>
            </w:r>
            <w:r w:rsidRPr="0016003D">
              <w:rPr>
                <w:rStyle w:val="a5"/>
                <w:sz w:val="26"/>
                <w:szCs w:val="26"/>
              </w:rPr>
              <w:footnoteReference w:id="1"/>
            </w:r>
            <w:r w:rsidRPr="0016003D">
              <w:rPr>
                <w:color w:val="000000"/>
                <w:sz w:val="26"/>
                <w:szCs w:val="26"/>
              </w:rPr>
              <w:t xml:space="preserve"> </w:t>
            </w:r>
          </w:p>
          <w:p w14:paraId="0C2B8BED" w14:textId="1BD07CD0" w:rsidR="00A153CB" w:rsidRPr="0016003D" w:rsidRDefault="00705D5C">
            <w:pPr>
              <w:jc w:val="center"/>
              <w:rPr>
                <w:color w:val="000000"/>
                <w:sz w:val="26"/>
                <w:szCs w:val="26"/>
              </w:rPr>
            </w:pPr>
            <w:r w:rsidRPr="0016003D">
              <w:rPr>
                <w:color w:val="000000"/>
                <w:sz w:val="26"/>
                <w:szCs w:val="26"/>
              </w:rPr>
              <w:t>по сравнению с</w:t>
            </w:r>
            <w:r w:rsidR="00AC4E58" w:rsidRPr="0016003D">
              <w:rPr>
                <w:color w:val="000000"/>
                <w:sz w:val="26"/>
                <w:szCs w:val="26"/>
              </w:rPr>
              <w:t> </w:t>
            </w:r>
            <w:r w:rsidRPr="0016003D">
              <w:rPr>
                <w:color w:val="000000"/>
                <w:sz w:val="26"/>
                <w:szCs w:val="26"/>
              </w:rPr>
              <w:t>аналогичным периодом прошедшего финансового года</w:t>
            </w:r>
          </w:p>
        </w:tc>
        <w:tc>
          <w:tcPr>
            <w:tcW w:w="4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B8BF5" w14:textId="77777777" w:rsidR="00A153CB" w:rsidRPr="0016003D" w:rsidRDefault="00705D5C">
            <w:pPr>
              <w:jc w:val="center"/>
              <w:rPr>
                <w:color w:val="000000"/>
                <w:sz w:val="26"/>
                <w:szCs w:val="26"/>
              </w:rPr>
            </w:pPr>
            <w:r w:rsidRPr="0016003D">
              <w:rPr>
                <w:color w:val="000000"/>
                <w:sz w:val="26"/>
                <w:szCs w:val="26"/>
              </w:rPr>
              <w:t>Справочно:</w:t>
            </w:r>
            <w:r w:rsidRPr="0016003D">
              <w:rPr>
                <w:color w:val="000000"/>
                <w:sz w:val="26"/>
                <w:szCs w:val="26"/>
              </w:rPr>
              <w:br/>
              <w:t>источник получения информации</w:t>
            </w:r>
          </w:p>
        </w:tc>
      </w:tr>
      <w:tr w:rsidR="00A153CB" w:rsidRPr="0016003D" w14:paraId="0C2B8BFE" w14:textId="77777777" w:rsidTr="00276448">
        <w:trPr>
          <w:trHeight w:val="74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2B8BF7" w14:textId="77777777" w:rsidR="00A153CB" w:rsidRPr="0016003D" w:rsidRDefault="00A153CB">
            <w:pPr>
              <w:rPr>
                <w:color w:val="000000"/>
                <w:sz w:val="26"/>
                <w:szCs w:val="26"/>
              </w:rPr>
            </w:pPr>
          </w:p>
        </w:tc>
        <w:tc>
          <w:tcPr>
            <w:tcW w:w="3143" w:type="dxa"/>
            <w:vMerge/>
            <w:tcBorders>
              <w:top w:val="single" w:sz="4" w:space="0" w:color="auto"/>
              <w:left w:val="single" w:sz="4" w:space="0" w:color="auto"/>
              <w:bottom w:val="single" w:sz="4" w:space="0" w:color="auto"/>
              <w:right w:val="single" w:sz="4" w:space="0" w:color="auto"/>
            </w:tcBorders>
            <w:vAlign w:val="center"/>
            <w:hideMark/>
          </w:tcPr>
          <w:p w14:paraId="0C2B8BF8" w14:textId="77777777" w:rsidR="00A153CB" w:rsidRPr="0016003D" w:rsidRDefault="00A153CB">
            <w:pPr>
              <w:rPr>
                <w:color w:val="000000"/>
                <w:sz w:val="26"/>
                <w:szCs w:val="26"/>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0C2B8BF9" w14:textId="77777777" w:rsidR="00A153CB" w:rsidRPr="0016003D" w:rsidRDefault="00A153CB">
            <w:pPr>
              <w:rPr>
                <w:color w:val="000000"/>
                <w:sz w:val="26"/>
                <w:szCs w:val="26"/>
              </w:rPr>
            </w:pPr>
          </w:p>
        </w:tc>
        <w:tc>
          <w:tcPr>
            <w:tcW w:w="150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C2B8BFA" w14:textId="77777777" w:rsidR="00A153CB" w:rsidRPr="0016003D" w:rsidRDefault="00705D5C">
            <w:pPr>
              <w:ind w:left="-72"/>
              <w:jc w:val="center"/>
              <w:rPr>
                <w:color w:val="000000"/>
                <w:sz w:val="26"/>
                <w:szCs w:val="26"/>
              </w:rPr>
            </w:pPr>
            <w:r w:rsidRPr="0016003D">
              <w:rPr>
                <w:color w:val="000000"/>
                <w:sz w:val="26"/>
                <w:szCs w:val="26"/>
              </w:rPr>
              <w:t>в отчетном периоде текущего финансового года</w:t>
            </w:r>
          </w:p>
        </w:tc>
        <w:tc>
          <w:tcPr>
            <w:tcW w:w="155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C2B8BFB" w14:textId="77777777" w:rsidR="00A153CB" w:rsidRPr="0016003D" w:rsidRDefault="00705D5C">
            <w:pPr>
              <w:ind w:left="-72"/>
              <w:jc w:val="center"/>
              <w:rPr>
                <w:color w:val="000000"/>
                <w:sz w:val="26"/>
                <w:szCs w:val="26"/>
              </w:rPr>
            </w:pPr>
            <w:r w:rsidRPr="0016003D">
              <w:rPr>
                <w:color w:val="000000"/>
                <w:sz w:val="26"/>
                <w:szCs w:val="26"/>
              </w:rPr>
              <w:t>в аналогичном периоде прошедшего финансового года</w:t>
            </w:r>
          </w:p>
        </w:tc>
        <w:tc>
          <w:tcPr>
            <w:tcW w:w="2868" w:type="dxa"/>
            <w:gridSpan w:val="2"/>
            <w:vMerge/>
            <w:tcBorders>
              <w:left w:val="nil"/>
              <w:bottom w:val="single" w:sz="4" w:space="0" w:color="auto"/>
              <w:right w:val="single" w:sz="4" w:space="0" w:color="auto"/>
            </w:tcBorders>
            <w:shd w:val="clear" w:color="auto" w:fill="auto"/>
            <w:vAlign w:val="center"/>
            <w:hideMark/>
          </w:tcPr>
          <w:p w14:paraId="0C2B8BFC" w14:textId="77777777" w:rsidR="00A153CB" w:rsidRPr="0016003D" w:rsidRDefault="00A153CB">
            <w:pPr>
              <w:jc w:val="center"/>
              <w:rPr>
                <w:color w:val="000000"/>
                <w:sz w:val="26"/>
                <w:szCs w:val="26"/>
              </w:rPr>
            </w:pPr>
          </w:p>
        </w:tc>
        <w:tc>
          <w:tcPr>
            <w:tcW w:w="4745" w:type="dxa"/>
            <w:vMerge/>
            <w:tcBorders>
              <w:top w:val="single" w:sz="4" w:space="0" w:color="auto"/>
              <w:left w:val="single" w:sz="4" w:space="0" w:color="auto"/>
              <w:bottom w:val="single" w:sz="4" w:space="0" w:color="auto"/>
              <w:right w:val="single" w:sz="4" w:space="0" w:color="auto"/>
            </w:tcBorders>
            <w:vAlign w:val="center"/>
            <w:hideMark/>
          </w:tcPr>
          <w:p w14:paraId="0C2B8BFD" w14:textId="77777777" w:rsidR="00A153CB" w:rsidRPr="0016003D" w:rsidRDefault="00A153CB">
            <w:pPr>
              <w:rPr>
                <w:color w:val="000000"/>
                <w:sz w:val="26"/>
                <w:szCs w:val="26"/>
              </w:rPr>
            </w:pPr>
          </w:p>
        </w:tc>
      </w:tr>
      <w:tr w:rsidR="00A153CB" w:rsidRPr="0016003D" w14:paraId="0C2B8C09" w14:textId="77777777" w:rsidTr="00276448">
        <w:trPr>
          <w:cantSplit/>
          <w:trHeight w:val="2921"/>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2B8BFF" w14:textId="77777777" w:rsidR="00A153CB" w:rsidRPr="0016003D" w:rsidRDefault="00A153CB">
            <w:pPr>
              <w:rPr>
                <w:color w:val="000000"/>
                <w:sz w:val="26"/>
                <w:szCs w:val="26"/>
              </w:rPr>
            </w:pPr>
          </w:p>
        </w:tc>
        <w:tc>
          <w:tcPr>
            <w:tcW w:w="3143" w:type="dxa"/>
            <w:vMerge/>
            <w:tcBorders>
              <w:top w:val="single" w:sz="4" w:space="0" w:color="auto"/>
              <w:left w:val="single" w:sz="4" w:space="0" w:color="auto"/>
              <w:bottom w:val="single" w:sz="4" w:space="0" w:color="auto"/>
              <w:right w:val="single" w:sz="4" w:space="0" w:color="auto"/>
            </w:tcBorders>
            <w:vAlign w:val="center"/>
            <w:hideMark/>
          </w:tcPr>
          <w:p w14:paraId="0C2B8C00" w14:textId="77777777" w:rsidR="00A153CB" w:rsidRPr="0016003D" w:rsidRDefault="00A153CB">
            <w:pPr>
              <w:rPr>
                <w:color w:val="000000"/>
                <w:sz w:val="26"/>
                <w:szCs w:val="26"/>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0C2B8C01" w14:textId="77777777" w:rsidR="00A153CB" w:rsidRPr="0016003D" w:rsidRDefault="00A153CB">
            <w:pPr>
              <w:rPr>
                <w:color w:val="000000"/>
                <w:sz w:val="26"/>
                <w:szCs w:val="26"/>
              </w:rPr>
            </w:pPr>
          </w:p>
        </w:tc>
        <w:tc>
          <w:tcPr>
            <w:tcW w:w="1504" w:type="dxa"/>
            <w:vMerge/>
            <w:tcBorders>
              <w:top w:val="nil"/>
              <w:left w:val="single" w:sz="4" w:space="0" w:color="auto"/>
              <w:bottom w:val="single" w:sz="4" w:space="0" w:color="auto"/>
              <w:right w:val="single" w:sz="4" w:space="0" w:color="auto"/>
            </w:tcBorders>
            <w:vAlign w:val="center"/>
            <w:hideMark/>
          </w:tcPr>
          <w:p w14:paraId="0C2B8C02" w14:textId="77777777" w:rsidR="00A153CB" w:rsidRPr="0016003D" w:rsidRDefault="00A153CB">
            <w:pPr>
              <w:rPr>
                <w:color w:val="000000"/>
                <w:sz w:val="26"/>
                <w:szCs w:val="26"/>
              </w:rPr>
            </w:pPr>
          </w:p>
        </w:tc>
        <w:tc>
          <w:tcPr>
            <w:tcW w:w="1559" w:type="dxa"/>
            <w:vMerge/>
            <w:tcBorders>
              <w:top w:val="nil"/>
              <w:left w:val="single" w:sz="4" w:space="0" w:color="auto"/>
              <w:bottom w:val="single" w:sz="4" w:space="0" w:color="auto"/>
              <w:right w:val="single" w:sz="4" w:space="0" w:color="auto"/>
            </w:tcBorders>
            <w:vAlign w:val="center"/>
            <w:hideMark/>
          </w:tcPr>
          <w:p w14:paraId="0C2B8C03" w14:textId="77777777" w:rsidR="00A153CB" w:rsidRPr="0016003D" w:rsidRDefault="00A153CB">
            <w:pPr>
              <w:rPr>
                <w:color w:val="000000"/>
                <w:sz w:val="26"/>
                <w:szCs w:val="26"/>
              </w:rPr>
            </w:pPr>
          </w:p>
        </w:tc>
        <w:tc>
          <w:tcPr>
            <w:tcW w:w="1435" w:type="dxa"/>
            <w:tcBorders>
              <w:top w:val="nil"/>
              <w:left w:val="nil"/>
              <w:bottom w:val="single" w:sz="4" w:space="0" w:color="auto"/>
              <w:right w:val="single" w:sz="4" w:space="0" w:color="auto"/>
            </w:tcBorders>
            <w:shd w:val="clear" w:color="auto" w:fill="auto"/>
            <w:textDirection w:val="btLr"/>
            <w:vAlign w:val="center"/>
            <w:hideMark/>
          </w:tcPr>
          <w:p w14:paraId="0C2B8C04" w14:textId="77777777" w:rsidR="00A153CB" w:rsidRPr="0016003D" w:rsidRDefault="00705D5C">
            <w:pPr>
              <w:ind w:left="113" w:right="113"/>
              <w:jc w:val="center"/>
              <w:rPr>
                <w:color w:val="000000"/>
                <w:sz w:val="26"/>
                <w:szCs w:val="26"/>
              </w:rPr>
            </w:pPr>
            <w:r w:rsidRPr="0016003D">
              <w:rPr>
                <w:color w:val="000000"/>
                <w:sz w:val="26"/>
                <w:szCs w:val="26"/>
              </w:rPr>
              <w:t xml:space="preserve">в абсолютном </w:t>
            </w:r>
          </w:p>
          <w:p w14:paraId="0C2B8C05" w14:textId="77777777" w:rsidR="00A153CB" w:rsidRPr="0016003D" w:rsidRDefault="00705D5C">
            <w:pPr>
              <w:ind w:left="113" w:right="113"/>
              <w:jc w:val="center"/>
              <w:rPr>
                <w:color w:val="000000"/>
                <w:sz w:val="26"/>
                <w:szCs w:val="26"/>
              </w:rPr>
            </w:pPr>
            <w:r w:rsidRPr="0016003D">
              <w:rPr>
                <w:color w:val="000000"/>
                <w:sz w:val="26"/>
                <w:szCs w:val="26"/>
              </w:rPr>
              <w:t xml:space="preserve">выражении </w:t>
            </w:r>
          </w:p>
          <w:p w14:paraId="0C2B8C06" w14:textId="77777777" w:rsidR="00A153CB" w:rsidRPr="0016003D" w:rsidRDefault="00705D5C">
            <w:pPr>
              <w:ind w:left="113" w:right="113"/>
              <w:jc w:val="center"/>
              <w:rPr>
                <w:color w:val="000000"/>
                <w:sz w:val="26"/>
                <w:szCs w:val="26"/>
              </w:rPr>
            </w:pPr>
            <w:r w:rsidRPr="0016003D">
              <w:rPr>
                <w:color w:val="000000"/>
                <w:sz w:val="26"/>
                <w:szCs w:val="26"/>
              </w:rPr>
              <w:t>(гр.4-гр.5)</w:t>
            </w:r>
          </w:p>
        </w:tc>
        <w:tc>
          <w:tcPr>
            <w:tcW w:w="1433" w:type="dxa"/>
            <w:tcBorders>
              <w:top w:val="nil"/>
              <w:left w:val="nil"/>
              <w:bottom w:val="single" w:sz="4" w:space="0" w:color="auto"/>
              <w:right w:val="single" w:sz="4" w:space="0" w:color="auto"/>
            </w:tcBorders>
            <w:shd w:val="clear" w:color="auto" w:fill="auto"/>
            <w:textDirection w:val="btLr"/>
            <w:vAlign w:val="center"/>
            <w:hideMark/>
          </w:tcPr>
          <w:p w14:paraId="0C2B8C07" w14:textId="5839E0C8" w:rsidR="00A153CB" w:rsidRPr="0016003D" w:rsidRDefault="00705D5C">
            <w:pPr>
              <w:ind w:left="113" w:right="113"/>
              <w:jc w:val="center"/>
              <w:rPr>
                <w:color w:val="000000"/>
                <w:sz w:val="26"/>
                <w:szCs w:val="26"/>
              </w:rPr>
            </w:pPr>
            <w:r w:rsidRPr="0016003D">
              <w:rPr>
                <w:color w:val="000000"/>
                <w:sz w:val="26"/>
                <w:szCs w:val="26"/>
              </w:rPr>
              <w:t>в относительном выражении (гр.4/гр.5)*100%</w:t>
            </w:r>
            <w:r w:rsidRPr="0016003D">
              <w:rPr>
                <w:sz w:val="26"/>
                <w:szCs w:val="26"/>
              </w:rPr>
              <w:br/>
              <w:t>-100</w:t>
            </w:r>
            <w:r w:rsidR="00253AEE" w:rsidRPr="0016003D">
              <w:rPr>
                <w:sz w:val="26"/>
                <w:szCs w:val="26"/>
              </w:rPr>
              <w:t>%</w:t>
            </w:r>
            <w:r w:rsidRPr="0016003D">
              <w:rPr>
                <w:color w:val="000000"/>
                <w:sz w:val="26"/>
                <w:szCs w:val="26"/>
              </w:rPr>
              <w:t>)</w:t>
            </w:r>
          </w:p>
        </w:tc>
        <w:tc>
          <w:tcPr>
            <w:tcW w:w="4745" w:type="dxa"/>
            <w:vMerge/>
            <w:tcBorders>
              <w:top w:val="single" w:sz="4" w:space="0" w:color="auto"/>
              <w:left w:val="single" w:sz="4" w:space="0" w:color="auto"/>
              <w:bottom w:val="single" w:sz="4" w:space="0" w:color="auto"/>
              <w:right w:val="single" w:sz="4" w:space="0" w:color="auto"/>
            </w:tcBorders>
            <w:vAlign w:val="center"/>
            <w:hideMark/>
          </w:tcPr>
          <w:p w14:paraId="0C2B8C08" w14:textId="77777777" w:rsidR="00A153CB" w:rsidRPr="0016003D" w:rsidRDefault="00A153CB">
            <w:pPr>
              <w:rPr>
                <w:color w:val="000000"/>
                <w:sz w:val="26"/>
                <w:szCs w:val="26"/>
              </w:rPr>
            </w:pPr>
          </w:p>
        </w:tc>
      </w:tr>
      <w:tr w:rsidR="00A153CB" w:rsidRPr="0016003D" w14:paraId="0C2B8C12" w14:textId="77777777" w:rsidTr="00276448">
        <w:trPr>
          <w:trHeight w:val="24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0C2B8C0A" w14:textId="77777777" w:rsidR="00A153CB" w:rsidRPr="0016003D" w:rsidRDefault="00705D5C">
            <w:pPr>
              <w:jc w:val="center"/>
              <w:rPr>
                <w:color w:val="000000"/>
              </w:rPr>
            </w:pPr>
            <w:r w:rsidRPr="0016003D">
              <w:rPr>
                <w:color w:val="000000"/>
              </w:rPr>
              <w:t>1</w:t>
            </w:r>
          </w:p>
        </w:tc>
        <w:tc>
          <w:tcPr>
            <w:tcW w:w="3143" w:type="dxa"/>
            <w:tcBorders>
              <w:top w:val="nil"/>
              <w:left w:val="nil"/>
              <w:bottom w:val="single" w:sz="4" w:space="0" w:color="auto"/>
              <w:right w:val="single" w:sz="4" w:space="0" w:color="auto"/>
            </w:tcBorders>
            <w:shd w:val="clear" w:color="auto" w:fill="auto"/>
            <w:vAlign w:val="center"/>
            <w:hideMark/>
          </w:tcPr>
          <w:p w14:paraId="0C2B8C0B" w14:textId="77777777" w:rsidR="00A153CB" w:rsidRPr="0016003D" w:rsidRDefault="00705D5C">
            <w:pPr>
              <w:jc w:val="center"/>
              <w:rPr>
                <w:color w:val="000000"/>
              </w:rPr>
            </w:pPr>
            <w:r w:rsidRPr="0016003D">
              <w:rPr>
                <w:color w:val="000000"/>
              </w:rPr>
              <w:t>2</w:t>
            </w:r>
          </w:p>
        </w:tc>
        <w:tc>
          <w:tcPr>
            <w:tcW w:w="1292" w:type="dxa"/>
            <w:tcBorders>
              <w:top w:val="nil"/>
              <w:left w:val="nil"/>
              <w:bottom w:val="single" w:sz="4" w:space="0" w:color="auto"/>
              <w:right w:val="single" w:sz="4" w:space="0" w:color="auto"/>
            </w:tcBorders>
            <w:shd w:val="clear" w:color="auto" w:fill="auto"/>
            <w:vAlign w:val="center"/>
            <w:hideMark/>
          </w:tcPr>
          <w:p w14:paraId="0C2B8C0C" w14:textId="77777777" w:rsidR="00A153CB" w:rsidRPr="0016003D" w:rsidRDefault="00705D5C">
            <w:pPr>
              <w:jc w:val="center"/>
              <w:rPr>
                <w:color w:val="000000"/>
              </w:rPr>
            </w:pPr>
            <w:r w:rsidRPr="0016003D">
              <w:rPr>
                <w:color w:val="000000"/>
              </w:rPr>
              <w:t>3</w:t>
            </w:r>
          </w:p>
        </w:tc>
        <w:tc>
          <w:tcPr>
            <w:tcW w:w="1504" w:type="dxa"/>
            <w:tcBorders>
              <w:top w:val="nil"/>
              <w:left w:val="nil"/>
              <w:bottom w:val="single" w:sz="4" w:space="0" w:color="auto"/>
              <w:right w:val="single" w:sz="4" w:space="0" w:color="auto"/>
            </w:tcBorders>
            <w:shd w:val="clear" w:color="auto" w:fill="auto"/>
            <w:vAlign w:val="center"/>
            <w:hideMark/>
          </w:tcPr>
          <w:p w14:paraId="0C2B8C0D" w14:textId="77777777" w:rsidR="00A153CB" w:rsidRPr="0016003D" w:rsidRDefault="00705D5C">
            <w:pPr>
              <w:jc w:val="center"/>
              <w:rPr>
                <w:color w:val="000000"/>
              </w:rPr>
            </w:pPr>
            <w:r w:rsidRPr="0016003D">
              <w:rPr>
                <w:color w:val="000000"/>
              </w:rPr>
              <w:t>4</w:t>
            </w:r>
          </w:p>
        </w:tc>
        <w:tc>
          <w:tcPr>
            <w:tcW w:w="1559" w:type="dxa"/>
            <w:tcBorders>
              <w:top w:val="nil"/>
              <w:left w:val="nil"/>
              <w:bottom w:val="single" w:sz="4" w:space="0" w:color="auto"/>
              <w:right w:val="single" w:sz="4" w:space="0" w:color="auto"/>
            </w:tcBorders>
            <w:shd w:val="clear" w:color="auto" w:fill="auto"/>
            <w:vAlign w:val="center"/>
            <w:hideMark/>
          </w:tcPr>
          <w:p w14:paraId="0C2B8C0E" w14:textId="77777777" w:rsidR="00A153CB" w:rsidRPr="0016003D" w:rsidRDefault="00705D5C">
            <w:pPr>
              <w:jc w:val="center"/>
              <w:rPr>
                <w:color w:val="000000"/>
              </w:rPr>
            </w:pPr>
            <w:r w:rsidRPr="0016003D">
              <w:rPr>
                <w:color w:val="000000"/>
              </w:rPr>
              <w:t>5</w:t>
            </w:r>
          </w:p>
        </w:tc>
        <w:tc>
          <w:tcPr>
            <w:tcW w:w="1435" w:type="dxa"/>
            <w:tcBorders>
              <w:top w:val="nil"/>
              <w:left w:val="nil"/>
              <w:bottom w:val="single" w:sz="4" w:space="0" w:color="auto"/>
              <w:right w:val="single" w:sz="4" w:space="0" w:color="auto"/>
            </w:tcBorders>
            <w:shd w:val="clear" w:color="auto" w:fill="auto"/>
            <w:vAlign w:val="center"/>
            <w:hideMark/>
          </w:tcPr>
          <w:p w14:paraId="0C2B8C0F" w14:textId="77777777" w:rsidR="00A153CB" w:rsidRPr="0016003D" w:rsidRDefault="00705D5C">
            <w:pPr>
              <w:jc w:val="center"/>
              <w:rPr>
                <w:color w:val="000000"/>
              </w:rPr>
            </w:pPr>
            <w:r w:rsidRPr="0016003D">
              <w:rPr>
                <w:color w:val="000000"/>
              </w:rPr>
              <w:t>6</w:t>
            </w:r>
          </w:p>
        </w:tc>
        <w:tc>
          <w:tcPr>
            <w:tcW w:w="1433" w:type="dxa"/>
            <w:tcBorders>
              <w:top w:val="nil"/>
              <w:left w:val="nil"/>
              <w:bottom w:val="single" w:sz="4" w:space="0" w:color="auto"/>
              <w:right w:val="single" w:sz="4" w:space="0" w:color="auto"/>
            </w:tcBorders>
            <w:shd w:val="clear" w:color="auto" w:fill="auto"/>
            <w:vAlign w:val="center"/>
            <w:hideMark/>
          </w:tcPr>
          <w:p w14:paraId="0C2B8C10" w14:textId="77777777" w:rsidR="00A153CB" w:rsidRPr="0016003D" w:rsidRDefault="00705D5C">
            <w:pPr>
              <w:jc w:val="center"/>
              <w:rPr>
                <w:color w:val="000000"/>
              </w:rPr>
            </w:pPr>
            <w:r w:rsidRPr="0016003D">
              <w:rPr>
                <w:color w:val="000000"/>
              </w:rPr>
              <w:t>7</w:t>
            </w:r>
          </w:p>
        </w:tc>
        <w:tc>
          <w:tcPr>
            <w:tcW w:w="4745" w:type="dxa"/>
            <w:tcBorders>
              <w:top w:val="nil"/>
              <w:left w:val="nil"/>
              <w:bottom w:val="single" w:sz="4" w:space="0" w:color="auto"/>
              <w:right w:val="single" w:sz="4" w:space="0" w:color="auto"/>
            </w:tcBorders>
            <w:shd w:val="clear" w:color="auto" w:fill="auto"/>
            <w:vAlign w:val="center"/>
            <w:hideMark/>
          </w:tcPr>
          <w:p w14:paraId="0C2B8C11" w14:textId="77777777" w:rsidR="00A153CB" w:rsidRPr="0016003D" w:rsidRDefault="00705D5C">
            <w:pPr>
              <w:jc w:val="center"/>
              <w:rPr>
                <w:color w:val="000000"/>
              </w:rPr>
            </w:pPr>
            <w:r w:rsidRPr="0016003D">
              <w:rPr>
                <w:color w:val="000000"/>
              </w:rPr>
              <w:t>8</w:t>
            </w:r>
          </w:p>
        </w:tc>
      </w:tr>
      <w:tr w:rsidR="00A153CB" w:rsidRPr="0016003D" w14:paraId="0C2B8C1B" w14:textId="77777777" w:rsidTr="00276448">
        <w:trPr>
          <w:trHeight w:val="300"/>
          <w:jc w:val="center"/>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14:paraId="0C2B8C13" w14:textId="77777777" w:rsidR="00A153CB" w:rsidRPr="0016003D" w:rsidRDefault="00705D5C">
            <w:pPr>
              <w:jc w:val="center"/>
              <w:rPr>
                <w:color w:val="000000"/>
                <w:sz w:val="26"/>
                <w:szCs w:val="26"/>
              </w:rPr>
            </w:pPr>
            <w:r w:rsidRPr="0016003D">
              <w:rPr>
                <w:color w:val="000000"/>
                <w:sz w:val="26"/>
                <w:szCs w:val="26"/>
              </w:rPr>
              <w:t>1.</w:t>
            </w:r>
          </w:p>
        </w:tc>
        <w:tc>
          <w:tcPr>
            <w:tcW w:w="3143" w:type="dxa"/>
            <w:tcBorders>
              <w:top w:val="nil"/>
              <w:left w:val="nil"/>
              <w:bottom w:val="single" w:sz="4" w:space="0" w:color="auto"/>
              <w:right w:val="single" w:sz="4" w:space="0" w:color="auto"/>
            </w:tcBorders>
            <w:shd w:val="clear" w:color="auto" w:fill="auto"/>
            <w:noWrap/>
            <w:vAlign w:val="bottom"/>
            <w:hideMark/>
          </w:tcPr>
          <w:p w14:paraId="0C2B8C14" w14:textId="77777777" w:rsidR="00A153CB" w:rsidRPr="0016003D" w:rsidRDefault="00A153CB">
            <w:pPr>
              <w:jc w:val="center"/>
              <w:rPr>
                <w:color w:val="000000"/>
                <w:sz w:val="26"/>
                <w:szCs w:val="26"/>
              </w:rPr>
            </w:pPr>
          </w:p>
        </w:tc>
        <w:tc>
          <w:tcPr>
            <w:tcW w:w="1292" w:type="dxa"/>
            <w:tcBorders>
              <w:top w:val="nil"/>
              <w:left w:val="nil"/>
              <w:bottom w:val="single" w:sz="4" w:space="0" w:color="auto"/>
              <w:right w:val="single" w:sz="4" w:space="0" w:color="auto"/>
            </w:tcBorders>
            <w:shd w:val="clear" w:color="auto" w:fill="auto"/>
            <w:noWrap/>
            <w:vAlign w:val="bottom"/>
            <w:hideMark/>
          </w:tcPr>
          <w:p w14:paraId="0C2B8C15" w14:textId="77777777" w:rsidR="00A153CB" w:rsidRPr="0016003D" w:rsidRDefault="00A153CB">
            <w:pPr>
              <w:jc w:val="center"/>
              <w:rPr>
                <w:color w:val="000000"/>
                <w:sz w:val="26"/>
                <w:szCs w:val="26"/>
              </w:rPr>
            </w:pPr>
          </w:p>
        </w:tc>
        <w:tc>
          <w:tcPr>
            <w:tcW w:w="1504" w:type="dxa"/>
            <w:tcBorders>
              <w:top w:val="nil"/>
              <w:left w:val="nil"/>
              <w:bottom w:val="single" w:sz="4" w:space="0" w:color="auto"/>
              <w:right w:val="single" w:sz="4" w:space="0" w:color="auto"/>
            </w:tcBorders>
            <w:shd w:val="clear" w:color="auto" w:fill="auto"/>
            <w:noWrap/>
            <w:vAlign w:val="bottom"/>
            <w:hideMark/>
          </w:tcPr>
          <w:p w14:paraId="0C2B8C16" w14:textId="77777777" w:rsidR="00A153CB" w:rsidRPr="0016003D" w:rsidRDefault="00A153CB">
            <w:pPr>
              <w:jc w:val="center"/>
              <w:rPr>
                <w:color w:val="000000"/>
                <w:sz w:val="26"/>
                <w:szCs w:val="26"/>
              </w:rPr>
            </w:pPr>
          </w:p>
        </w:tc>
        <w:tc>
          <w:tcPr>
            <w:tcW w:w="1559" w:type="dxa"/>
            <w:tcBorders>
              <w:top w:val="nil"/>
              <w:left w:val="nil"/>
              <w:bottom w:val="single" w:sz="4" w:space="0" w:color="auto"/>
              <w:right w:val="single" w:sz="4" w:space="0" w:color="auto"/>
            </w:tcBorders>
            <w:shd w:val="clear" w:color="auto" w:fill="auto"/>
            <w:noWrap/>
            <w:vAlign w:val="bottom"/>
            <w:hideMark/>
          </w:tcPr>
          <w:p w14:paraId="0C2B8C17" w14:textId="77777777" w:rsidR="00A153CB" w:rsidRPr="0016003D" w:rsidRDefault="00A153CB">
            <w:pPr>
              <w:jc w:val="center"/>
              <w:rPr>
                <w:color w:val="000000"/>
                <w:sz w:val="26"/>
                <w:szCs w:val="26"/>
              </w:rPr>
            </w:pPr>
          </w:p>
        </w:tc>
        <w:tc>
          <w:tcPr>
            <w:tcW w:w="1435" w:type="dxa"/>
            <w:tcBorders>
              <w:top w:val="nil"/>
              <w:left w:val="nil"/>
              <w:bottom w:val="single" w:sz="4" w:space="0" w:color="auto"/>
              <w:right w:val="single" w:sz="4" w:space="0" w:color="auto"/>
            </w:tcBorders>
            <w:shd w:val="clear" w:color="auto" w:fill="auto"/>
            <w:noWrap/>
            <w:vAlign w:val="bottom"/>
            <w:hideMark/>
          </w:tcPr>
          <w:p w14:paraId="0C2B8C18" w14:textId="77777777" w:rsidR="00A153CB" w:rsidRPr="0016003D" w:rsidRDefault="00A153CB">
            <w:pPr>
              <w:jc w:val="center"/>
              <w:rPr>
                <w:color w:val="000000"/>
                <w:sz w:val="26"/>
                <w:szCs w:val="26"/>
              </w:rPr>
            </w:pPr>
          </w:p>
        </w:tc>
        <w:tc>
          <w:tcPr>
            <w:tcW w:w="1433" w:type="dxa"/>
            <w:tcBorders>
              <w:top w:val="nil"/>
              <w:left w:val="nil"/>
              <w:bottom w:val="single" w:sz="4" w:space="0" w:color="auto"/>
              <w:right w:val="single" w:sz="4" w:space="0" w:color="auto"/>
            </w:tcBorders>
            <w:shd w:val="clear" w:color="auto" w:fill="auto"/>
            <w:noWrap/>
            <w:vAlign w:val="bottom"/>
            <w:hideMark/>
          </w:tcPr>
          <w:p w14:paraId="0C2B8C19" w14:textId="77777777" w:rsidR="00A153CB" w:rsidRPr="0016003D" w:rsidRDefault="00A153CB">
            <w:pPr>
              <w:jc w:val="center"/>
              <w:rPr>
                <w:color w:val="000000"/>
                <w:sz w:val="26"/>
                <w:szCs w:val="26"/>
              </w:rPr>
            </w:pPr>
          </w:p>
        </w:tc>
        <w:tc>
          <w:tcPr>
            <w:tcW w:w="4745" w:type="dxa"/>
            <w:tcBorders>
              <w:top w:val="nil"/>
              <w:left w:val="nil"/>
              <w:bottom w:val="single" w:sz="4" w:space="0" w:color="auto"/>
              <w:right w:val="single" w:sz="4" w:space="0" w:color="auto"/>
            </w:tcBorders>
            <w:shd w:val="clear" w:color="auto" w:fill="auto"/>
            <w:noWrap/>
            <w:vAlign w:val="bottom"/>
            <w:hideMark/>
          </w:tcPr>
          <w:p w14:paraId="0C2B8C1A" w14:textId="77777777" w:rsidR="00A153CB" w:rsidRPr="0016003D" w:rsidRDefault="00A153CB">
            <w:pPr>
              <w:jc w:val="center"/>
              <w:rPr>
                <w:color w:val="000000"/>
                <w:sz w:val="26"/>
                <w:szCs w:val="26"/>
              </w:rPr>
            </w:pPr>
          </w:p>
        </w:tc>
      </w:tr>
      <w:tr w:rsidR="00A153CB" w:rsidRPr="0016003D" w14:paraId="0C2B8C24" w14:textId="77777777" w:rsidTr="00276448">
        <w:trPr>
          <w:trHeight w:val="300"/>
          <w:jc w:val="center"/>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14:paraId="0C2B8C1C" w14:textId="77777777" w:rsidR="00A153CB" w:rsidRPr="0016003D" w:rsidRDefault="00705D5C">
            <w:pPr>
              <w:jc w:val="center"/>
              <w:rPr>
                <w:color w:val="000000"/>
                <w:sz w:val="26"/>
                <w:szCs w:val="26"/>
              </w:rPr>
            </w:pPr>
            <w:r w:rsidRPr="0016003D">
              <w:rPr>
                <w:color w:val="000000"/>
                <w:sz w:val="26"/>
                <w:szCs w:val="26"/>
              </w:rPr>
              <w:t>2.</w:t>
            </w:r>
          </w:p>
        </w:tc>
        <w:tc>
          <w:tcPr>
            <w:tcW w:w="3143" w:type="dxa"/>
            <w:tcBorders>
              <w:top w:val="nil"/>
              <w:left w:val="nil"/>
              <w:bottom w:val="single" w:sz="4" w:space="0" w:color="auto"/>
              <w:right w:val="single" w:sz="4" w:space="0" w:color="auto"/>
            </w:tcBorders>
            <w:shd w:val="clear" w:color="auto" w:fill="auto"/>
            <w:noWrap/>
            <w:vAlign w:val="bottom"/>
            <w:hideMark/>
          </w:tcPr>
          <w:p w14:paraId="0C2B8C1D" w14:textId="77777777" w:rsidR="00A153CB" w:rsidRPr="0016003D" w:rsidRDefault="00A153CB">
            <w:pPr>
              <w:jc w:val="center"/>
              <w:rPr>
                <w:color w:val="000000"/>
                <w:sz w:val="26"/>
                <w:szCs w:val="26"/>
              </w:rPr>
            </w:pPr>
          </w:p>
        </w:tc>
        <w:tc>
          <w:tcPr>
            <w:tcW w:w="1292" w:type="dxa"/>
            <w:tcBorders>
              <w:top w:val="nil"/>
              <w:left w:val="nil"/>
              <w:bottom w:val="single" w:sz="4" w:space="0" w:color="auto"/>
              <w:right w:val="single" w:sz="4" w:space="0" w:color="auto"/>
            </w:tcBorders>
            <w:shd w:val="clear" w:color="auto" w:fill="auto"/>
            <w:noWrap/>
            <w:vAlign w:val="bottom"/>
            <w:hideMark/>
          </w:tcPr>
          <w:p w14:paraId="0C2B8C1E" w14:textId="77777777" w:rsidR="00A153CB" w:rsidRPr="0016003D" w:rsidRDefault="00A153CB">
            <w:pPr>
              <w:jc w:val="center"/>
              <w:rPr>
                <w:color w:val="000000"/>
                <w:sz w:val="26"/>
                <w:szCs w:val="26"/>
              </w:rPr>
            </w:pPr>
          </w:p>
        </w:tc>
        <w:tc>
          <w:tcPr>
            <w:tcW w:w="1504" w:type="dxa"/>
            <w:tcBorders>
              <w:top w:val="nil"/>
              <w:left w:val="nil"/>
              <w:bottom w:val="single" w:sz="4" w:space="0" w:color="auto"/>
              <w:right w:val="single" w:sz="4" w:space="0" w:color="auto"/>
            </w:tcBorders>
            <w:shd w:val="clear" w:color="auto" w:fill="auto"/>
            <w:noWrap/>
            <w:vAlign w:val="bottom"/>
            <w:hideMark/>
          </w:tcPr>
          <w:p w14:paraId="0C2B8C1F" w14:textId="77777777" w:rsidR="00A153CB" w:rsidRPr="0016003D" w:rsidRDefault="00A153CB">
            <w:pPr>
              <w:jc w:val="center"/>
              <w:rPr>
                <w:color w:val="000000"/>
                <w:sz w:val="26"/>
                <w:szCs w:val="26"/>
              </w:rPr>
            </w:pPr>
          </w:p>
        </w:tc>
        <w:tc>
          <w:tcPr>
            <w:tcW w:w="1559" w:type="dxa"/>
            <w:tcBorders>
              <w:top w:val="nil"/>
              <w:left w:val="nil"/>
              <w:bottom w:val="single" w:sz="4" w:space="0" w:color="auto"/>
              <w:right w:val="single" w:sz="4" w:space="0" w:color="auto"/>
            </w:tcBorders>
            <w:shd w:val="clear" w:color="auto" w:fill="auto"/>
            <w:noWrap/>
            <w:vAlign w:val="bottom"/>
            <w:hideMark/>
          </w:tcPr>
          <w:p w14:paraId="0C2B8C20" w14:textId="77777777" w:rsidR="00A153CB" w:rsidRPr="0016003D" w:rsidRDefault="00A153CB">
            <w:pPr>
              <w:jc w:val="center"/>
              <w:rPr>
                <w:color w:val="000000"/>
                <w:sz w:val="26"/>
                <w:szCs w:val="26"/>
              </w:rPr>
            </w:pPr>
          </w:p>
        </w:tc>
        <w:tc>
          <w:tcPr>
            <w:tcW w:w="1435" w:type="dxa"/>
            <w:tcBorders>
              <w:top w:val="nil"/>
              <w:left w:val="nil"/>
              <w:bottom w:val="single" w:sz="4" w:space="0" w:color="auto"/>
              <w:right w:val="single" w:sz="4" w:space="0" w:color="auto"/>
            </w:tcBorders>
            <w:shd w:val="clear" w:color="auto" w:fill="auto"/>
            <w:noWrap/>
            <w:vAlign w:val="bottom"/>
            <w:hideMark/>
          </w:tcPr>
          <w:p w14:paraId="0C2B8C21" w14:textId="77777777" w:rsidR="00A153CB" w:rsidRPr="0016003D" w:rsidRDefault="00A153CB">
            <w:pPr>
              <w:jc w:val="center"/>
              <w:rPr>
                <w:color w:val="000000"/>
                <w:sz w:val="26"/>
                <w:szCs w:val="26"/>
              </w:rPr>
            </w:pPr>
          </w:p>
        </w:tc>
        <w:tc>
          <w:tcPr>
            <w:tcW w:w="1433" w:type="dxa"/>
            <w:tcBorders>
              <w:top w:val="nil"/>
              <w:left w:val="nil"/>
              <w:bottom w:val="single" w:sz="4" w:space="0" w:color="auto"/>
              <w:right w:val="single" w:sz="4" w:space="0" w:color="auto"/>
            </w:tcBorders>
            <w:shd w:val="clear" w:color="auto" w:fill="auto"/>
            <w:noWrap/>
            <w:vAlign w:val="bottom"/>
            <w:hideMark/>
          </w:tcPr>
          <w:p w14:paraId="0C2B8C22" w14:textId="77777777" w:rsidR="00A153CB" w:rsidRPr="0016003D" w:rsidRDefault="00A153CB">
            <w:pPr>
              <w:jc w:val="center"/>
              <w:rPr>
                <w:color w:val="000000"/>
                <w:sz w:val="26"/>
                <w:szCs w:val="26"/>
              </w:rPr>
            </w:pPr>
          </w:p>
        </w:tc>
        <w:tc>
          <w:tcPr>
            <w:tcW w:w="4745" w:type="dxa"/>
            <w:tcBorders>
              <w:top w:val="nil"/>
              <w:left w:val="nil"/>
              <w:bottom w:val="single" w:sz="4" w:space="0" w:color="auto"/>
              <w:right w:val="single" w:sz="4" w:space="0" w:color="auto"/>
            </w:tcBorders>
            <w:shd w:val="clear" w:color="auto" w:fill="auto"/>
            <w:noWrap/>
            <w:vAlign w:val="bottom"/>
            <w:hideMark/>
          </w:tcPr>
          <w:p w14:paraId="0C2B8C23" w14:textId="77777777" w:rsidR="00A153CB" w:rsidRPr="0016003D" w:rsidRDefault="00A153CB">
            <w:pPr>
              <w:jc w:val="center"/>
              <w:rPr>
                <w:color w:val="000000"/>
                <w:sz w:val="26"/>
                <w:szCs w:val="26"/>
              </w:rPr>
            </w:pPr>
          </w:p>
        </w:tc>
      </w:tr>
    </w:tbl>
    <w:p w14:paraId="0C2B8C25" w14:textId="77777777" w:rsidR="00A153CB" w:rsidRDefault="00A153CB">
      <w:pPr>
        <w:rPr>
          <w:b/>
          <w:sz w:val="28"/>
          <w:szCs w:val="28"/>
        </w:rPr>
      </w:pPr>
      <w:bookmarkStart w:id="1" w:name="RANGE!A1:D22"/>
      <w:bookmarkEnd w:id="1"/>
    </w:p>
    <w:sectPr w:rsidR="00A153CB" w:rsidSect="00350682">
      <w:pgSz w:w="16838" w:h="11906" w:orient="landscape" w:code="9"/>
      <w:pgMar w:top="1440" w:right="1077" w:bottom="1440" w:left="107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BB913" w14:textId="77777777" w:rsidR="00C23403" w:rsidRDefault="00C23403">
      <w:r>
        <w:separator/>
      </w:r>
    </w:p>
  </w:endnote>
  <w:endnote w:type="continuationSeparator" w:id="0">
    <w:p w14:paraId="7BA2E7FC" w14:textId="77777777" w:rsidR="00C23403" w:rsidRDefault="00C2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69D5D" w14:textId="77777777" w:rsidR="00C23403" w:rsidRDefault="00C23403">
      <w:r>
        <w:separator/>
      </w:r>
    </w:p>
  </w:footnote>
  <w:footnote w:type="continuationSeparator" w:id="0">
    <w:p w14:paraId="487C9430" w14:textId="77777777" w:rsidR="00C23403" w:rsidRDefault="00C23403">
      <w:r>
        <w:continuationSeparator/>
      </w:r>
    </w:p>
  </w:footnote>
  <w:footnote w:id="1">
    <w:p w14:paraId="0C2B8C2D" w14:textId="77777777" w:rsidR="00A153CB" w:rsidRDefault="00705D5C">
      <w:pPr>
        <w:pStyle w:val="a3"/>
        <w:ind w:left="-142" w:right="-31"/>
        <w:jc w:val="both"/>
        <w:rPr>
          <w:sz w:val="22"/>
          <w:szCs w:val="22"/>
        </w:rPr>
      </w:pPr>
      <w:r>
        <w:rPr>
          <w:rStyle w:val="a5"/>
          <w:sz w:val="22"/>
          <w:szCs w:val="22"/>
        </w:rPr>
        <w:footnoteRef/>
      </w:r>
      <w:r>
        <w:rPr>
          <w:sz w:val="22"/>
          <w:szCs w:val="22"/>
        </w:rPr>
        <w:t> Д</w:t>
      </w:r>
      <w:r>
        <w:rPr>
          <w:bCs/>
          <w:sz w:val="22"/>
          <w:szCs w:val="22"/>
        </w:rPr>
        <w:t>ля относительных (индексных) показателей гр.7 не заполняется.</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CB"/>
    <w:rsid w:val="000132BF"/>
    <w:rsid w:val="0003534C"/>
    <w:rsid w:val="000436C4"/>
    <w:rsid w:val="00096836"/>
    <w:rsid w:val="000A442E"/>
    <w:rsid w:val="001238CA"/>
    <w:rsid w:val="0016003D"/>
    <w:rsid w:val="001727E3"/>
    <w:rsid w:val="001A3F03"/>
    <w:rsid w:val="001B7A24"/>
    <w:rsid w:val="001E2C69"/>
    <w:rsid w:val="00253AEE"/>
    <w:rsid w:val="00276448"/>
    <w:rsid w:val="0029322D"/>
    <w:rsid w:val="00325B46"/>
    <w:rsid w:val="00331FBC"/>
    <w:rsid w:val="00350682"/>
    <w:rsid w:val="00357FA6"/>
    <w:rsid w:val="003A6CB8"/>
    <w:rsid w:val="003B3E3F"/>
    <w:rsid w:val="003D3C28"/>
    <w:rsid w:val="003E71F0"/>
    <w:rsid w:val="00404D3A"/>
    <w:rsid w:val="00413D63"/>
    <w:rsid w:val="00426492"/>
    <w:rsid w:val="004300D7"/>
    <w:rsid w:val="004F1C78"/>
    <w:rsid w:val="00505C62"/>
    <w:rsid w:val="00514982"/>
    <w:rsid w:val="00563C8D"/>
    <w:rsid w:val="0058333F"/>
    <w:rsid w:val="00585DFF"/>
    <w:rsid w:val="005B55FE"/>
    <w:rsid w:val="005D2396"/>
    <w:rsid w:val="00640293"/>
    <w:rsid w:val="00646FEB"/>
    <w:rsid w:val="0065361D"/>
    <w:rsid w:val="00705D5C"/>
    <w:rsid w:val="00716B7B"/>
    <w:rsid w:val="0073531F"/>
    <w:rsid w:val="007865A7"/>
    <w:rsid w:val="007E7A38"/>
    <w:rsid w:val="00882D37"/>
    <w:rsid w:val="008A355E"/>
    <w:rsid w:val="008C6693"/>
    <w:rsid w:val="00925F41"/>
    <w:rsid w:val="009E0DAC"/>
    <w:rsid w:val="009F0800"/>
    <w:rsid w:val="00A153CB"/>
    <w:rsid w:val="00A259CB"/>
    <w:rsid w:val="00A37025"/>
    <w:rsid w:val="00A83158"/>
    <w:rsid w:val="00AC3F6A"/>
    <w:rsid w:val="00AC4E58"/>
    <w:rsid w:val="00AE0273"/>
    <w:rsid w:val="00B17769"/>
    <w:rsid w:val="00B805E7"/>
    <w:rsid w:val="00B86C78"/>
    <w:rsid w:val="00B93276"/>
    <w:rsid w:val="00C151C3"/>
    <w:rsid w:val="00C22E2C"/>
    <w:rsid w:val="00C23403"/>
    <w:rsid w:val="00C33BD5"/>
    <w:rsid w:val="00C52C5A"/>
    <w:rsid w:val="00C97E5D"/>
    <w:rsid w:val="00CB20E7"/>
    <w:rsid w:val="00CE0619"/>
    <w:rsid w:val="00E036BD"/>
    <w:rsid w:val="00E037C2"/>
    <w:rsid w:val="00E1616B"/>
    <w:rsid w:val="00E94098"/>
    <w:rsid w:val="00EB3BA6"/>
    <w:rsid w:val="00F1152C"/>
    <w:rsid w:val="00F12FDA"/>
    <w:rsid w:val="00F27B8A"/>
    <w:rsid w:val="00F66E2C"/>
    <w:rsid w:val="00FA6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8BE3"/>
  <w15:docId w15:val="{C4177C50-495D-42E4-B20E-88FE0E98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ind w:firstLine="0"/>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Текст сноски Знак Знак, Знак,Знак,Текст сноски НИВ, Знак Знак Знак Знак,fn,Знак Знак Знак Знак,Footnote Text Char,Текст сноски Знак1, Знак Знак Знак,Текст сноски Знак1 Знак,Текст сноски Знак Знак1 Знак, Знак Знак Знак1 Знак"/>
    <w:basedOn w:val="a"/>
    <w:link w:val="a4"/>
    <w:qFormat/>
    <w:rPr>
      <w:sz w:val="20"/>
      <w:szCs w:val="20"/>
    </w:rPr>
  </w:style>
  <w:style w:type="character" w:customStyle="1" w:styleId="a4">
    <w:name w:val="Текст сноски Знак"/>
    <w:aliases w:val="Знак Знак Знак,Текст сноски Знак Знак Знак, Знак Знак,Знак Знак1,Текст сноски НИВ Знак, Знак Знак Знак Знак Знак,fn Знак,Знак Знак Знак Знак Знак,Footnote Text Char Знак,Текст сноски Знак1 Знак1, Знак Знак Знак Знак1"/>
    <w:basedOn w:val="a0"/>
    <w:link w:val="a3"/>
    <w:rPr>
      <w:rFonts w:eastAsia="Times New Roman"/>
      <w:sz w:val="20"/>
      <w:szCs w:val="20"/>
      <w:lang w:eastAsia="ru-RU"/>
    </w:rPr>
  </w:style>
  <w:style w:type="character" w:styleId="a5">
    <w:name w:val="footnote reference"/>
    <w:aliases w:val="текст сноски"/>
    <w:rPr>
      <w:vertAlign w:val="superscript"/>
    </w:rPr>
  </w:style>
  <w:style w:type="paragraph" w:styleId="a6">
    <w:name w:val="Balloon Text"/>
    <w:basedOn w:val="a"/>
    <w:link w:val="a7"/>
    <w:uiPriority w:val="99"/>
    <w:semiHidden/>
    <w:unhideWhenUsed/>
    <w:rsid w:val="0029322D"/>
    <w:rPr>
      <w:rFonts w:ascii="Segoe UI" w:hAnsi="Segoe UI" w:cs="Segoe UI"/>
      <w:sz w:val="18"/>
      <w:szCs w:val="18"/>
    </w:rPr>
  </w:style>
  <w:style w:type="character" w:customStyle="1" w:styleId="a7">
    <w:name w:val="Текст выноски Знак"/>
    <w:basedOn w:val="a0"/>
    <w:link w:val="a6"/>
    <w:uiPriority w:val="99"/>
    <w:semiHidden/>
    <w:rsid w:val="0029322D"/>
    <w:rPr>
      <w:rFonts w:ascii="Segoe UI" w:eastAsia="Times New Roman" w:hAnsi="Segoe UI" w:cs="Segoe UI"/>
      <w:sz w:val="18"/>
      <w:szCs w:val="18"/>
      <w:lang w:eastAsia="ru-RU"/>
    </w:rPr>
  </w:style>
  <w:style w:type="character" w:styleId="a8">
    <w:name w:val="annotation reference"/>
    <w:basedOn w:val="a0"/>
    <w:uiPriority w:val="99"/>
    <w:semiHidden/>
    <w:unhideWhenUsed/>
    <w:rsid w:val="001E2C69"/>
    <w:rPr>
      <w:sz w:val="16"/>
      <w:szCs w:val="16"/>
    </w:rPr>
  </w:style>
  <w:style w:type="paragraph" w:styleId="a9">
    <w:name w:val="annotation text"/>
    <w:basedOn w:val="a"/>
    <w:link w:val="aa"/>
    <w:uiPriority w:val="99"/>
    <w:semiHidden/>
    <w:unhideWhenUsed/>
    <w:rsid w:val="001E2C69"/>
    <w:rPr>
      <w:sz w:val="20"/>
      <w:szCs w:val="20"/>
    </w:rPr>
  </w:style>
  <w:style w:type="character" w:customStyle="1" w:styleId="aa">
    <w:name w:val="Текст примечания Знак"/>
    <w:basedOn w:val="a0"/>
    <w:link w:val="a9"/>
    <w:uiPriority w:val="99"/>
    <w:semiHidden/>
    <w:rsid w:val="001E2C69"/>
    <w:rPr>
      <w:rFonts w:eastAsia="Times New Roman"/>
      <w:sz w:val="20"/>
      <w:szCs w:val="20"/>
      <w:lang w:eastAsia="ru-RU"/>
    </w:rPr>
  </w:style>
  <w:style w:type="paragraph" w:styleId="ab">
    <w:name w:val="annotation subject"/>
    <w:basedOn w:val="a9"/>
    <w:next w:val="a9"/>
    <w:link w:val="ac"/>
    <w:uiPriority w:val="99"/>
    <w:semiHidden/>
    <w:unhideWhenUsed/>
    <w:rsid w:val="001E2C69"/>
    <w:rPr>
      <w:b/>
      <w:bCs/>
    </w:rPr>
  </w:style>
  <w:style w:type="character" w:customStyle="1" w:styleId="ac">
    <w:name w:val="Тема примечания Знак"/>
    <w:basedOn w:val="aa"/>
    <w:link w:val="ab"/>
    <w:uiPriority w:val="99"/>
    <w:semiHidden/>
    <w:rsid w:val="001E2C69"/>
    <w:rPr>
      <w:rFonts w:eastAsia="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Малахов Вячеслав Владимирович</dc:creator>
  <cp:lastModifiedBy>Павлова Ольга Владимировна</cp:lastModifiedBy>
  <cp:revision>4</cp:revision>
  <cp:lastPrinted>2024-01-15T07:53:00Z</cp:lastPrinted>
  <dcterms:created xsi:type="dcterms:W3CDTF">2026-06-18T05:40:00Z</dcterms:created>
  <dcterms:modified xsi:type="dcterms:W3CDTF">2026-08-25T11:05:00Z</dcterms:modified>
</cp:coreProperties>
</file>