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4F5C6" w14:textId="58163009" w:rsidR="00275192" w:rsidRDefault="00275192" w:rsidP="00275192">
      <w:pPr>
        <w:widowControl w:val="0"/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УТВЕРЖДЕНЫ</w:t>
      </w:r>
    </w:p>
    <w:p w14:paraId="3175A45E" w14:textId="77777777" w:rsidR="00275192" w:rsidRPr="00E92398" w:rsidRDefault="00275192" w:rsidP="00275192">
      <w:pPr>
        <w:widowControl w:val="0"/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приказом от </w:t>
      </w:r>
      <w:r w:rsidRPr="00F26B99">
        <w:rPr>
          <w:sz w:val="28"/>
          <w:szCs w:val="28"/>
          <w:lang w:val="ru-RU"/>
        </w:rPr>
        <w:t>26</w:t>
      </w:r>
      <w:r>
        <w:rPr>
          <w:sz w:val="28"/>
          <w:szCs w:val="28"/>
          <w:lang w:val="ru-RU"/>
        </w:rPr>
        <w:t>.</w:t>
      </w:r>
      <w:r w:rsidRPr="00E92398">
        <w:rPr>
          <w:sz w:val="28"/>
          <w:szCs w:val="28"/>
          <w:lang w:val="ru-RU"/>
        </w:rPr>
        <w:t>07</w:t>
      </w:r>
      <w:r>
        <w:rPr>
          <w:sz w:val="28"/>
          <w:szCs w:val="28"/>
          <w:lang w:val="ru-RU"/>
        </w:rPr>
        <w:t>.2024 № </w:t>
      </w:r>
      <w:r w:rsidRPr="00E92398">
        <w:rPr>
          <w:sz w:val="28"/>
          <w:szCs w:val="28"/>
          <w:lang w:val="ru-RU"/>
        </w:rPr>
        <w:t>63</w:t>
      </w:r>
      <w:r>
        <w:rPr>
          <w:sz w:val="28"/>
          <w:szCs w:val="28"/>
          <w:lang w:val="ru-RU"/>
        </w:rPr>
        <w:t>/</w:t>
      </w:r>
      <w:r w:rsidRPr="00E92398">
        <w:rPr>
          <w:sz w:val="28"/>
          <w:szCs w:val="28"/>
          <w:lang w:val="ru-RU"/>
        </w:rPr>
        <w:t>01</w:t>
      </w:r>
      <w:r>
        <w:rPr>
          <w:sz w:val="28"/>
          <w:szCs w:val="28"/>
          <w:lang w:val="ru-RU"/>
        </w:rPr>
        <w:t>-</w:t>
      </w:r>
      <w:r w:rsidRPr="00E92398">
        <w:rPr>
          <w:sz w:val="28"/>
          <w:szCs w:val="28"/>
          <w:lang w:val="ru-RU"/>
        </w:rPr>
        <w:t>05</w:t>
      </w:r>
    </w:p>
    <w:p w14:paraId="71C8E753" w14:textId="529E5016" w:rsidR="00147CB3" w:rsidRDefault="00275192" w:rsidP="00275192">
      <w:pPr>
        <w:widowControl w:val="0"/>
        <w:ind w:left="439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(в ред. приказа от </w:t>
      </w:r>
      <w:r w:rsidR="00082C6C" w:rsidRPr="006803BD">
        <w:rPr>
          <w:sz w:val="28"/>
          <w:szCs w:val="28"/>
          <w:lang w:val="ru-RU"/>
        </w:rPr>
        <w:t>1</w:t>
      </w:r>
      <w:r w:rsidR="00082C6C" w:rsidRPr="00C920B0">
        <w:rPr>
          <w:sz w:val="28"/>
          <w:szCs w:val="28"/>
          <w:lang w:val="ru-RU"/>
        </w:rPr>
        <w:t>9</w:t>
      </w:r>
      <w:r>
        <w:rPr>
          <w:sz w:val="28"/>
          <w:szCs w:val="28"/>
          <w:lang w:val="ru-RU"/>
        </w:rPr>
        <w:t>.</w:t>
      </w:r>
      <w:r w:rsidR="00082C6C">
        <w:rPr>
          <w:sz w:val="28"/>
          <w:szCs w:val="28"/>
          <w:lang w:val="ru-RU"/>
        </w:rPr>
        <w:t>0</w:t>
      </w:r>
      <w:r w:rsidR="00082C6C" w:rsidRPr="00C920B0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>.2026 № 01-05</w:t>
      </w:r>
      <w:r w:rsidR="00082C6C" w:rsidRPr="00C920B0">
        <w:rPr>
          <w:sz w:val="28"/>
          <w:szCs w:val="28"/>
          <w:lang w:val="ru-RU"/>
        </w:rPr>
        <w:t>/49</w:t>
      </w:r>
      <w:r>
        <w:rPr>
          <w:sz w:val="28"/>
          <w:szCs w:val="28"/>
          <w:lang w:val="ru-RU"/>
        </w:rPr>
        <w:t>)</w:t>
      </w:r>
    </w:p>
    <w:p w14:paraId="71C8E754" w14:textId="77777777" w:rsidR="00147CB3" w:rsidRDefault="00147CB3">
      <w:pPr>
        <w:widowControl w:val="0"/>
        <w:ind w:left="6237"/>
        <w:rPr>
          <w:sz w:val="28"/>
          <w:szCs w:val="28"/>
          <w:lang w:val="ru-RU"/>
        </w:rPr>
      </w:pPr>
    </w:p>
    <w:p w14:paraId="71C8E755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6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7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4AAC6853" w14:textId="77777777" w:rsidR="00554C5B" w:rsidRDefault="00554C5B" w:rsidP="00554C5B">
      <w:pPr>
        <w:widowControl w:val="0"/>
        <w:suppressAutoHyphens/>
        <w:jc w:val="center"/>
        <w:rPr>
          <w:sz w:val="28"/>
          <w:szCs w:val="32"/>
          <w:lang w:val="ru-RU"/>
        </w:rPr>
      </w:pPr>
      <w:r>
        <w:rPr>
          <w:sz w:val="28"/>
          <w:szCs w:val="32"/>
          <w:lang w:val="ru-RU"/>
        </w:rPr>
        <w:t>Контрольно-счетная пал</w:t>
      </w:r>
      <w:bookmarkStart w:id="0" w:name="_GoBack"/>
      <w:bookmarkEnd w:id="0"/>
      <w:r>
        <w:rPr>
          <w:sz w:val="28"/>
          <w:szCs w:val="32"/>
          <w:lang w:val="ru-RU"/>
        </w:rPr>
        <w:t>ата Москвы</w:t>
      </w:r>
    </w:p>
    <w:p w14:paraId="71C8E758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9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A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B" w14:textId="77777777" w:rsidR="00147CB3" w:rsidRDefault="00147CB3">
      <w:pPr>
        <w:widowControl w:val="0"/>
        <w:suppressAutoHyphens/>
        <w:jc w:val="both"/>
        <w:rPr>
          <w:sz w:val="28"/>
          <w:szCs w:val="28"/>
          <w:lang w:val="ru-RU"/>
        </w:rPr>
      </w:pPr>
    </w:p>
    <w:p w14:paraId="71C8E75C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5D" w14:textId="77777777" w:rsidR="00147CB3" w:rsidRDefault="00F9276F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Методические рекомендации</w:t>
      </w:r>
      <w:r>
        <w:rPr>
          <w:b/>
          <w:sz w:val="28"/>
          <w:szCs w:val="28"/>
          <w:lang w:val="ru-RU"/>
        </w:rPr>
        <w:br/>
        <w:t xml:space="preserve">по проведению мониторинга исполнения бюджета города Москвы, бюджета территориального государственного внебюджетного фонда города Москвы и социально-экономической ситуации </w:t>
      </w:r>
    </w:p>
    <w:p w14:paraId="71C8E75E" w14:textId="77777777" w:rsidR="00147CB3" w:rsidRDefault="00F9276F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в городе Москве</w:t>
      </w:r>
    </w:p>
    <w:p w14:paraId="71C8E75F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0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1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2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4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5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6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7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8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9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A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B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C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D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E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6F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0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1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2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3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4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5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6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7" w14:textId="77777777" w:rsidR="00147CB3" w:rsidRDefault="00147CB3">
      <w:pPr>
        <w:widowControl w:val="0"/>
        <w:suppressAutoHyphens/>
        <w:jc w:val="center"/>
        <w:rPr>
          <w:b/>
          <w:sz w:val="28"/>
          <w:szCs w:val="28"/>
          <w:lang w:val="ru-RU"/>
        </w:rPr>
      </w:pPr>
    </w:p>
    <w:p w14:paraId="71C8E779" w14:textId="77777777" w:rsidR="00147CB3" w:rsidRDefault="00F9276F">
      <w:pPr>
        <w:widowControl w:val="0"/>
        <w:ind w:left="6237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sdt>
      <w:sdtPr>
        <w:rPr>
          <w:rFonts w:ascii="Times New Roman" w:eastAsia="SimSun" w:hAnsi="Times New Roman" w:cs="Times New Roman"/>
          <w:color w:val="auto"/>
          <w:sz w:val="24"/>
          <w:szCs w:val="24"/>
          <w:lang w:val="en-US" w:eastAsia="en-US" w:bidi="en-US"/>
        </w:rPr>
        <w:id w:val="158595677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1C8E77A" w14:textId="77777777" w:rsidR="00147CB3" w:rsidRDefault="00F9276F">
          <w:pPr>
            <w:pStyle w:val="ac"/>
            <w:keepNext w:val="0"/>
            <w:keepLines w:val="0"/>
            <w:widowControl w:val="0"/>
            <w:spacing w:before="0" w:line="240" w:lineRule="auto"/>
            <w:jc w:val="center"/>
            <w:rPr>
              <w:rFonts w:ascii="Times New Roman" w:hAnsi="Times New Roman" w:cs="Times New Roman"/>
              <w:b/>
              <w:color w:val="auto"/>
              <w:sz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</w:rPr>
            <w:t>Содержание</w:t>
          </w:r>
        </w:p>
        <w:p w14:paraId="7F6167A2" w14:textId="77777777" w:rsidR="00634150" w:rsidRDefault="00F9276F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 w:bidi="ar-SA"/>
            </w:rPr>
          </w:pPr>
          <w:r>
            <w:rPr>
              <w:highlight w:val="cyan"/>
            </w:rPr>
            <w:fldChar w:fldCharType="begin"/>
          </w:r>
          <w:r>
            <w:rPr>
              <w:highlight w:val="cyan"/>
            </w:rPr>
            <w:instrText xml:space="preserve"> TOC \o "1-3" \h \z \u </w:instrText>
          </w:r>
          <w:r>
            <w:rPr>
              <w:highlight w:val="cyan"/>
            </w:rPr>
            <w:fldChar w:fldCharType="separate"/>
          </w:r>
          <w:hyperlink w:anchor="_Toc233959258" w:history="1">
            <w:r w:rsidR="00634150" w:rsidRPr="000B605E">
              <w:rPr>
                <w:rStyle w:val="a3"/>
              </w:rPr>
              <w:t>1. Общие положения</w:t>
            </w:r>
            <w:r w:rsidR="00634150">
              <w:rPr>
                <w:webHidden/>
              </w:rPr>
              <w:tab/>
            </w:r>
            <w:r w:rsidR="00634150">
              <w:rPr>
                <w:webHidden/>
              </w:rPr>
              <w:fldChar w:fldCharType="begin"/>
            </w:r>
            <w:r w:rsidR="00634150">
              <w:rPr>
                <w:webHidden/>
              </w:rPr>
              <w:instrText xml:space="preserve"> PAGEREF _Toc233959258 \h </w:instrText>
            </w:r>
            <w:r w:rsidR="00634150">
              <w:rPr>
                <w:webHidden/>
              </w:rPr>
            </w:r>
            <w:r w:rsidR="00634150">
              <w:rPr>
                <w:webHidden/>
              </w:rPr>
              <w:fldChar w:fldCharType="separate"/>
            </w:r>
            <w:r w:rsidR="00634150">
              <w:rPr>
                <w:webHidden/>
              </w:rPr>
              <w:t>3</w:t>
            </w:r>
            <w:r w:rsidR="00634150">
              <w:rPr>
                <w:webHidden/>
              </w:rPr>
              <w:fldChar w:fldCharType="end"/>
            </w:r>
          </w:hyperlink>
        </w:p>
        <w:p w14:paraId="56D1AD7B" w14:textId="77777777" w:rsidR="00634150" w:rsidRDefault="00C920B0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 w:bidi="ar-SA"/>
            </w:rPr>
          </w:pPr>
          <w:hyperlink w:anchor="_Toc233959259" w:history="1">
            <w:r w:rsidR="00634150" w:rsidRPr="000B605E">
              <w:rPr>
                <w:rStyle w:val="a3"/>
              </w:rPr>
              <w:t>2. Организация и подготовка к проведению Мониторинга</w:t>
            </w:r>
            <w:r w:rsidR="00634150">
              <w:rPr>
                <w:webHidden/>
              </w:rPr>
              <w:tab/>
            </w:r>
            <w:r w:rsidR="00634150">
              <w:rPr>
                <w:webHidden/>
              </w:rPr>
              <w:fldChar w:fldCharType="begin"/>
            </w:r>
            <w:r w:rsidR="00634150">
              <w:rPr>
                <w:webHidden/>
              </w:rPr>
              <w:instrText xml:space="preserve"> PAGEREF _Toc233959259 \h </w:instrText>
            </w:r>
            <w:r w:rsidR="00634150">
              <w:rPr>
                <w:webHidden/>
              </w:rPr>
            </w:r>
            <w:r w:rsidR="00634150">
              <w:rPr>
                <w:webHidden/>
              </w:rPr>
              <w:fldChar w:fldCharType="separate"/>
            </w:r>
            <w:r w:rsidR="00634150">
              <w:rPr>
                <w:webHidden/>
              </w:rPr>
              <w:t>4</w:t>
            </w:r>
            <w:r w:rsidR="00634150">
              <w:rPr>
                <w:webHidden/>
              </w:rPr>
              <w:fldChar w:fldCharType="end"/>
            </w:r>
          </w:hyperlink>
        </w:p>
        <w:p w14:paraId="44F93CCC" w14:textId="77777777" w:rsidR="00634150" w:rsidRDefault="00C920B0">
          <w:pPr>
            <w:pStyle w:val="12"/>
            <w:rPr>
              <w:rFonts w:asciiTheme="minorHAnsi" w:eastAsiaTheme="minorEastAsia" w:hAnsiTheme="minorHAnsi" w:cstheme="minorBidi"/>
              <w:b w:val="0"/>
              <w:sz w:val="22"/>
              <w:szCs w:val="22"/>
              <w:lang w:eastAsia="ru-RU" w:bidi="ar-SA"/>
            </w:rPr>
          </w:pPr>
          <w:hyperlink w:anchor="_Toc233959260" w:history="1">
            <w:r w:rsidR="00634150" w:rsidRPr="000B605E">
              <w:rPr>
                <w:rStyle w:val="a3"/>
              </w:rPr>
              <w:t>3. Порядок проведения и оформления результатов Мониторинга</w:t>
            </w:r>
            <w:r w:rsidR="00634150">
              <w:rPr>
                <w:webHidden/>
              </w:rPr>
              <w:tab/>
            </w:r>
            <w:r w:rsidR="00634150">
              <w:rPr>
                <w:webHidden/>
              </w:rPr>
              <w:fldChar w:fldCharType="begin"/>
            </w:r>
            <w:r w:rsidR="00634150">
              <w:rPr>
                <w:webHidden/>
              </w:rPr>
              <w:instrText xml:space="preserve"> PAGEREF _Toc233959260 \h </w:instrText>
            </w:r>
            <w:r w:rsidR="00634150">
              <w:rPr>
                <w:webHidden/>
              </w:rPr>
            </w:r>
            <w:r w:rsidR="00634150">
              <w:rPr>
                <w:webHidden/>
              </w:rPr>
              <w:fldChar w:fldCharType="separate"/>
            </w:r>
            <w:r w:rsidR="00634150">
              <w:rPr>
                <w:webHidden/>
              </w:rPr>
              <w:t>5</w:t>
            </w:r>
            <w:r w:rsidR="00634150">
              <w:rPr>
                <w:webHidden/>
              </w:rPr>
              <w:fldChar w:fldCharType="end"/>
            </w:r>
          </w:hyperlink>
        </w:p>
        <w:p w14:paraId="71C8E77E" w14:textId="77777777" w:rsidR="00147CB3" w:rsidRDefault="00F9276F">
          <w:pPr>
            <w:widowControl w:val="0"/>
          </w:pPr>
          <w:r>
            <w:rPr>
              <w:b/>
              <w:bCs/>
              <w:highlight w:val="cyan"/>
            </w:rPr>
            <w:fldChar w:fldCharType="end"/>
          </w:r>
        </w:p>
      </w:sdtContent>
    </w:sdt>
    <w:p w14:paraId="71C8E77F" w14:textId="77777777" w:rsidR="00147CB3" w:rsidRDefault="00147CB3">
      <w:pPr>
        <w:widowControl w:val="0"/>
        <w:jc w:val="center"/>
        <w:rPr>
          <w:b/>
          <w:sz w:val="28"/>
          <w:szCs w:val="28"/>
          <w:lang w:val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8"/>
        <w:gridCol w:w="7546"/>
      </w:tblGrid>
      <w:tr w:rsidR="00147CB3" w:rsidRPr="00C920B0" w14:paraId="71C8E782" w14:textId="77777777">
        <w:tc>
          <w:tcPr>
            <w:tcW w:w="1808" w:type="dxa"/>
          </w:tcPr>
          <w:p w14:paraId="71C8E780" w14:textId="77777777" w:rsidR="00147CB3" w:rsidRDefault="00F9276F">
            <w:pPr>
              <w:widowControl w:val="0"/>
              <w:rPr>
                <w:sz w:val="28"/>
                <w:szCs w:val="28"/>
                <w:lang w:val="ru-RU" w:eastAsia="x-none" w:bidi="ar-SA"/>
              </w:rPr>
            </w:pPr>
            <w:r>
              <w:rPr>
                <w:sz w:val="28"/>
                <w:szCs w:val="28"/>
                <w:lang w:val="ru-RU" w:eastAsia="x-none" w:bidi="ar-SA"/>
              </w:rPr>
              <w:t>Приложение:</w:t>
            </w:r>
          </w:p>
        </w:tc>
        <w:tc>
          <w:tcPr>
            <w:tcW w:w="7546" w:type="dxa"/>
          </w:tcPr>
          <w:p w14:paraId="71C8E781" w14:textId="77777777" w:rsidR="00147CB3" w:rsidRDefault="00F9276F">
            <w:pPr>
              <w:widowControl w:val="0"/>
              <w:jc w:val="both"/>
              <w:rPr>
                <w:sz w:val="28"/>
                <w:szCs w:val="28"/>
                <w:lang w:val="ru-RU" w:bidi="ar-SA"/>
              </w:rPr>
            </w:pPr>
            <w:r>
              <w:rPr>
                <w:sz w:val="28"/>
                <w:szCs w:val="28"/>
                <w:lang w:val="ru-RU" w:bidi="ar-SA"/>
              </w:rPr>
              <w:t>1. Рекомендуемая информационная основа проведения мониторинга исполнения бюджета города Москвы, бюджета территориального государственного внебюджетного фонда города Москвы и социально-экономической ситуации в городе Москве на 1 л. в 1 экз.</w:t>
            </w:r>
          </w:p>
        </w:tc>
      </w:tr>
      <w:tr w:rsidR="00147CB3" w:rsidRPr="00C920B0" w14:paraId="71C8E785" w14:textId="77777777">
        <w:trPr>
          <w:trHeight w:val="50"/>
        </w:trPr>
        <w:tc>
          <w:tcPr>
            <w:tcW w:w="1808" w:type="dxa"/>
          </w:tcPr>
          <w:p w14:paraId="71C8E783" w14:textId="77777777" w:rsidR="00147CB3" w:rsidRDefault="00147CB3">
            <w:pPr>
              <w:widowControl w:val="0"/>
              <w:rPr>
                <w:sz w:val="28"/>
                <w:szCs w:val="28"/>
                <w:lang w:val="ru-RU" w:eastAsia="x-none" w:bidi="ar-SA"/>
              </w:rPr>
            </w:pPr>
          </w:p>
        </w:tc>
        <w:tc>
          <w:tcPr>
            <w:tcW w:w="7546" w:type="dxa"/>
          </w:tcPr>
          <w:p w14:paraId="71C8E784" w14:textId="6E535E02" w:rsidR="00147CB3" w:rsidRDefault="00F9276F" w:rsidP="00C93239">
            <w:pPr>
              <w:widowControl w:val="0"/>
              <w:jc w:val="both"/>
              <w:rPr>
                <w:sz w:val="28"/>
                <w:szCs w:val="28"/>
                <w:lang w:val="ru-RU" w:eastAsia="x-none" w:bidi="ar-SA"/>
              </w:rPr>
            </w:pPr>
            <w:r>
              <w:rPr>
                <w:sz w:val="28"/>
                <w:szCs w:val="28"/>
                <w:lang w:val="ru-RU" w:eastAsia="x-none" w:bidi="ar-SA"/>
              </w:rPr>
              <w:t>2. Информация об исполнении неналоговых доходов в разрезе источников поступлений на 1 л. в 1 экз.</w:t>
            </w:r>
          </w:p>
        </w:tc>
      </w:tr>
      <w:tr w:rsidR="00147CB3" w:rsidRPr="00C920B0" w14:paraId="71C8E788" w14:textId="77777777">
        <w:trPr>
          <w:trHeight w:val="50"/>
        </w:trPr>
        <w:tc>
          <w:tcPr>
            <w:tcW w:w="1808" w:type="dxa"/>
          </w:tcPr>
          <w:p w14:paraId="71C8E786" w14:textId="77777777" w:rsidR="00147CB3" w:rsidRDefault="00147CB3">
            <w:pPr>
              <w:widowControl w:val="0"/>
              <w:rPr>
                <w:sz w:val="28"/>
                <w:szCs w:val="28"/>
                <w:lang w:val="ru-RU" w:eastAsia="x-none" w:bidi="ar-SA"/>
              </w:rPr>
            </w:pPr>
          </w:p>
        </w:tc>
        <w:tc>
          <w:tcPr>
            <w:tcW w:w="7546" w:type="dxa"/>
          </w:tcPr>
          <w:p w14:paraId="71C8E787" w14:textId="0EE5EFE7" w:rsidR="00147CB3" w:rsidRDefault="00F9276F" w:rsidP="00C93239">
            <w:pPr>
              <w:widowControl w:val="0"/>
              <w:jc w:val="both"/>
              <w:rPr>
                <w:sz w:val="28"/>
                <w:szCs w:val="28"/>
                <w:lang w:val="ru-RU" w:eastAsia="x-none" w:bidi="ar-SA"/>
              </w:rPr>
            </w:pPr>
            <w:r>
              <w:rPr>
                <w:sz w:val="28"/>
                <w:szCs w:val="28"/>
                <w:lang w:val="ru-RU" w:eastAsia="x-none" w:bidi="ar-SA"/>
              </w:rPr>
              <w:t>3. Информация об исполнении безвозмездных поступлений в бюджет города Москвы в разрезе источников поступлений на 1 л. в 1 экз.</w:t>
            </w:r>
          </w:p>
        </w:tc>
      </w:tr>
    </w:tbl>
    <w:p w14:paraId="71C8E789" w14:textId="77777777" w:rsidR="00147CB3" w:rsidRDefault="00F9276F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</w:rPr>
      </w:pPr>
      <w:r>
        <w:rPr>
          <w:rStyle w:val="a3"/>
          <w:rFonts w:ascii="Times New Roman" w:hAnsi="Times New Roman"/>
          <w:noProof/>
          <w:sz w:val="28"/>
          <w:szCs w:val="28"/>
          <w:lang w:val="ru-RU"/>
        </w:rPr>
        <w:br w:type="column"/>
      </w:r>
      <w:bookmarkStart w:id="1" w:name="_Toc375220229"/>
      <w:bookmarkStart w:id="2" w:name="_Toc18659911"/>
      <w:bookmarkStart w:id="3" w:name="_Toc233959258"/>
      <w:r>
        <w:rPr>
          <w:rFonts w:ascii="Times New Roman" w:hAnsi="Times New Roman"/>
          <w:sz w:val="28"/>
        </w:rPr>
        <w:lastRenderedPageBreak/>
        <w:t>1. Общие положения</w:t>
      </w:r>
      <w:bookmarkEnd w:id="1"/>
      <w:bookmarkEnd w:id="2"/>
      <w:bookmarkEnd w:id="3"/>
    </w:p>
    <w:p w14:paraId="71C8E78A" w14:textId="77777777" w:rsidR="00147CB3" w:rsidRDefault="00F9276F">
      <w:pPr>
        <w:widowControl w:val="0"/>
        <w:suppressAutoHyphens/>
        <w:ind w:firstLine="708"/>
        <w:jc w:val="both"/>
        <w:rPr>
          <w:sz w:val="28"/>
          <w:lang w:val="ru-RU"/>
        </w:rPr>
      </w:pPr>
      <w:r>
        <w:rPr>
          <w:sz w:val="28"/>
          <w:szCs w:val="28"/>
          <w:lang w:val="ru-RU"/>
        </w:rPr>
        <w:t>1.1. Методические рекомендации по проведению мониторинга исполнения бюджета города Москвы, бюджета территориального государственного внебюджетного фонда города Москвы и социально-экономической ситуации в городе Москве</w:t>
      </w:r>
      <w:r>
        <w:rPr>
          <w:rStyle w:val="a7"/>
          <w:sz w:val="28"/>
          <w:szCs w:val="28"/>
          <w:lang w:val="ru-RU"/>
        </w:rPr>
        <w:footnoteReference w:id="1"/>
      </w:r>
      <w:r>
        <w:rPr>
          <w:sz w:val="28"/>
          <w:szCs w:val="28"/>
          <w:lang w:val="ru-RU"/>
        </w:rPr>
        <w:t xml:space="preserve"> </w:t>
      </w:r>
      <w:r>
        <w:rPr>
          <w:sz w:val="28"/>
          <w:lang w:val="ru-RU"/>
        </w:rPr>
        <w:t>разработаны в соответствии с</w:t>
      </w:r>
      <w:r>
        <w:rPr>
          <w:rFonts w:eastAsia="Times New Roman"/>
          <w:lang w:val="ru-RU" w:eastAsia="ru-RU" w:bidi="ar-SA"/>
        </w:rPr>
        <w:t> </w:t>
      </w:r>
      <w:r>
        <w:rPr>
          <w:sz w:val="28"/>
          <w:lang w:val="ru-RU"/>
        </w:rPr>
        <w:t>Законом города Москвы от 30.06.2010 № 30 «О Контрольно-счетной палате Москвы», Стандартом 1.1. «Методологическое обеспечение деятельности Контрольно-счетной палаты Москвы» и Планом методологического обеспечения деятельности Контрольно-счетной палаты Москвы (далее – КСП Москвы).</w:t>
      </w:r>
    </w:p>
    <w:p w14:paraId="71C8E78B" w14:textId="77777777" w:rsidR="00147CB3" w:rsidRDefault="00F9276F">
      <w:pPr>
        <w:widowControl w:val="0"/>
        <w:suppressAutoHyphens/>
        <w:ind w:firstLine="709"/>
        <w:jc w:val="both"/>
        <w:rPr>
          <w:rFonts w:eastAsia="ヒラギノ角ゴ Pro W3"/>
          <w:color w:val="000000"/>
          <w:sz w:val="28"/>
          <w:szCs w:val="28"/>
          <w:lang w:val="ru-RU" w:eastAsia="ru-RU"/>
        </w:rPr>
      </w:pPr>
      <w:r>
        <w:rPr>
          <w:rFonts w:eastAsiaTheme="minorHAnsi"/>
          <w:sz w:val="28"/>
          <w:szCs w:val="28"/>
          <w:lang w:val="ru-RU" w:bidi="ar-SA"/>
        </w:rPr>
        <w:t>1.2. Основной целью разработки Методических рекомендаций является повышение качества проведения Мониторинга.</w:t>
      </w:r>
    </w:p>
    <w:p w14:paraId="71C8E78C" w14:textId="77777777" w:rsidR="00147CB3" w:rsidRDefault="00F9276F">
      <w:pPr>
        <w:widowControl w:val="0"/>
        <w:suppressAutoHyphens/>
        <w:ind w:firstLine="709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Методические рекомендации раскрывают содержание основных вопросов и процедур организации, подготовки, проведения и оформления результатов Мониторинга.</w:t>
      </w:r>
    </w:p>
    <w:p w14:paraId="71C8E78D" w14:textId="77777777" w:rsidR="00147CB3" w:rsidRDefault="00F9276F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1.3. Сфера применения Методических рекомендаций – проведение в рамках компетенции КСП Москвы комплексного экспертно-аналитического мероприятия</w:t>
      </w:r>
      <w:r>
        <w:rPr>
          <w:rStyle w:val="a7"/>
          <w:sz w:val="28"/>
          <w:szCs w:val="28"/>
          <w:lang w:val="ru-RU"/>
        </w:rPr>
        <w:footnoteReference w:id="2"/>
      </w:r>
      <w:r>
        <w:rPr>
          <w:sz w:val="28"/>
          <w:szCs w:val="28"/>
          <w:lang w:val="ru-RU"/>
        </w:rPr>
        <w:t xml:space="preserve"> в соответствии с требованиями законодательства. </w:t>
      </w:r>
    </w:p>
    <w:p w14:paraId="71C8E78E" w14:textId="77777777" w:rsidR="00147CB3" w:rsidRDefault="00F9276F">
      <w:pPr>
        <w:widowControl w:val="0"/>
        <w:suppressAutoHyphens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Методические рекомендации могут быть применены для сбора и анализа данных по отдельным вопросам проведения иных контрольных и экспертно-аналитических мероприятий. </w:t>
      </w:r>
    </w:p>
    <w:p w14:paraId="71C8E78F" w14:textId="77777777" w:rsidR="00147CB3" w:rsidRDefault="00F927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1.4. Термины и понятия используются в настоящих Методических рекомендациях в значениях, определенных федеральным законодательством, законодательством города Москвы, Регламентом КСП Москвы, стандартами деятельности и иными локальными нормативными правовыми актами КСП Москвы.</w:t>
      </w:r>
    </w:p>
    <w:p w14:paraId="4B0D6CFF" w14:textId="77777777" w:rsidR="004E0159" w:rsidRDefault="00F9276F" w:rsidP="006B46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1.5. Целью Мониторинга является </w:t>
      </w:r>
      <w:r w:rsidR="006B462D" w:rsidRPr="006B462D">
        <w:rPr>
          <w:sz w:val="28"/>
          <w:szCs w:val="28"/>
          <w:lang w:val="ru-RU"/>
        </w:rPr>
        <w:t>оценка показателей и рисков исполнения бюджета города Москвы, бюджета территориального государственного внебюджетного фонда города Москвы и социально-экономической ситуации в городе Москве</w:t>
      </w:r>
      <w:r w:rsidR="006B462D">
        <w:rPr>
          <w:sz w:val="28"/>
          <w:szCs w:val="28"/>
          <w:lang w:val="ru-RU"/>
        </w:rPr>
        <w:t>.</w:t>
      </w:r>
      <w:r w:rsidR="006B462D" w:rsidRPr="006B462D">
        <w:rPr>
          <w:sz w:val="28"/>
          <w:szCs w:val="28"/>
          <w:lang w:val="ru-RU"/>
        </w:rPr>
        <w:t xml:space="preserve"> </w:t>
      </w:r>
    </w:p>
    <w:p w14:paraId="71C8E791" w14:textId="30120C22" w:rsidR="00147CB3" w:rsidRDefault="00F9276F" w:rsidP="006B462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Основными задачами Мониторинга являются сбор и анализ информации за </w:t>
      </w:r>
      <w:r w:rsidR="006A72BF">
        <w:rPr>
          <w:sz w:val="28"/>
          <w:lang w:val="ru-RU"/>
        </w:rPr>
        <w:t xml:space="preserve">рассматриваемый </w:t>
      </w:r>
      <w:r>
        <w:rPr>
          <w:sz w:val="28"/>
          <w:lang w:val="ru-RU"/>
        </w:rPr>
        <w:t>период:</w:t>
      </w:r>
    </w:p>
    <w:p w14:paraId="71C8E792" w14:textId="3F683996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а)</w:t>
      </w:r>
      <w:r>
        <w:rPr>
          <w:sz w:val="28"/>
        </w:rPr>
        <w:t> </w:t>
      </w:r>
      <w:r>
        <w:rPr>
          <w:sz w:val="28"/>
          <w:lang w:val="ru-RU"/>
        </w:rPr>
        <w:t>об исполнении бюджета города Москвы, в том числе по доходам, расходам (в том числе по вопросам: размещения и исполнения государственного заказа города Москвы, выполнения Адресной инвестиционной программы города Москвы, региональных проектов</w:t>
      </w:r>
      <w:r w:rsidR="00966491">
        <w:rPr>
          <w:sz w:val="28"/>
          <w:lang w:val="ru-RU"/>
        </w:rPr>
        <w:t>, государственных программ</w:t>
      </w:r>
      <w:r w:rsidR="00C4315C">
        <w:rPr>
          <w:sz w:val="28"/>
          <w:lang w:val="ru-RU"/>
        </w:rPr>
        <w:t xml:space="preserve"> города Москвы</w:t>
      </w:r>
      <w:r w:rsidR="00966491">
        <w:rPr>
          <w:sz w:val="28"/>
          <w:lang w:val="ru-RU"/>
        </w:rPr>
        <w:t>)</w:t>
      </w:r>
      <w:r>
        <w:rPr>
          <w:sz w:val="28"/>
          <w:lang w:val="ru-RU"/>
        </w:rPr>
        <w:t>, источникам финансирования дефицита бюджета города Москвы;</w:t>
      </w:r>
    </w:p>
    <w:p w14:paraId="71C8E793" w14:textId="77777777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б) о показателях государственного долга города Москвы;</w:t>
      </w:r>
    </w:p>
    <w:p w14:paraId="71C8E794" w14:textId="77777777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в)</w:t>
      </w:r>
      <w:r>
        <w:rPr>
          <w:sz w:val="28"/>
        </w:rPr>
        <w:t> </w:t>
      </w:r>
      <w:r>
        <w:rPr>
          <w:sz w:val="28"/>
          <w:lang w:val="ru-RU"/>
        </w:rPr>
        <w:t>об исполнении бюджета территориального государственного внебюджетного фонда города Москвы (далее – Фонд);</w:t>
      </w:r>
    </w:p>
    <w:p w14:paraId="71C8E795" w14:textId="0A718AE5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lastRenderedPageBreak/>
        <w:t>г)</w:t>
      </w:r>
      <w:r>
        <w:rPr>
          <w:sz w:val="28"/>
        </w:rPr>
        <w:t> </w:t>
      </w:r>
      <w:r>
        <w:rPr>
          <w:sz w:val="28"/>
          <w:lang w:val="ru-RU"/>
        </w:rPr>
        <w:t>о социально-экономической ситуации (далее – СЭС) в</w:t>
      </w:r>
      <w:r w:rsidR="00E90F5C">
        <w:rPr>
          <w:sz w:val="28"/>
          <w:lang w:val="ru-RU"/>
        </w:rPr>
        <w:t> </w:t>
      </w:r>
      <w:r>
        <w:rPr>
          <w:sz w:val="28"/>
          <w:lang w:val="ru-RU"/>
        </w:rPr>
        <w:t>городе</w:t>
      </w:r>
      <w:r w:rsidR="00E90F5C">
        <w:rPr>
          <w:sz w:val="28"/>
          <w:lang w:val="ru-RU"/>
        </w:rPr>
        <w:t> </w:t>
      </w:r>
      <w:r>
        <w:rPr>
          <w:sz w:val="28"/>
          <w:lang w:val="ru-RU"/>
        </w:rPr>
        <w:t>Москве.</w:t>
      </w:r>
    </w:p>
    <w:p w14:paraId="71C8E796" w14:textId="77777777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Иные задачи с учетом цели проведения Мониторинга определяются организационно-распорядительными документами на проведение мероприятия.</w:t>
      </w:r>
    </w:p>
    <w:p w14:paraId="71C8E797" w14:textId="43B5E2CC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>1.6. Организация, проведение и оформление результатов Мониторинга осуществляется с учетом положений п.п.3.8.1., 3.8.2. Регламента КСП Москвы, требований Стандарта 1.5. «Общие требования, правила и</w:t>
      </w:r>
      <w:r w:rsidR="00F42A41">
        <w:rPr>
          <w:sz w:val="28"/>
          <w:lang w:val="ru-RU"/>
        </w:rPr>
        <w:t> </w:t>
      </w:r>
      <w:r>
        <w:rPr>
          <w:sz w:val="28"/>
          <w:lang w:val="ru-RU"/>
        </w:rPr>
        <w:t xml:space="preserve">процедуры проведения экспертно-аналитического мероприятия», </w:t>
      </w:r>
      <w:r w:rsidR="00966491" w:rsidRPr="00966491">
        <w:rPr>
          <w:sz w:val="28"/>
          <w:lang w:val="ru-RU"/>
        </w:rPr>
        <w:t xml:space="preserve">Стандарта 1.8. </w:t>
      </w:r>
      <w:r w:rsidR="00966491">
        <w:rPr>
          <w:sz w:val="28"/>
          <w:lang w:val="ru-RU"/>
        </w:rPr>
        <w:t>«</w:t>
      </w:r>
      <w:r w:rsidR="00966491" w:rsidRPr="00966491">
        <w:rPr>
          <w:sz w:val="28"/>
          <w:lang w:val="ru-RU"/>
        </w:rPr>
        <w:t>Риск-ориентированный подход в контрольной и экспертно-аналитической деятельности</w:t>
      </w:r>
      <w:r w:rsidR="00966491">
        <w:rPr>
          <w:sz w:val="28"/>
          <w:lang w:val="ru-RU"/>
        </w:rPr>
        <w:t xml:space="preserve">», </w:t>
      </w:r>
      <w:r>
        <w:rPr>
          <w:sz w:val="28"/>
          <w:lang w:val="ru-RU"/>
        </w:rPr>
        <w:t xml:space="preserve">распределения направлений деятельности </w:t>
      </w:r>
      <w:r w:rsidR="00554C5B">
        <w:rPr>
          <w:sz w:val="28"/>
          <w:lang w:val="ru-RU"/>
        </w:rPr>
        <w:t xml:space="preserve">КСП Москвы между заместителем Председателя, аудиторами КСП Москвы </w:t>
      </w:r>
      <w:r>
        <w:rPr>
          <w:sz w:val="28"/>
          <w:lang w:val="ru-RU"/>
        </w:rPr>
        <w:t>и</w:t>
      </w:r>
      <w:r w:rsidR="00F42A41">
        <w:rPr>
          <w:sz w:val="28"/>
          <w:lang w:val="ru-RU"/>
        </w:rPr>
        <w:t> </w:t>
      </w:r>
      <w:r>
        <w:rPr>
          <w:sz w:val="28"/>
          <w:lang w:val="ru-RU"/>
        </w:rPr>
        <w:t>их содержания.</w:t>
      </w:r>
    </w:p>
    <w:p w14:paraId="4E6C397C" w14:textId="7504DB52" w:rsidR="002D3F10" w:rsidRPr="00F85448" w:rsidRDefault="002D3F10">
      <w:pPr>
        <w:widowControl w:val="0"/>
        <w:ind w:firstLine="709"/>
        <w:jc w:val="both"/>
        <w:rPr>
          <w:sz w:val="28"/>
          <w:lang w:val="ru-RU"/>
        </w:rPr>
      </w:pPr>
      <w:r w:rsidRPr="00B372AD">
        <w:rPr>
          <w:sz w:val="28"/>
          <w:lang w:val="ru-RU"/>
        </w:rPr>
        <w:t>1.6.1.</w:t>
      </w:r>
      <w:r w:rsidR="00E90F5C">
        <w:rPr>
          <w:sz w:val="28"/>
          <w:lang w:val="ru-RU"/>
        </w:rPr>
        <w:t> </w:t>
      </w:r>
      <w:r w:rsidRPr="00B372AD">
        <w:rPr>
          <w:sz w:val="28"/>
          <w:lang w:val="ru-RU"/>
        </w:rPr>
        <w:t>При формировании плана работы КСП Москвы на очередной год учитывается необходимость обособленного отражения Мониторинга за</w:t>
      </w:r>
      <w:r w:rsidR="00424C8E">
        <w:rPr>
          <w:sz w:val="28"/>
          <w:lang w:val="ru-RU"/>
        </w:rPr>
        <w:t> </w:t>
      </w:r>
      <w:r w:rsidRPr="00B372AD">
        <w:rPr>
          <w:sz w:val="28"/>
          <w:lang w:val="ru-RU"/>
        </w:rPr>
        <w:t xml:space="preserve">каждый </w:t>
      </w:r>
      <w:r w:rsidR="00FA7950">
        <w:rPr>
          <w:sz w:val="28"/>
          <w:lang w:val="ru-RU"/>
        </w:rPr>
        <w:t>рассматриваемый</w:t>
      </w:r>
      <w:r w:rsidRPr="00B372AD">
        <w:rPr>
          <w:sz w:val="28"/>
          <w:lang w:val="ru-RU"/>
        </w:rPr>
        <w:t xml:space="preserve"> период (с присвоением отдельного пункта плана).</w:t>
      </w:r>
    </w:p>
    <w:p w14:paraId="71C8E798" w14:textId="77777777" w:rsidR="00147CB3" w:rsidRDefault="00F9276F">
      <w:pPr>
        <w:widowControl w:val="0"/>
        <w:ind w:firstLine="709"/>
        <w:jc w:val="both"/>
        <w:rPr>
          <w:sz w:val="28"/>
          <w:lang w:val="ru-RU"/>
        </w:rPr>
      </w:pPr>
      <w:r w:rsidRPr="00F85448">
        <w:rPr>
          <w:sz w:val="28"/>
          <w:lang w:val="ru-RU"/>
        </w:rPr>
        <w:t>1.7. Источники данных, рекомендуемые в качестве информационной</w:t>
      </w:r>
      <w:r>
        <w:rPr>
          <w:sz w:val="28"/>
          <w:lang w:val="ru-RU"/>
        </w:rPr>
        <w:t xml:space="preserve"> основы проведения Мониторинга, приведены в приложении 1 к настоящим Методическим рекомендациям.</w:t>
      </w:r>
    </w:p>
    <w:p w14:paraId="71C8E799" w14:textId="77777777" w:rsidR="00147CB3" w:rsidRDefault="00F9276F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4" w:name="_Toc233959259"/>
      <w:r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>
        <w:rPr>
          <w:rFonts w:ascii="Times New Roman" w:hAnsi="Times New Roman"/>
          <w:bCs w:val="0"/>
          <w:sz w:val="28"/>
          <w:szCs w:val="28"/>
        </w:rPr>
        <w:t xml:space="preserve">Организация </w:t>
      </w:r>
      <w:r>
        <w:rPr>
          <w:rFonts w:ascii="Times New Roman" w:hAnsi="Times New Roman"/>
          <w:bCs w:val="0"/>
          <w:sz w:val="28"/>
          <w:szCs w:val="28"/>
          <w:lang w:val="ru-RU"/>
        </w:rPr>
        <w:t>и подготовка к проведению М</w:t>
      </w:r>
      <w:r>
        <w:rPr>
          <w:rFonts w:ascii="Times New Roman" w:hAnsi="Times New Roman"/>
          <w:bCs w:val="0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ниторинга</w:t>
      </w:r>
      <w:bookmarkEnd w:id="4"/>
    </w:p>
    <w:p w14:paraId="32E2B5CF" w14:textId="77777777" w:rsidR="006A72BF" w:rsidRDefault="00F9276F">
      <w:pPr>
        <w:widowControl w:val="0"/>
        <w:ind w:firstLine="709"/>
        <w:jc w:val="both"/>
        <w:rPr>
          <w:rStyle w:val="a3"/>
          <w:noProof/>
          <w:color w:val="auto"/>
          <w:sz w:val="28"/>
          <w:szCs w:val="28"/>
          <w:u w:val="none"/>
          <w:lang w:val="ru-RU"/>
        </w:rPr>
      </w:pPr>
      <w:r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2.1. </w:t>
      </w:r>
      <w:r w:rsidR="00D473B0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Организационно-распорядительными документами </w:t>
      </w:r>
      <w:r w:rsidR="00074AD3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по</w:t>
      </w:r>
      <w:r w:rsidR="00D473B0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 проведени</w:t>
      </w:r>
      <w:r w:rsidR="00074AD3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ю</w:t>
      </w:r>
      <w:r w:rsidR="00D473B0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 мониторинга устанавливаются с</w:t>
      </w:r>
      <w:r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труктура аналитической записки, </w:t>
      </w:r>
      <w:r w:rsidR="008056A1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представляемой по результатам мониторинга членами Коллегии КСП Москвы в соответствии с распределением направлений деятельности КСП Москвы между заместителем Председателя, аудиторами КСП Москвы и их содержанием, </w:t>
      </w:r>
      <w:r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перечень основных показателей мониторинга СЭС в городе Москве (далее – Перечень показателей)</w:t>
      </w:r>
      <w:r w:rsidR="00B931EF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, </w:t>
      </w:r>
      <w:r w:rsidR="00D473B0"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форма представления показателей мониторинга, структура заключения по результатам мониторинга</w:t>
      </w:r>
      <w:r w:rsidRPr="00C46813">
        <w:rPr>
          <w:rStyle w:val="a3"/>
          <w:noProof/>
          <w:color w:val="auto"/>
          <w:sz w:val="28"/>
          <w:szCs w:val="28"/>
          <w:u w:val="none"/>
          <w:lang w:val="ru-RU"/>
        </w:rPr>
        <w:t>.</w:t>
      </w:r>
    </w:p>
    <w:p w14:paraId="71C8E79A" w14:textId="3E658A89" w:rsidR="00147CB3" w:rsidRDefault="006A72BF">
      <w:pPr>
        <w:widowControl w:val="0"/>
        <w:ind w:firstLine="709"/>
        <w:jc w:val="both"/>
        <w:rPr>
          <w:rStyle w:val="a3"/>
          <w:noProof/>
          <w:color w:val="auto"/>
          <w:sz w:val="28"/>
          <w:szCs w:val="28"/>
          <w:u w:val="none"/>
          <w:lang w:val="ru-RU"/>
        </w:rPr>
      </w:pPr>
      <w:r w:rsidRPr="006A72BF">
        <w:rPr>
          <w:sz w:val="28"/>
          <w:szCs w:val="28"/>
          <w:lang w:val="ru-RU"/>
        </w:rPr>
        <w:t>Организационно-распорядительные документы по проведению Мониторинга за рассматриваемые периоды (январь-декабрь прошлого года, январь-март, январь-июнь, январь-сентябрь текущего года) утверждаются одним комплектом (распоряжение, программа, иное) ежегодно в</w:t>
      </w:r>
      <w:r w:rsidRPr="00AB43DD">
        <w:rPr>
          <w:sz w:val="28"/>
          <w:szCs w:val="28"/>
        </w:rPr>
        <w:t> </w:t>
      </w:r>
      <w:r w:rsidRPr="006A72BF">
        <w:rPr>
          <w:sz w:val="28"/>
          <w:szCs w:val="28"/>
          <w:lang w:val="ru-RU"/>
        </w:rPr>
        <w:t>срок не позднее 15</w:t>
      </w:r>
      <w:r w:rsidRPr="00AB43DD">
        <w:rPr>
          <w:sz w:val="28"/>
          <w:szCs w:val="28"/>
        </w:rPr>
        <w:t> </w:t>
      </w:r>
      <w:r w:rsidRPr="006A72BF">
        <w:rPr>
          <w:sz w:val="28"/>
          <w:szCs w:val="28"/>
          <w:lang w:val="ru-RU"/>
        </w:rPr>
        <w:t>января текущего года.</w:t>
      </w:r>
      <w:r w:rsidR="00F9276F">
        <w:rPr>
          <w:rStyle w:val="a3"/>
          <w:noProof/>
          <w:color w:val="auto"/>
          <w:sz w:val="28"/>
          <w:szCs w:val="28"/>
          <w:u w:val="none"/>
          <w:lang w:val="ru-RU"/>
        </w:rPr>
        <w:t xml:space="preserve"> </w:t>
      </w:r>
    </w:p>
    <w:p w14:paraId="71C8E79B" w14:textId="7EFB7A71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Перечень показателей формируется в структуре разделов, отражающих основные направления социально-экономического развития города Москвы.</w:t>
      </w:r>
    </w:p>
    <w:p w14:paraId="71C8E79D" w14:textId="4757942A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2.2.2. При формировании Перечня показателей рекомендуется преимущественно использовать количественные показатели (характеризуются измерением величины, размера или объема) в абсолютных </w:t>
      </w:r>
      <w:r w:rsidR="00E83D4D">
        <w:rPr>
          <w:noProof/>
          <w:sz w:val="28"/>
          <w:szCs w:val="28"/>
          <w:lang w:val="ru-RU"/>
        </w:rPr>
        <w:t>и/</w:t>
      </w:r>
      <w:r>
        <w:rPr>
          <w:noProof/>
          <w:sz w:val="28"/>
          <w:szCs w:val="28"/>
          <w:lang w:val="ru-RU"/>
        </w:rPr>
        <w:t>или относительных (динамика по сравнению с данными за определенный период) значениях</w:t>
      </w:r>
      <w:r>
        <w:rPr>
          <w:rStyle w:val="a7"/>
          <w:noProof/>
          <w:sz w:val="28"/>
          <w:szCs w:val="28"/>
          <w:lang w:val="ru-RU"/>
        </w:rPr>
        <w:footnoteReference w:id="3"/>
      </w:r>
      <w:r>
        <w:rPr>
          <w:noProof/>
          <w:sz w:val="28"/>
          <w:szCs w:val="28"/>
          <w:lang w:val="ru-RU"/>
        </w:rPr>
        <w:t>.</w:t>
      </w:r>
    </w:p>
    <w:p w14:paraId="71C8E79E" w14:textId="6DDCE3C9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lastRenderedPageBreak/>
        <w:t xml:space="preserve">Показатели в относительных значениях могут характеризоваться индексами, определяющими </w:t>
      </w:r>
      <w:r w:rsidR="00E83D4D">
        <w:rPr>
          <w:noProof/>
          <w:sz w:val="28"/>
          <w:szCs w:val="28"/>
          <w:lang w:val="ru-RU"/>
        </w:rPr>
        <w:t xml:space="preserve">изменение </w:t>
      </w:r>
      <w:r>
        <w:rPr>
          <w:noProof/>
          <w:sz w:val="28"/>
          <w:szCs w:val="28"/>
          <w:lang w:val="ru-RU"/>
        </w:rPr>
        <w:t>текущего значения показателя</w:t>
      </w:r>
      <w:r w:rsidR="00610181">
        <w:rPr>
          <w:noProof/>
          <w:sz w:val="28"/>
          <w:szCs w:val="28"/>
          <w:lang w:val="ru-RU"/>
        </w:rPr>
        <w:t xml:space="preserve"> </w:t>
      </w:r>
      <w:r>
        <w:rPr>
          <w:noProof/>
          <w:sz w:val="28"/>
          <w:szCs w:val="28"/>
          <w:lang w:val="ru-RU"/>
        </w:rPr>
        <w:t>к значению показателя в аналогичном периоде прошлого года</w:t>
      </w:r>
      <w:r w:rsidR="009861E2" w:rsidRPr="00764C56">
        <w:rPr>
          <w:lang w:val="ru-RU"/>
        </w:rPr>
        <w:t xml:space="preserve"> </w:t>
      </w:r>
      <w:r w:rsidR="009861E2" w:rsidRPr="009861E2">
        <w:rPr>
          <w:noProof/>
          <w:sz w:val="28"/>
          <w:szCs w:val="28"/>
          <w:lang w:val="ru-RU"/>
        </w:rPr>
        <w:t>в</w:t>
      </w:r>
      <w:r w:rsidR="00554C5B">
        <w:rPr>
          <w:noProof/>
          <w:sz w:val="28"/>
          <w:szCs w:val="28"/>
          <w:lang w:val="ru-RU"/>
        </w:rPr>
        <w:t> </w:t>
      </w:r>
      <w:r w:rsidR="009861E2" w:rsidRPr="009861E2">
        <w:rPr>
          <w:noProof/>
          <w:sz w:val="28"/>
          <w:szCs w:val="28"/>
          <w:lang w:val="ru-RU"/>
        </w:rPr>
        <w:t>сопоставимых ценах</w:t>
      </w:r>
      <w:r>
        <w:rPr>
          <w:rStyle w:val="a7"/>
          <w:noProof/>
          <w:sz w:val="28"/>
          <w:szCs w:val="28"/>
          <w:lang w:val="ru-RU"/>
        </w:rPr>
        <w:footnoteReference w:id="4"/>
      </w:r>
      <w:r>
        <w:rPr>
          <w:noProof/>
          <w:sz w:val="28"/>
          <w:szCs w:val="28"/>
          <w:lang w:val="ru-RU"/>
        </w:rPr>
        <w:t>.</w:t>
      </w:r>
    </w:p>
    <w:p w14:paraId="71C8E79F" w14:textId="05DBD89E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2.2.3. При формировании Перечня показателей целесообразно учитывать:</w:t>
      </w:r>
    </w:p>
    <w:p w14:paraId="71C8E7A0" w14:textId="77777777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доступность данных управленческой отчетности, формируемой финансовым органом города Москвы и главными администраторами средств бюджета города Москвы (далее – ГАБС) в установленном порядке;</w:t>
      </w:r>
    </w:p>
    <w:p w14:paraId="71C8E7A1" w14:textId="614848FA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 необходимость оценки влияния </w:t>
      </w:r>
      <w:r>
        <w:rPr>
          <w:rStyle w:val="a3"/>
          <w:noProof/>
          <w:color w:val="auto"/>
          <w:sz w:val="28"/>
          <w:szCs w:val="28"/>
          <w:u w:val="none"/>
          <w:lang w:val="ru-RU"/>
        </w:rPr>
        <w:t>достижения национальных целей Российской Федерации, реализации государственных и иных городских программ, региональных проектов города Москвы,</w:t>
      </w:r>
      <w:r>
        <w:rPr>
          <w:sz w:val="28"/>
          <w:szCs w:val="28"/>
          <w:lang w:val="ru-RU"/>
        </w:rPr>
        <w:t xml:space="preserve"> достижения показателей Прогноза социально-экономического развития города Москвы;</w:t>
      </w:r>
    </w:p>
    <w:p w14:paraId="71C8E7A2" w14:textId="5BF67168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595F96">
        <w:rPr>
          <w:sz w:val="28"/>
          <w:szCs w:val="28"/>
          <w:lang w:val="ru-RU"/>
        </w:rPr>
        <w:t xml:space="preserve">доступность, </w:t>
      </w:r>
      <w:r>
        <w:rPr>
          <w:sz w:val="28"/>
          <w:szCs w:val="28"/>
          <w:lang w:val="ru-RU"/>
        </w:rPr>
        <w:t>порядок формирования и представления (в том числе в части сроков) официальной отчетной (статистической) информации о наблюдаемых в ходе Мониторинга показателях, установленный органами/организациями (в том числе Федеральной службой государственной статистики, государственными органами города Москвы), на которые возложены соответствующие полномочия;</w:t>
      </w:r>
    </w:p>
    <w:p w14:paraId="71C8E7A3" w14:textId="5E11D234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– возможность своевременного получения данных с периодичностью/ в сроки, позволяющие их использовать в Мониторинге за соответствующий период;</w:t>
      </w:r>
    </w:p>
    <w:p w14:paraId="71C8E7A4" w14:textId="77777777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rStyle w:val="a3"/>
          <w:noProof/>
          <w:color w:val="auto"/>
          <w:sz w:val="28"/>
          <w:szCs w:val="28"/>
          <w:u w:val="none"/>
          <w:lang w:val="ru-RU"/>
        </w:rPr>
        <w:t>– возможность использования показателей Мониторинга для проведения иных контрольных и экспертно-аналитических мероприятий.</w:t>
      </w:r>
    </w:p>
    <w:p w14:paraId="71C8E7A5" w14:textId="0C4EC3BC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 xml:space="preserve">2.2.4. По каждому показателю, подлежащему включению в Перечень показателей, определяется источник информации и/или применимые методы расчета. </w:t>
      </w:r>
    </w:p>
    <w:p w14:paraId="71C8E7A6" w14:textId="44B7C9E1" w:rsidR="00147CB3" w:rsidRDefault="00F9276F">
      <w:pPr>
        <w:widowControl w:val="0"/>
        <w:ind w:firstLine="709"/>
        <w:jc w:val="both"/>
        <w:rPr>
          <w:noProof/>
          <w:sz w:val="28"/>
          <w:szCs w:val="28"/>
          <w:lang w:val="ru-RU"/>
        </w:rPr>
      </w:pPr>
      <w:r>
        <w:rPr>
          <w:noProof/>
          <w:sz w:val="28"/>
          <w:szCs w:val="28"/>
          <w:lang w:val="ru-RU"/>
        </w:rPr>
        <w:t>2.2.5. Не допускается использование показателей, сбор значений по которым из официальных источников или по запросу невозможен.</w:t>
      </w:r>
    </w:p>
    <w:p w14:paraId="71C8E7A7" w14:textId="77777777" w:rsidR="00147CB3" w:rsidRDefault="00F9276F">
      <w:pPr>
        <w:pStyle w:val="1"/>
        <w:keepNext w:val="0"/>
        <w:widowControl w:val="0"/>
        <w:spacing w:before="0" w:after="0"/>
        <w:jc w:val="center"/>
        <w:rPr>
          <w:rFonts w:ascii="Times New Roman" w:hAnsi="Times New Roman"/>
          <w:sz w:val="28"/>
          <w:szCs w:val="28"/>
        </w:rPr>
      </w:pPr>
      <w:bookmarkStart w:id="5" w:name="_Toc233959260"/>
      <w:r>
        <w:rPr>
          <w:rFonts w:ascii="Times New Roman" w:hAnsi="Times New Roman"/>
          <w:noProof/>
          <w:sz w:val="28"/>
          <w:szCs w:val="28"/>
          <w:lang w:val="ru-RU"/>
        </w:rPr>
        <w:t>3</w:t>
      </w:r>
      <w:bookmarkStart w:id="6" w:name="_Toc351017845"/>
      <w:r>
        <w:rPr>
          <w:rFonts w:ascii="Times New Roman" w:hAnsi="Times New Roman"/>
          <w:sz w:val="28"/>
          <w:szCs w:val="28"/>
        </w:rPr>
        <w:t xml:space="preserve">. Порядок проведения и оформления результатов </w:t>
      </w:r>
      <w:bookmarkEnd w:id="6"/>
      <w:r>
        <w:rPr>
          <w:rFonts w:ascii="Times New Roman" w:hAnsi="Times New Roman"/>
          <w:sz w:val="28"/>
          <w:szCs w:val="28"/>
          <w:lang w:val="ru-RU"/>
        </w:rPr>
        <w:t>М</w:t>
      </w:r>
      <w:r>
        <w:rPr>
          <w:rFonts w:ascii="Times New Roman" w:hAnsi="Times New Roman"/>
          <w:sz w:val="28"/>
          <w:szCs w:val="28"/>
        </w:rPr>
        <w:t>ониторинга</w:t>
      </w:r>
      <w:bookmarkEnd w:id="5"/>
    </w:p>
    <w:p w14:paraId="71C8E7A8" w14:textId="4A9491AF" w:rsidR="00147CB3" w:rsidRDefault="00F9276F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 Исполнение бюджета города Москвы</w:t>
      </w:r>
      <w:r w:rsidR="00EF2E48">
        <w:rPr>
          <w:sz w:val="28"/>
          <w:szCs w:val="28"/>
          <w:lang w:val="ru-RU"/>
        </w:rPr>
        <w:t>.</w:t>
      </w:r>
    </w:p>
    <w:p w14:paraId="71C8E7A9" w14:textId="7E711849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rFonts w:eastAsia="SimSun"/>
          <w:b w:val="0"/>
          <w:bCs w:val="0"/>
          <w:i w:val="0"/>
          <w:iCs w:val="0"/>
          <w:sz w:val="28"/>
          <w:szCs w:val="28"/>
          <w:lang w:eastAsia="en-US" w:bidi="en-US"/>
        </w:rPr>
        <w:t>3.1.1. </w:t>
      </w:r>
      <w:r>
        <w:rPr>
          <w:b w:val="0"/>
          <w:bCs w:val="0"/>
          <w:i w:val="0"/>
          <w:sz w:val="28"/>
          <w:szCs w:val="28"/>
        </w:rPr>
        <w:t xml:space="preserve">В ходе мониторинга </w:t>
      </w:r>
      <w:r>
        <w:rPr>
          <w:rFonts w:eastAsia="SimSun"/>
          <w:b w:val="0"/>
          <w:bCs w:val="0"/>
          <w:i w:val="0"/>
          <w:iCs w:val="0"/>
          <w:sz w:val="28"/>
          <w:szCs w:val="28"/>
          <w:lang w:eastAsia="en-US" w:bidi="en-US"/>
        </w:rPr>
        <w:t>исполнения бюджета</w:t>
      </w:r>
      <w:r>
        <w:rPr>
          <w:b w:val="0"/>
          <w:bCs w:val="0"/>
          <w:i w:val="0"/>
          <w:sz w:val="28"/>
          <w:szCs w:val="28"/>
        </w:rPr>
        <w:t xml:space="preserve"> города Москвы </w:t>
      </w:r>
      <w:r>
        <w:rPr>
          <w:b w:val="0"/>
          <w:bCs w:val="0"/>
          <w:sz w:val="28"/>
          <w:szCs w:val="28"/>
        </w:rPr>
        <w:t>по доходам</w:t>
      </w:r>
      <w:r>
        <w:rPr>
          <w:b w:val="0"/>
          <w:bCs w:val="0"/>
          <w:i w:val="0"/>
          <w:sz w:val="28"/>
          <w:szCs w:val="28"/>
        </w:rPr>
        <w:t xml:space="preserve"> анализируются:</w:t>
      </w:r>
    </w:p>
    <w:p w14:paraId="71C8E7AA" w14:textId="77777777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а) общий объем поступивших налоговых, неналоговых доходов; </w:t>
      </w:r>
    </w:p>
    <w:p w14:paraId="71C8E7AD" w14:textId="7C4474B1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б) объемы поступления налоговых, неналоговых доходов в целом по сравнению</w:t>
      </w:r>
      <w:r w:rsidR="00E31B5B" w:rsidRPr="00F70077">
        <w:rPr>
          <w:iCs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с данными за аналогичный период прошлого года</w:t>
      </w:r>
      <w:r>
        <w:rPr>
          <w:rStyle w:val="a7"/>
          <w:b w:val="0"/>
          <w:bCs w:val="0"/>
          <w:i w:val="0"/>
          <w:sz w:val="28"/>
          <w:szCs w:val="28"/>
        </w:rPr>
        <w:footnoteReference w:id="5"/>
      </w:r>
      <w:r>
        <w:rPr>
          <w:b w:val="0"/>
          <w:bCs w:val="0"/>
          <w:i w:val="0"/>
          <w:sz w:val="28"/>
          <w:szCs w:val="28"/>
        </w:rPr>
        <w:t>;</w:t>
      </w:r>
    </w:p>
    <w:p w14:paraId="3A97D4AD" w14:textId="6CBA068E" w:rsidR="00086E78" w:rsidRPr="00B372AD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lastRenderedPageBreak/>
        <w:t xml:space="preserve">в) объемы налоговых и неналоговых доходов в </w:t>
      </w:r>
      <w:r w:rsidR="00984E16">
        <w:rPr>
          <w:b w:val="0"/>
          <w:bCs w:val="0"/>
          <w:i w:val="0"/>
          <w:sz w:val="28"/>
          <w:szCs w:val="28"/>
        </w:rPr>
        <w:t xml:space="preserve">рассматриваемом </w:t>
      </w:r>
      <w:r>
        <w:rPr>
          <w:b w:val="0"/>
          <w:bCs w:val="0"/>
          <w:i w:val="0"/>
          <w:sz w:val="28"/>
          <w:szCs w:val="28"/>
        </w:rPr>
        <w:t>периоде, за который проводится Мониторинг, по сравнению с данными за аналогичный период прошлого года в разрезе видов доходов с учетом фактических поступлений за рассматриваемый период отчетного финансового года и</w:t>
      </w:r>
      <w:r w:rsidR="00554C5B">
        <w:rPr>
          <w:b w:val="0"/>
          <w:bCs w:val="0"/>
          <w:i w:val="0"/>
          <w:sz w:val="28"/>
          <w:szCs w:val="28"/>
        </w:rPr>
        <w:t> </w:t>
      </w:r>
      <w:r>
        <w:rPr>
          <w:b w:val="0"/>
          <w:bCs w:val="0"/>
          <w:i w:val="0"/>
          <w:sz w:val="28"/>
          <w:szCs w:val="28"/>
        </w:rPr>
        <w:t xml:space="preserve">аналогичный период прошлого финансового года, а также с учетом изменений бюджетной классификации Российской </w:t>
      </w:r>
      <w:r w:rsidRPr="00B372AD">
        <w:rPr>
          <w:b w:val="0"/>
          <w:bCs w:val="0"/>
          <w:i w:val="0"/>
          <w:sz w:val="28"/>
          <w:szCs w:val="28"/>
        </w:rPr>
        <w:t>Федерации (сумма показателей по источникам поступлений должна соответствовать общей сумме налоговых/неналоговых доходов)</w:t>
      </w:r>
      <w:r w:rsidR="00086E78" w:rsidRPr="00B372AD">
        <w:rPr>
          <w:b w:val="0"/>
          <w:bCs w:val="0"/>
          <w:i w:val="0"/>
          <w:sz w:val="28"/>
          <w:szCs w:val="28"/>
        </w:rPr>
        <w:t>;</w:t>
      </w:r>
    </w:p>
    <w:p w14:paraId="6A5C3834" w14:textId="018AADD9" w:rsidR="008E393B" w:rsidRDefault="00086E78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 w:rsidRPr="00B372AD">
        <w:rPr>
          <w:b w:val="0"/>
          <w:bCs w:val="0"/>
          <w:i w:val="0"/>
          <w:sz w:val="28"/>
          <w:szCs w:val="28"/>
        </w:rPr>
        <w:t>г) </w:t>
      </w:r>
      <w:r w:rsidR="00AE5E67" w:rsidRPr="00B372AD">
        <w:rPr>
          <w:b w:val="0"/>
          <w:bCs w:val="0"/>
          <w:i w:val="0"/>
          <w:sz w:val="28"/>
          <w:szCs w:val="28"/>
        </w:rPr>
        <w:t xml:space="preserve">факторы, </w:t>
      </w:r>
      <w:r w:rsidR="00D878BB" w:rsidRPr="00B372AD">
        <w:rPr>
          <w:b w:val="0"/>
          <w:bCs w:val="0"/>
          <w:i w:val="0"/>
          <w:sz w:val="28"/>
          <w:szCs w:val="28"/>
        </w:rPr>
        <w:t>оказавшие влияние</w:t>
      </w:r>
      <w:r w:rsidRPr="00B372AD">
        <w:rPr>
          <w:b w:val="0"/>
          <w:bCs w:val="0"/>
          <w:i w:val="0"/>
          <w:sz w:val="28"/>
          <w:szCs w:val="28"/>
        </w:rPr>
        <w:t xml:space="preserve">, </w:t>
      </w:r>
      <w:r w:rsidR="00743C1D" w:rsidRPr="00B372AD">
        <w:rPr>
          <w:b w:val="0"/>
          <w:bCs w:val="0"/>
          <w:i w:val="0"/>
          <w:sz w:val="28"/>
          <w:szCs w:val="28"/>
        </w:rPr>
        <w:t xml:space="preserve">а также </w:t>
      </w:r>
      <w:r w:rsidRPr="00B372AD">
        <w:rPr>
          <w:b w:val="0"/>
          <w:bCs w:val="0"/>
          <w:i w:val="0"/>
          <w:sz w:val="28"/>
          <w:szCs w:val="28"/>
        </w:rPr>
        <w:t>риски, способные оказать влияни</w:t>
      </w:r>
      <w:r w:rsidR="00A4450D" w:rsidRPr="00B372AD">
        <w:rPr>
          <w:b w:val="0"/>
          <w:bCs w:val="0"/>
          <w:i w:val="0"/>
          <w:sz w:val="28"/>
          <w:szCs w:val="28"/>
        </w:rPr>
        <w:t>е</w:t>
      </w:r>
      <w:r w:rsidR="00D878BB" w:rsidRPr="00B372AD">
        <w:rPr>
          <w:rStyle w:val="a7"/>
          <w:b w:val="0"/>
          <w:bCs w:val="0"/>
          <w:i w:val="0"/>
          <w:sz w:val="28"/>
          <w:szCs w:val="28"/>
        </w:rPr>
        <w:footnoteReference w:id="6"/>
      </w:r>
      <w:r w:rsidRPr="00B372AD">
        <w:rPr>
          <w:b w:val="0"/>
          <w:bCs w:val="0"/>
          <w:i w:val="0"/>
          <w:sz w:val="28"/>
          <w:szCs w:val="28"/>
        </w:rPr>
        <w:t xml:space="preserve"> на исполнение/динамику доходов (в разрезе </w:t>
      </w:r>
      <w:r w:rsidR="009C69D9" w:rsidRPr="00B372AD">
        <w:rPr>
          <w:b w:val="0"/>
          <w:bCs w:val="0"/>
          <w:i w:val="0"/>
          <w:sz w:val="28"/>
          <w:szCs w:val="28"/>
        </w:rPr>
        <w:t>источников</w:t>
      </w:r>
      <w:r w:rsidRPr="00B372AD">
        <w:rPr>
          <w:b w:val="0"/>
          <w:bCs w:val="0"/>
          <w:i w:val="0"/>
          <w:sz w:val="28"/>
          <w:szCs w:val="28"/>
        </w:rPr>
        <w:t xml:space="preserve"> доходов).</w:t>
      </w:r>
    </w:p>
    <w:p w14:paraId="71C8E7AF" w14:textId="2BF3E0FC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Анализируемый перечень источников поступлений доходов может уточняться (дополняться/корректироваться), в том числе в случае внесения изменений в бюджетную классификацию Российской Федерации, а также при необходимости детализации показателей в целях дополнительной иллюстрации факторов (тенденций), оказавших влияние на динамику исполнения.</w:t>
      </w:r>
    </w:p>
    <w:p w14:paraId="71C8E7B0" w14:textId="0A8350A1" w:rsidR="00147CB3" w:rsidRDefault="00F9276F">
      <w:pPr>
        <w:pStyle w:val="af2"/>
        <w:widowControl w:val="0"/>
        <w:ind w:firstLine="707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В случае незначительных объемов поступлений по отдельным источникам допускается их суммирование и отражение как «прочие».</w:t>
      </w:r>
    </w:p>
    <w:p w14:paraId="71C8E7B4" w14:textId="54B5E2D1" w:rsidR="00147CB3" w:rsidRDefault="00F9276F" w:rsidP="00235C0A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 w:rsidRPr="00D56C3E">
        <w:rPr>
          <w:b w:val="0"/>
          <w:bCs w:val="0"/>
          <w:i w:val="0"/>
          <w:sz w:val="28"/>
          <w:szCs w:val="28"/>
        </w:rPr>
        <w:t xml:space="preserve">3.1.2. В ходе мониторинга </w:t>
      </w:r>
      <w:r w:rsidR="009506C6" w:rsidRPr="00D56C3E">
        <w:rPr>
          <w:b w:val="0"/>
          <w:bCs w:val="0"/>
          <w:i w:val="0"/>
          <w:sz w:val="28"/>
          <w:szCs w:val="28"/>
        </w:rPr>
        <w:t>поступлени</w:t>
      </w:r>
      <w:r w:rsidR="009506C6">
        <w:rPr>
          <w:b w:val="0"/>
          <w:bCs w:val="0"/>
          <w:i w:val="0"/>
          <w:sz w:val="28"/>
          <w:szCs w:val="28"/>
        </w:rPr>
        <w:t>й</w:t>
      </w:r>
      <w:r w:rsidR="009506C6" w:rsidRPr="00D56C3E">
        <w:rPr>
          <w:b w:val="0"/>
          <w:bCs w:val="0"/>
          <w:i w:val="0"/>
          <w:sz w:val="28"/>
          <w:szCs w:val="28"/>
        </w:rPr>
        <w:t xml:space="preserve"> </w:t>
      </w:r>
      <w:r w:rsidRPr="00D56C3E">
        <w:rPr>
          <w:b w:val="0"/>
          <w:bCs w:val="0"/>
          <w:sz w:val="28"/>
          <w:szCs w:val="28"/>
        </w:rPr>
        <w:t>неналоговых</w:t>
      </w:r>
      <w:r>
        <w:rPr>
          <w:b w:val="0"/>
          <w:bCs w:val="0"/>
          <w:sz w:val="28"/>
          <w:szCs w:val="28"/>
        </w:rPr>
        <w:t xml:space="preserve"> доходов</w:t>
      </w:r>
      <w:r>
        <w:rPr>
          <w:b w:val="0"/>
          <w:bCs w:val="0"/>
          <w:i w:val="0"/>
          <w:sz w:val="28"/>
          <w:szCs w:val="28"/>
        </w:rPr>
        <w:t xml:space="preserve"> по ГАБС в</w:t>
      </w:r>
      <w:r>
        <w:rPr>
          <w:b w:val="0"/>
          <w:bCs w:val="0"/>
          <w:i w:val="0"/>
          <w:sz w:val="28"/>
          <w:szCs w:val="28"/>
          <w:lang w:val="en-US"/>
        </w:rPr>
        <w:t> </w:t>
      </w:r>
      <w:r>
        <w:rPr>
          <w:b w:val="0"/>
          <w:bCs w:val="0"/>
          <w:i w:val="0"/>
          <w:sz w:val="28"/>
          <w:szCs w:val="28"/>
        </w:rPr>
        <w:t xml:space="preserve">соответствии с распределением направлений деятельности </w:t>
      </w:r>
      <w:r w:rsidR="009506C6" w:rsidRPr="009506C6">
        <w:rPr>
          <w:b w:val="0"/>
          <w:bCs w:val="0"/>
          <w:i w:val="0"/>
          <w:sz w:val="28"/>
          <w:szCs w:val="28"/>
        </w:rPr>
        <w:t>анализируется динамика исполнения по сравнению с данными за аналогичный период прошлого года в разрезе источников неналоговых доходов</w:t>
      </w:r>
      <w:r w:rsidR="009506C6" w:rsidRPr="009506C6" w:rsidDel="009506C6">
        <w:rPr>
          <w:b w:val="0"/>
          <w:bCs w:val="0"/>
          <w:i w:val="0"/>
          <w:sz w:val="28"/>
          <w:szCs w:val="28"/>
        </w:rPr>
        <w:t xml:space="preserve"> </w:t>
      </w:r>
      <w:r w:rsidR="000945A0">
        <w:rPr>
          <w:rStyle w:val="a7"/>
          <w:b w:val="0"/>
          <w:bCs w:val="0"/>
          <w:i w:val="0"/>
          <w:sz w:val="28"/>
          <w:szCs w:val="28"/>
        </w:rPr>
        <w:footnoteReference w:id="7"/>
      </w:r>
      <w:r w:rsidR="00556DAF">
        <w:rPr>
          <w:b w:val="0"/>
          <w:bCs w:val="0"/>
          <w:i w:val="0"/>
          <w:sz w:val="28"/>
          <w:szCs w:val="28"/>
        </w:rPr>
        <w:t>.</w:t>
      </w:r>
    </w:p>
    <w:p w14:paraId="71C8E7B5" w14:textId="1D9BD95D" w:rsidR="00147CB3" w:rsidRDefault="00F9276F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итогам анализа формируются таблица по форме приложения 2 к настоящим Методическим рекомендациям и справка (при необходимости).</w:t>
      </w:r>
    </w:p>
    <w:p w14:paraId="71C8E7B6" w14:textId="29654E6A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3.1.3. В ходе мониторинга </w:t>
      </w:r>
      <w:r>
        <w:rPr>
          <w:b w:val="0"/>
          <w:bCs w:val="0"/>
          <w:sz w:val="28"/>
          <w:szCs w:val="28"/>
        </w:rPr>
        <w:t>безвозмездных поступлений</w:t>
      </w:r>
      <w:r>
        <w:rPr>
          <w:b w:val="0"/>
          <w:bCs w:val="0"/>
          <w:i w:val="0"/>
          <w:sz w:val="28"/>
          <w:szCs w:val="28"/>
        </w:rPr>
        <w:t xml:space="preserve"> по ГАБС в</w:t>
      </w:r>
      <w:r>
        <w:rPr>
          <w:b w:val="0"/>
          <w:bCs w:val="0"/>
          <w:i w:val="0"/>
          <w:sz w:val="28"/>
          <w:szCs w:val="28"/>
          <w:lang w:val="en-US"/>
        </w:rPr>
        <w:t> </w:t>
      </w:r>
      <w:r>
        <w:rPr>
          <w:b w:val="0"/>
          <w:bCs w:val="0"/>
          <w:i w:val="0"/>
          <w:sz w:val="28"/>
          <w:szCs w:val="28"/>
        </w:rPr>
        <w:t xml:space="preserve">соответствии с распределением направлений деятельности анализируется динамика исполнения </w:t>
      </w:r>
      <w:r w:rsidR="003850BC">
        <w:rPr>
          <w:b w:val="0"/>
          <w:bCs w:val="0"/>
          <w:i w:val="0"/>
          <w:sz w:val="28"/>
          <w:szCs w:val="28"/>
        </w:rPr>
        <w:t xml:space="preserve">показателей </w:t>
      </w:r>
      <w:r>
        <w:rPr>
          <w:b w:val="0"/>
          <w:bCs w:val="0"/>
          <w:i w:val="0"/>
          <w:sz w:val="28"/>
          <w:szCs w:val="28"/>
        </w:rPr>
        <w:t>по сравнению с данными за аналогичный период прошлого года</w:t>
      </w:r>
      <w:r w:rsidR="00556DAF"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в разрезе источников безвозмездных поступлений</w:t>
      </w:r>
      <w:r>
        <w:rPr>
          <w:rStyle w:val="a7"/>
          <w:b w:val="0"/>
          <w:bCs w:val="0"/>
          <w:i w:val="0"/>
          <w:sz w:val="28"/>
          <w:szCs w:val="28"/>
        </w:rPr>
        <w:footnoteReference w:id="8"/>
      </w:r>
      <w:r>
        <w:rPr>
          <w:b w:val="0"/>
          <w:bCs w:val="0"/>
          <w:i w:val="0"/>
          <w:sz w:val="28"/>
          <w:szCs w:val="28"/>
        </w:rPr>
        <w:t>.</w:t>
      </w:r>
    </w:p>
    <w:p w14:paraId="71C8E7B7" w14:textId="0BBF0EC6" w:rsidR="00147CB3" w:rsidRDefault="00F9276F">
      <w:pPr>
        <w:pStyle w:val="af2"/>
        <w:widowControl w:val="0"/>
        <w:ind w:firstLine="720"/>
        <w:jc w:val="both"/>
        <w:rPr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По итогам анализа формируются таблица по форме приложения 3</w:t>
      </w:r>
      <w:r>
        <w:rPr>
          <w:b w:val="0"/>
          <w:i w:val="0"/>
          <w:sz w:val="28"/>
          <w:szCs w:val="28"/>
        </w:rPr>
        <w:t xml:space="preserve"> к настоящим Методическим рекомендациям и соответствующий раздел аналитической записки (при необходимости). </w:t>
      </w:r>
    </w:p>
    <w:p w14:paraId="71C8E7BD" w14:textId="541699B8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3.1.4. В ходе мониторинга показателей </w:t>
      </w:r>
      <w:r>
        <w:rPr>
          <w:b w:val="0"/>
          <w:bCs w:val="0"/>
          <w:sz w:val="28"/>
          <w:szCs w:val="28"/>
        </w:rPr>
        <w:t>расходной части бюджета в</w:t>
      </w:r>
      <w:r>
        <w:rPr>
          <w:b w:val="0"/>
          <w:bCs w:val="0"/>
          <w:sz w:val="28"/>
          <w:szCs w:val="28"/>
          <w:lang w:val="en-US"/>
        </w:rPr>
        <w:t> </w:t>
      </w:r>
      <w:r>
        <w:rPr>
          <w:b w:val="0"/>
          <w:bCs w:val="0"/>
          <w:sz w:val="28"/>
          <w:szCs w:val="28"/>
        </w:rPr>
        <w:t>целом, в разрезе</w:t>
      </w:r>
      <w:r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 xml:space="preserve">расходов на реализацию государственных программ города </w:t>
      </w:r>
      <w:r>
        <w:rPr>
          <w:b w:val="0"/>
          <w:bCs w:val="0"/>
          <w:sz w:val="28"/>
          <w:szCs w:val="28"/>
        </w:rPr>
        <w:lastRenderedPageBreak/>
        <w:t>Москвы</w:t>
      </w:r>
      <w:r>
        <w:rPr>
          <w:b w:val="0"/>
          <w:bCs w:val="0"/>
          <w:i w:val="0"/>
          <w:sz w:val="28"/>
          <w:szCs w:val="28"/>
        </w:rPr>
        <w:t xml:space="preserve"> (далее – ГП) </w:t>
      </w:r>
      <w:r>
        <w:rPr>
          <w:b w:val="0"/>
          <w:bCs w:val="0"/>
          <w:sz w:val="28"/>
          <w:szCs w:val="28"/>
        </w:rPr>
        <w:t>и непрограммных расходов, главных распорядителей бюджетных средств</w:t>
      </w:r>
      <w:r>
        <w:rPr>
          <w:b w:val="0"/>
          <w:bCs w:val="0"/>
          <w:i w:val="0"/>
          <w:sz w:val="28"/>
          <w:szCs w:val="28"/>
        </w:rPr>
        <w:t xml:space="preserve"> (далее – ГРБС)</w:t>
      </w:r>
      <w:r w:rsidR="00043B4E"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анализируется:</w:t>
      </w:r>
    </w:p>
    <w:p w14:paraId="71C8E7BE" w14:textId="2E7E072F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– </w:t>
      </w:r>
      <w:r w:rsidR="00B34D4B">
        <w:rPr>
          <w:b w:val="0"/>
          <w:bCs w:val="0"/>
          <w:i w:val="0"/>
          <w:sz w:val="28"/>
          <w:szCs w:val="28"/>
        </w:rPr>
        <w:t xml:space="preserve">исполнение расходов в сравнении с </w:t>
      </w:r>
      <w:r>
        <w:rPr>
          <w:b w:val="0"/>
          <w:bCs w:val="0"/>
          <w:i w:val="0"/>
          <w:sz w:val="28"/>
          <w:szCs w:val="28"/>
        </w:rPr>
        <w:t xml:space="preserve">показателями Закона города Москвы о бюджете на </w:t>
      </w:r>
      <w:r w:rsidR="00CE0CD6">
        <w:rPr>
          <w:b w:val="0"/>
          <w:bCs w:val="0"/>
          <w:i w:val="0"/>
          <w:sz w:val="28"/>
          <w:szCs w:val="28"/>
        </w:rPr>
        <w:t xml:space="preserve">очередной финансовый </w:t>
      </w:r>
      <w:r>
        <w:rPr>
          <w:b w:val="0"/>
          <w:bCs w:val="0"/>
          <w:i w:val="0"/>
          <w:sz w:val="28"/>
          <w:szCs w:val="28"/>
        </w:rPr>
        <w:t xml:space="preserve">год и плановый период (далее – Закон о бюджете) и сводной бюджетной росписи, уточненной на последнюю дату </w:t>
      </w:r>
      <w:r w:rsidR="00915ED6">
        <w:rPr>
          <w:b w:val="0"/>
          <w:bCs w:val="0"/>
          <w:i w:val="0"/>
          <w:sz w:val="28"/>
          <w:szCs w:val="28"/>
        </w:rPr>
        <w:t xml:space="preserve">рассматриваемого </w:t>
      </w:r>
      <w:r>
        <w:rPr>
          <w:b w:val="0"/>
          <w:bCs w:val="0"/>
          <w:i w:val="0"/>
          <w:sz w:val="28"/>
          <w:szCs w:val="28"/>
        </w:rPr>
        <w:t>периода (далее – СБР)</w:t>
      </w:r>
      <w:r w:rsidR="00B34D4B">
        <w:rPr>
          <w:b w:val="0"/>
          <w:bCs w:val="0"/>
          <w:i w:val="0"/>
          <w:sz w:val="28"/>
          <w:szCs w:val="28"/>
        </w:rPr>
        <w:t>,</w:t>
      </w:r>
      <w:r w:rsidR="00B34D4B" w:rsidRPr="00B34D4B">
        <w:rPr>
          <w:b w:val="0"/>
          <w:bCs w:val="0"/>
          <w:i w:val="0"/>
          <w:sz w:val="28"/>
          <w:szCs w:val="28"/>
        </w:rPr>
        <w:t xml:space="preserve"> </w:t>
      </w:r>
      <w:r w:rsidR="00B34D4B">
        <w:rPr>
          <w:b w:val="0"/>
          <w:bCs w:val="0"/>
          <w:i w:val="0"/>
          <w:sz w:val="28"/>
          <w:szCs w:val="28"/>
        </w:rPr>
        <w:t>показателями аналогичного периода предшествующего финансового года</w:t>
      </w:r>
      <w:r w:rsidR="00311E59">
        <w:rPr>
          <w:b w:val="0"/>
          <w:bCs w:val="0"/>
          <w:i w:val="0"/>
          <w:sz w:val="28"/>
          <w:szCs w:val="28"/>
        </w:rPr>
        <w:t>;</w:t>
      </w:r>
    </w:p>
    <w:p w14:paraId="71C8E7BF" w14:textId="33E66546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 w:rsidRPr="00B372AD">
        <w:rPr>
          <w:b w:val="0"/>
          <w:bCs w:val="0"/>
          <w:i w:val="0"/>
          <w:sz w:val="28"/>
          <w:szCs w:val="28"/>
        </w:rPr>
        <w:t>– </w:t>
      </w:r>
      <w:r w:rsidR="00B34D4B" w:rsidRPr="00B372AD">
        <w:rPr>
          <w:b w:val="0"/>
          <w:bCs w:val="0"/>
          <w:i w:val="0"/>
          <w:sz w:val="28"/>
          <w:szCs w:val="28"/>
        </w:rPr>
        <w:t xml:space="preserve">факторы, </w:t>
      </w:r>
      <w:r w:rsidR="00AE5E67" w:rsidRPr="00B372AD">
        <w:rPr>
          <w:b w:val="0"/>
          <w:bCs w:val="0"/>
          <w:i w:val="0"/>
          <w:sz w:val="28"/>
          <w:szCs w:val="28"/>
        </w:rPr>
        <w:t>оказавшие влияние</w:t>
      </w:r>
      <w:r w:rsidR="00AE5E67" w:rsidRPr="00F85448">
        <w:rPr>
          <w:b w:val="0"/>
          <w:bCs w:val="0"/>
          <w:i w:val="0"/>
          <w:sz w:val="28"/>
          <w:szCs w:val="28"/>
        </w:rPr>
        <w:t xml:space="preserve">, </w:t>
      </w:r>
      <w:r w:rsidR="009A5B44" w:rsidRPr="00F85448">
        <w:rPr>
          <w:b w:val="0"/>
          <w:bCs w:val="0"/>
          <w:i w:val="0"/>
          <w:sz w:val="28"/>
          <w:szCs w:val="28"/>
        </w:rPr>
        <w:t>а также</w:t>
      </w:r>
      <w:r w:rsidR="009A5B44">
        <w:rPr>
          <w:b w:val="0"/>
          <w:bCs w:val="0"/>
          <w:i w:val="0"/>
          <w:sz w:val="28"/>
          <w:szCs w:val="28"/>
        </w:rPr>
        <w:t xml:space="preserve"> </w:t>
      </w:r>
      <w:r w:rsidR="00B34D4B" w:rsidRPr="00B34D4B">
        <w:rPr>
          <w:b w:val="0"/>
          <w:bCs w:val="0"/>
          <w:i w:val="0"/>
          <w:sz w:val="28"/>
          <w:szCs w:val="28"/>
        </w:rPr>
        <w:t xml:space="preserve">риски, </w:t>
      </w:r>
      <w:r w:rsidR="009A5B44">
        <w:rPr>
          <w:b w:val="0"/>
          <w:bCs w:val="0"/>
          <w:i w:val="0"/>
          <w:sz w:val="28"/>
          <w:szCs w:val="28"/>
        </w:rPr>
        <w:t xml:space="preserve">способные </w:t>
      </w:r>
      <w:r w:rsidR="00B34D4B" w:rsidRPr="00B34D4B">
        <w:rPr>
          <w:b w:val="0"/>
          <w:bCs w:val="0"/>
          <w:i w:val="0"/>
          <w:sz w:val="28"/>
          <w:szCs w:val="28"/>
        </w:rPr>
        <w:t>оказа</w:t>
      </w:r>
      <w:r w:rsidR="009A5B44">
        <w:rPr>
          <w:b w:val="0"/>
          <w:bCs w:val="0"/>
          <w:i w:val="0"/>
          <w:sz w:val="28"/>
          <w:szCs w:val="28"/>
        </w:rPr>
        <w:t>ть</w:t>
      </w:r>
      <w:r w:rsidR="00B34D4B" w:rsidRPr="00B34D4B">
        <w:rPr>
          <w:b w:val="0"/>
          <w:bCs w:val="0"/>
          <w:i w:val="0"/>
          <w:sz w:val="28"/>
          <w:szCs w:val="28"/>
        </w:rPr>
        <w:t xml:space="preserve"> влияние на исполнение расходов</w:t>
      </w:r>
      <w:r>
        <w:rPr>
          <w:b w:val="0"/>
          <w:bCs w:val="0"/>
          <w:i w:val="0"/>
          <w:sz w:val="28"/>
          <w:szCs w:val="28"/>
        </w:rPr>
        <w:t>.</w:t>
      </w:r>
    </w:p>
    <w:p w14:paraId="71C8E7C0" w14:textId="1EB9066D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3.1.5. В ходе мониторинга показателей </w:t>
      </w:r>
      <w:r>
        <w:rPr>
          <w:b w:val="0"/>
          <w:bCs w:val="0"/>
          <w:sz w:val="28"/>
          <w:szCs w:val="28"/>
        </w:rPr>
        <w:t>Адресной инвестиционной программы</w:t>
      </w:r>
      <w:r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города Москвы</w:t>
      </w:r>
      <w:r>
        <w:rPr>
          <w:b w:val="0"/>
          <w:bCs w:val="0"/>
          <w:i w:val="0"/>
          <w:sz w:val="28"/>
          <w:szCs w:val="28"/>
        </w:rPr>
        <w:t xml:space="preserve"> (далее</w:t>
      </w:r>
      <w:r w:rsidR="005A0402"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>‒ АИП) в целом, в разрезе ГП и</w:t>
      </w:r>
      <w:r w:rsidR="00554C5B">
        <w:rPr>
          <w:b w:val="0"/>
          <w:bCs w:val="0"/>
          <w:i w:val="0"/>
          <w:sz w:val="28"/>
          <w:szCs w:val="28"/>
        </w:rPr>
        <w:t> </w:t>
      </w:r>
      <w:r>
        <w:rPr>
          <w:b w:val="0"/>
          <w:bCs w:val="0"/>
          <w:i w:val="0"/>
          <w:sz w:val="28"/>
          <w:szCs w:val="28"/>
        </w:rPr>
        <w:t>непрограммных расходов, ГРБС анализируются:</w:t>
      </w:r>
    </w:p>
    <w:p w14:paraId="71C8E7C1" w14:textId="28C8080C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– общий объем расходов на реализацию АИП в </w:t>
      </w:r>
      <w:r w:rsidR="00915ED6">
        <w:rPr>
          <w:b w:val="0"/>
          <w:bCs w:val="0"/>
          <w:i w:val="0"/>
          <w:sz w:val="28"/>
          <w:szCs w:val="28"/>
        </w:rPr>
        <w:t xml:space="preserve">рассматриваемом </w:t>
      </w:r>
      <w:r>
        <w:rPr>
          <w:b w:val="0"/>
          <w:bCs w:val="0"/>
          <w:i w:val="0"/>
          <w:sz w:val="28"/>
          <w:szCs w:val="28"/>
        </w:rPr>
        <w:t>периоде, в том числе используя перечень кодов бюджетной классификации, по которым предусмотрены бюджетные ассигнования на финансовое обеспечение мероприятий АИП</w:t>
      </w:r>
      <w:r>
        <w:rPr>
          <w:rStyle w:val="a7"/>
          <w:b w:val="0"/>
          <w:bCs w:val="0"/>
          <w:i w:val="0"/>
          <w:sz w:val="28"/>
          <w:szCs w:val="28"/>
        </w:rPr>
        <w:footnoteReference w:id="9"/>
      </w:r>
      <w:r>
        <w:rPr>
          <w:b w:val="0"/>
          <w:bCs w:val="0"/>
          <w:i w:val="0"/>
          <w:sz w:val="28"/>
          <w:szCs w:val="28"/>
        </w:rPr>
        <w:t>;</w:t>
      </w:r>
    </w:p>
    <w:p w14:paraId="71C8E7C2" w14:textId="77777777" w:rsidR="00147CB3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динамика</w:t>
      </w:r>
      <w:r>
        <w:rPr>
          <w:b w:val="0"/>
          <w:bCs w:val="0"/>
          <w:i w:val="0"/>
          <w:sz w:val="28"/>
          <w:szCs w:val="28"/>
        </w:rPr>
        <w:t xml:space="preserve"> общего объема исполнения АИП по отношению к</w:t>
      </w:r>
      <w:r>
        <w:rPr>
          <w:b w:val="0"/>
          <w:bCs w:val="0"/>
          <w:i w:val="0"/>
          <w:sz w:val="28"/>
          <w:szCs w:val="28"/>
          <w:lang w:val="en-US"/>
        </w:rPr>
        <w:t> </w:t>
      </w:r>
      <w:r>
        <w:rPr>
          <w:b w:val="0"/>
          <w:bCs w:val="0"/>
          <w:i w:val="0"/>
          <w:sz w:val="28"/>
          <w:szCs w:val="28"/>
        </w:rPr>
        <w:t>показателям Закона о бюджете, СБР, показателям исполнения в аналогичном периоде предшествующего финансового года;</w:t>
      </w:r>
    </w:p>
    <w:p w14:paraId="71C8E7C3" w14:textId="77777777" w:rsidR="00147CB3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структура, объем (процент) исполнения АИП по отношению к</w:t>
      </w:r>
      <w:r>
        <w:rPr>
          <w:b w:val="0"/>
          <w:i w:val="0"/>
          <w:sz w:val="28"/>
          <w:szCs w:val="28"/>
          <w:lang w:val="en-US"/>
        </w:rPr>
        <w:t> </w:t>
      </w:r>
      <w:r>
        <w:rPr>
          <w:b w:val="0"/>
          <w:i w:val="0"/>
          <w:sz w:val="28"/>
          <w:szCs w:val="28"/>
        </w:rPr>
        <w:t>показателям Закона о бюджете, СБР в разрезе ГП, непрограммных расходов и ГРБС;</w:t>
      </w:r>
    </w:p>
    <w:p w14:paraId="71C8E7C4" w14:textId="56BCE044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</w:t>
      </w:r>
      <w:r w:rsidR="00461539" w:rsidRPr="00461539">
        <w:rPr>
          <w:b w:val="0"/>
          <w:i w:val="0"/>
          <w:sz w:val="28"/>
          <w:szCs w:val="28"/>
        </w:rPr>
        <w:t xml:space="preserve">факторы, </w:t>
      </w:r>
      <w:r w:rsidR="00AE5E67" w:rsidRPr="00461539">
        <w:rPr>
          <w:b w:val="0"/>
          <w:i w:val="0"/>
          <w:sz w:val="28"/>
          <w:szCs w:val="28"/>
        </w:rPr>
        <w:t>оказавшие влияние</w:t>
      </w:r>
      <w:r w:rsidR="00AE5E67">
        <w:rPr>
          <w:b w:val="0"/>
          <w:i w:val="0"/>
          <w:sz w:val="28"/>
          <w:szCs w:val="28"/>
        </w:rPr>
        <w:t>,</w:t>
      </w:r>
      <w:r w:rsidR="00AE5E67" w:rsidRPr="00461539">
        <w:rPr>
          <w:b w:val="0"/>
          <w:i w:val="0"/>
          <w:sz w:val="28"/>
          <w:szCs w:val="28"/>
        </w:rPr>
        <w:t xml:space="preserve"> </w:t>
      </w:r>
      <w:r w:rsidR="00461539" w:rsidRPr="00461539">
        <w:rPr>
          <w:b w:val="0"/>
          <w:i w:val="0"/>
          <w:sz w:val="28"/>
          <w:szCs w:val="28"/>
        </w:rPr>
        <w:t xml:space="preserve">а также риски, способные оказать влияние на исполнение </w:t>
      </w:r>
      <w:r w:rsidR="00461539">
        <w:rPr>
          <w:b w:val="0"/>
          <w:i w:val="0"/>
          <w:sz w:val="28"/>
          <w:szCs w:val="28"/>
        </w:rPr>
        <w:t>АИП</w:t>
      </w:r>
      <w:r>
        <w:rPr>
          <w:b w:val="0"/>
          <w:bCs w:val="0"/>
          <w:i w:val="0"/>
          <w:sz w:val="28"/>
          <w:szCs w:val="28"/>
        </w:rPr>
        <w:t>.</w:t>
      </w:r>
    </w:p>
    <w:p w14:paraId="71C8E7C5" w14:textId="33C86FD2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3.1.6. Анализ хода реализации </w:t>
      </w:r>
      <w:r>
        <w:rPr>
          <w:b w:val="0"/>
          <w:bCs w:val="0"/>
          <w:sz w:val="28"/>
          <w:szCs w:val="28"/>
        </w:rPr>
        <w:t>региональных проектов города Москвы</w:t>
      </w:r>
      <w:r>
        <w:rPr>
          <w:b w:val="0"/>
          <w:bCs w:val="0"/>
          <w:i w:val="0"/>
          <w:sz w:val="28"/>
          <w:szCs w:val="28"/>
        </w:rPr>
        <w:t xml:space="preserve"> проводится в соответствии с установленным распределением ответственности направлений деятельности по контролю реализации национальных (региональных) проектов.</w:t>
      </w:r>
    </w:p>
    <w:p w14:paraId="71C8E7C6" w14:textId="6F1909E4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В ходе оценки показателей региональных проектов анализируются:</w:t>
      </w:r>
    </w:p>
    <w:p w14:paraId="71C8E7C7" w14:textId="11D1787D" w:rsidR="00147CB3" w:rsidRDefault="00F9276F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исполнение расходов в разрезе ГП и ГРБС;</w:t>
      </w:r>
    </w:p>
    <w:p w14:paraId="71C8E7C8" w14:textId="4D0DEC57" w:rsidR="00147CB3" w:rsidRDefault="00F9276F">
      <w:pPr>
        <w:widowControl w:val="0"/>
        <w:ind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причины неисполнения расходов (при наличии);</w:t>
      </w:r>
    </w:p>
    <w:p w14:paraId="71C8E7C9" w14:textId="42A5BE61" w:rsidR="00147CB3" w:rsidRDefault="00F9276F">
      <w:pPr>
        <w:widowControl w:val="0"/>
        <w:ind w:firstLine="708"/>
        <w:jc w:val="both"/>
        <w:rPr>
          <w:sz w:val="28"/>
          <w:szCs w:val="28"/>
          <w:lang w:val="ru-RU"/>
        </w:rPr>
      </w:pPr>
      <w:r w:rsidRPr="00F85448">
        <w:rPr>
          <w:sz w:val="28"/>
          <w:szCs w:val="28"/>
          <w:lang w:val="ru-RU"/>
        </w:rPr>
        <w:t>–</w:t>
      </w:r>
      <w:r w:rsidRPr="00F85448">
        <w:rPr>
          <w:sz w:val="28"/>
          <w:szCs w:val="28"/>
        </w:rPr>
        <w:t> </w:t>
      </w:r>
      <w:r w:rsidR="00376BDE" w:rsidRPr="00B372AD">
        <w:rPr>
          <w:sz w:val="28"/>
          <w:szCs w:val="28"/>
          <w:lang w:val="ru-RU"/>
        </w:rPr>
        <w:t xml:space="preserve">факторы, </w:t>
      </w:r>
      <w:r w:rsidR="00AE5E67" w:rsidRPr="00B372AD">
        <w:rPr>
          <w:sz w:val="28"/>
          <w:szCs w:val="28"/>
          <w:lang w:val="ru-RU"/>
        </w:rPr>
        <w:t>оказавшие влияние,</w:t>
      </w:r>
      <w:r w:rsidR="00AE5E67" w:rsidRPr="00376BDE">
        <w:rPr>
          <w:sz w:val="28"/>
          <w:szCs w:val="28"/>
          <w:lang w:val="ru-RU"/>
        </w:rPr>
        <w:t xml:space="preserve"> </w:t>
      </w:r>
      <w:r w:rsidR="00376BDE" w:rsidRPr="00376BDE">
        <w:rPr>
          <w:sz w:val="28"/>
          <w:szCs w:val="28"/>
          <w:lang w:val="ru-RU"/>
        </w:rPr>
        <w:t xml:space="preserve">а также риски, способные оказать влияние </w:t>
      </w:r>
      <w:r>
        <w:rPr>
          <w:sz w:val="28"/>
          <w:szCs w:val="28"/>
          <w:lang w:val="ru-RU"/>
        </w:rPr>
        <w:t>на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реализацию региональных проектов.</w:t>
      </w:r>
    </w:p>
    <w:p w14:paraId="71C8E7CA" w14:textId="77777777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3.1.7. В ходе мониторинга расходов на осуществление </w:t>
      </w:r>
      <w:r>
        <w:rPr>
          <w:b w:val="0"/>
          <w:bCs w:val="0"/>
          <w:sz w:val="28"/>
          <w:szCs w:val="28"/>
        </w:rPr>
        <w:t>закупок для государственных нужд в городе Москве</w:t>
      </w:r>
      <w:r>
        <w:rPr>
          <w:b w:val="0"/>
          <w:bCs w:val="0"/>
          <w:i w:val="0"/>
          <w:sz w:val="28"/>
          <w:szCs w:val="28"/>
        </w:rPr>
        <w:t xml:space="preserve"> (далее – закупки) в целом, в разрезе ГП и непрограммных расходов, ГРБС анализируются:</w:t>
      </w:r>
    </w:p>
    <w:p w14:paraId="71C8E7CB" w14:textId="0C46C57C" w:rsidR="00147CB3" w:rsidRDefault="00F9276F">
      <w:pPr>
        <w:pStyle w:val="af2"/>
        <w:widowControl w:val="0"/>
        <w:ind w:firstLine="709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– общий объем расходов на закупки в </w:t>
      </w:r>
      <w:r w:rsidR="00D64FFB">
        <w:rPr>
          <w:b w:val="0"/>
          <w:bCs w:val="0"/>
          <w:i w:val="0"/>
          <w:sz w:val="28"/>
          <w:szCs w:val="28"/>
        </w:rPr>
        <w:t xml:space="preserve">рассматриваемом </w:t>
      </w:r>
      <w:r>
        <w:rPr>
          <w:b w:val="0"/>
          <w:bCs w:val="0"/>
          <w:i w:val="0"/>
          <w:sz w:val="28"/>
          <w:szCs w:val="28"/>
        </w:rPr>
        <w:t xml:space="preserve">периоде, в том числе </w:t>
      </w:r>
      <w:r w:rsidR="000076BC">
        <w:rPr>
          <w:b w:val="0"/>
          <w:bCs w:val="0"/>
          <w:i w:val="0"/>
          <w:sz w:val="28"/>
          <w:szCs w:val="28"/>
        </w:rPr>
        <w:t>с </w:t>
      </w:r>
      <w:r>
        <w:rPr>
          <w:b w:val="0"/>
          <w:bCs w:val="0"/>
          <w:i w:val="0"/>
          <w:sz w:val="28"/>
          <w:szCs w:val="28"/>
        </w:rPr>
        <w:t>использ</w:t>
      </w:r>
      <w:r w:rsidR="000076BC">
        <w:rPr>
          <w:b w:val="0"/>
          <w:bCs w:val="0"/>
          <w:i w:val="0"/>
          <w:sz w:val="28"/>
          <w:szCs w:val="28"/>
        </w:rPr>
        <w:t>ованием</w:t>
      </w:r>
      <w:r>
        <w:rPr>
          <w:b w:val="0"/>
          <w:bCs w:val="0"/>
          <w:i w:val="0"/>
          <w:sz w:val="28"/>
          <w:szCs w:val="28"/>
        </w:rPr>
        <w:t xml:space="preserve"> переч</w:t>
      </w:r>
      <w:r w:rsidR="000076BC">
        <w:rPr>
          <w:b w:val="0"/>
          <w:bCs w:val="0"/>
          <w:i w:val="0"/>
          <w:sz w:val="28"/>
          <w:szCs w:val="28"/>
        </w:rPr>
        <w:t>ня</w:t>
      </w:r>
      <w:r>
        <w:rPr>
          <w:b w:val="0"/>
          <w:bCs w:val="0"/>
          <w:i w:val="0"/>
          <w:sz w:val="28"/>
          <w:szCs w:val="28"/>
        </w:rPr>
        <w:t xml:space="preserve"> кодов бюджетной классификации, по</w:t>
      </w:r>
      <w:r w:rsidR="00235C0A">
        <w:rPr>
          <w:b w:val="0"/>
          <w:bCs w:val="0"/>
          <w:i w:val="0"/>
          <w:sz w:val="28"/>
          <w:szCs w:val="28"/>
        </w:rPr>
        <w:t> </w:t>
      </w:r>
      <w:r>
        <w:rPr>
          <w:b w:val="0"/>
          <w:bCs w:val="0"/>
          <w:i w:val="0"/>
          <w:sz w:val="28"/>
          <w:szCs w:val="28"/>
        </w:rPr>
        <w:t>которым предусмотрены бюджетные ассигнования на закупки</w:t>
      </w:r>
      <w:r>
        <w:rPr>
          <w:rStyle w:val="a7"/>
          <w:b w:val="0"/>
          <w:bCs w:val="0"/>
          <w:i w:val="0"/>
          <w:sz w:val="28"/>
          <w:szCs w:val="28"/>
        </w:rPr>
        <w:footnoteReference w:id="10"/>
      </w:r>
      <w:r>
        <w:rPr>
          <w:b w:val="0"/>
          <w:bCs w:val="0"/>
          <w:i w:val="0"/>
          <w:sz w:val="28"/>
          <w:szCs w:val="28"/>
        </w:rPr>
        <w:t>;</w:t>
      </w:r>
    </w:p>
    <w:p w14:paraId="71C8E7CC" w14:textId="6D2D7899" w:rsidR="00147CB3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lastRenderedPageBreak/>
        <w:t>– динамика</w:t>
      </w:r>
      <w:r>
        <w:rPr>
          <w:b w:val="0"/>
          <w:bCs w:val="0"/>
          <w:i w:val="0"/>
          <w:sz w:val="28"/>
          <w:szCs w:val="28"/>
        </w:rPr>
        <w:t xml:space="preserve"> исполнения расходов на закупки по отношению к СБР, показателям исполнения в аналогичном периоде предшествующего финансового года, к общему объему расходов в </w:t>
      </w:r>
      <w:r w:rsidR="00D64FFB">
        <w:rPr>
          <w:b w:val="0"/>
          <w:bCs w:val="0"/>
          <w:i w:val="0"/>
          <w:sz w:val="28"/>
          <w:szCs w:val="28"/>
        </w:rPr>
        <w:t xml:space="preserve">рассматриваемом </w:t>
      </w:r>
      <w:r>
        <w:rPr>
          <w:b w:val="0"/>
          <w:bCs w:val="0"/>
          <w:i w:val="0"/>
          <w:sz w:val="28"/>
          <w:szCs w:val="28"/>
        </w:rPr>
        <w:t>периоде;</w:t>
      </w:r>
    </w:p>
    <w:p w14:paraId="71C8E7CD" w14:textId="77777777" w:rsidR="00147CB3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структура расходов на закупки в разрезе ГП и ГРБС;</w:t>
      </w:r>
    </w:p>
    <w:p w14:paraId="6D2F9FE1" w14:textId="77777777" w:rsidR="002B5E77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показатели осуществления закупок для обеспечения государственных нужд</w:t>
      </w:r>
      <w:r>
        <w:rPr>
          <w:b w:val="0"/>
          <w:i w:val="0"/>
          <w:sz w:val="28"/>
          <w:szCs w:val="28"/>
          <w:vertAlign w:val="superscript"/>
        </w:rPr>
        <w:footnoteReference w:id="11"/>
      </w:r>
      <w:r>
        <w:rPr>
          <w:b w:val="0"/>
          <w:i w:val="0"/>
          <w:sz w:val="28"/>
          <w:szCs w:val="28"/>
        </w:rPr>
        <w:t>, их динамика по сравнению с аналогичным периодом прошлого года</w:t>
      </w:r>
      <w:r w:rsidR="002B5E77">
        <w:rPr>
          <w:b w:val="0"/>
          <w:i w:val="0"/>
          <w:sz w:val="28"/>
          <w:szCs w:val="28"/>
        </w:rPr>
        <w:t>;</w:t>
      </w:r>
    </w:p>
    <w:p w14:paraId="71C8E7CE" w14:textId="03C6C707" w:rsidR="00147CB3" w:rsidRDefault="002B5E77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– </w:t>
      </w:r>
      <w:r w:rsidRPr="002B5E77">
        <w:rPr>
          <w:b w:val="0"/>
          <w:i w:val="0"/>
          <w:sz w:val="28"/>
          <w:szCs w:val="28"/>
        </w:rPr>
        <w:t>фактор</w:t>
      </w:r>
      <w:r>
        <w:rPr>
          <w:b w:val="0"/>
          <w:i w:val="0"/>
          <w:sz w:val="28"/>
          <w:szCs w:val="28"/>
        </w:rPr>
        <w:t>ы</w:t>
      </w:r>
      <w:r w:rsidRPr="002B5E77">
        <w:rPr>
          <w:b w:val="0"/>
          <w:i w:val="0"/>
          <w:sz w:val="28"/>
          <w:szCs w:val="28"/>
        </w:rPr>
        <w:t>, оказа</w:t>
      </w:r>
      <w:r w:rsidR="009257D9">
        <w:rPr>
          <w:b w:val="0"/>
          <w:i w:val="0"/>
          <w:sz w:val="28"/>
          <w:szCs w:val="28"/>
        </w:rPr>
        <w:t>вшие</w:t>
      </w:r>
      <w:r w:rsidRPr="002B5E77">
        <w:rPr>
          <w:b w:val="0"/>
          <w:i w:val="0"/>
          <w:sz w:val="28"/>
          <w:szCs w:val="28"/>
        </w:rPr>
        <w:t xml:space="preserve"> влияние на </w:t>
      </w:r>
      <w:r>
        <w:rPr>
          <w:b w:val="0"/>
          <w:i w:val="0"/>
          <w:sz w:val="28"/>
          <w:szCs w:val="28"/>
        </w:rPr>
        <w:t>осуществление расходов на закупки</w:t>
      </w:r>
      <w:r w:rsidR="00F9276F">
        <w:rPr>
          <w:b w:val="0"/>
          <w:i w:val="0"/>
          <w:sz w:val="28"/>
          <w:szCs w:val="28"/>
        </w:rPr>
        <w:t>.</w:t>
      </w:r>
    </w:p>
    <w:p w14:paraId="71C8E7CF" w14:textId="79E11694" w:rsidR="00147CB3" w:rsidRDefault="00C440C4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3.1.8. </w:t>
      </w:r>
      <w:r w:rsidR="00F9276F">
        <w:rPr>
          <w:b w:val="0"/>
          <w:bCs w:val="0"/>
          <w:i w:val="0"/>
          <w:sz w:val="28"/>
          <w:szCs w:val="28"/>
        </w:rPr>
        <w:t>Результаты анализа расходной части бюджета в аналитической записке рекомендуется приводить в лаконичной форме, избегая констатирующей информации, преимущественно отражать данные в случае недостижения или превышения уровня равномерного исполнения расходов в </w:t>
      </w:r>
      <w:r w:rsidR="00D64FFB">
        <w:rPr>
          <w:b w:val="0"/>
          <w:bCs w:val="0"/>
          <w:i w:val="0"/>
          <w:sz w:val="28"/>
          <w:szCs w:val="28"/>
        </w:rPr>
        <w:t xml:space="preserve">рассматриваемом </w:t>
      </w:r>
      <w:r w:rsidR="00F9276F">
        <w:rPr>
          <w:b w:val="0"/>
          <w:bCs w:val="0"/>
          <w:i w:val="0"/>
          <w:sz w:val="28"/>
          <w:szCs w:val="28"/>
        </w:rPr>
        <w:t>периоде.</w:t>
      </w:r>
    </w:p>
    <w:p w14:paraId="71C8E7D0" w14:textId="4B2C3123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3.1.</w:t>
      </w:r>
      <w:r w:rsidR="00C440C4">
        <w:rPr>
          <w:b w:val="0"/>
          <w:bCs w:val="0"/>
          <w:i w:val="0"/>
          <w:sz w:val="28"/>
          <w:szCs w:val="28"/>
        </w:rPr>
        <w:t>9</w:t>
      </w:r>
      <w:r>
        <w:rPr>
          <w:b w:val="0"/>
          <w:bCs w:val="0"/>
          <w:i w:val="0"/>
          <w:sz w:val="28"/>
          <w:szCs w:val="28"/>
        </w:rPr>
        <w:t xml:space="preserve">. В ходе мониторинга показателей </w:t>
      </w:r>
      <w:r>
        <w:rPr>
          <w:b w:val="0"/>
          <w:bCs w:val="0"/>
          <w:sz w:val="28"/>
          <w:szCs w:val="28"/>
        </w:rPr>
        <w:t xml:space="preserve">государственного долга города Москвы и </w:t>
      </w:r>
      <w:r w:rsidR="003B7B1A" w:rsidRPr="00CE0CD6">
        <w:rPr>
          <w:b w:val="0"/>
          <w:bCs w:val="0"/>
          <w:sz w:val="28"/>
          <w:szCs w:val="28"/>
        </w:rPr>
        <w:t>исполнения бюджета города Москвы по источникам</w:t>
      </w:r>
      <w:r w:rsidR="003B7B1A">
        <w:rPr>
          <w:b w:val="0"/>
          <w:bCs w:val="0"/>
          <w:sz w:val="28"/>
          <w:szCs w:val="28"/>
        </w:rPr>
        <w:t xml:space="preserve"> </w:t>
      </w:r>
      <w:r>
        <w:rPr>
          <w:b w:val="0"/>
          <w:bCs w:val="0"/>
          <w:sz w:val="28"/>
          <w:szCs w:val="28"/>
        </w:rPr>
        <w:t>финансирования дефицита бюджета</w:t>
      </w:r>
      <w:r>
        <w:rPr>
          <w:b w:val="0"/>
          <w:bCs w:val="0"/>
          <w:i w:val="0"/>
          <w:sz w:val="28"/>
          <w:szCs w:val="28"/>
        </w:rPr>
        <w:t xml:space="preserve"> анализируются:</w:t>
      </w:r>
    </w:p>
    <w:p w14:paraId="71C8E7D1" w14:textId="77777777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– объем и структура государственного долга города Москвы;</w:t>
      </w:r>
    </w:p>
    <w:p w14:paraId="71C8E7D2" w14:textId="77777777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>– динамика изменения показателей по сравнению с аналогичным периодом прошлого года;</w:t>
      </w:r>
    </w:p>
    <w:p w14:paraId="71C8E7D3" w14:textId="7965F1D7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>
        <w:rPr>
          <w:b w:val="0"/>
          <w:bCs w:val="0"/>
          <w:i w:val="0"/>
          <w:sz w:val="28"/>
          <w:szCs w:val="28"/>
        </w:rPr>
        <w:t xml:space="preserve">– наличие дефицита/профицита бюджета, сложившегося по итогам исполнения бюджета в </w:t>
      </w:r>
      <w:r w:rsidR="00D64FFB">
        <w:rPr>
          <w:b w:val="0"/>
          <w:bCs w:val="0"/>
          <w:i w:val="0"/>
          <w:sz w:val="28"/>
          <w:szCs w:val="28"/>
        </w:rPr>
        <w:t xml:space="preserve">рассматриваемом </w:t>
      </w:r>
      <w:r>
        <w:rPr>
          <w:b w:val="0"/>
          <w:bCs w:val="0"/>
          <w:i w:val="0"/>
          <w:sz w:val="28"/>
          <w:szCs w:val="28"/>
        </w:rPr>
        <w:t>периоде</w:t>
      </w:r>
      <w:r w:rsidR="0040263F">
        <w:rPr>
          <w:rStyle w:val="a7"/>
          <w:b w:val="0"/>
          <w:bCs w:val="0"/>
          <w:i w:val="0"/>
          <w:sz w:val="28"/>
          <w:szCs w:val="28"/>
        </w:rPr>
        <w:footnoteReference w:id="12"/>
      </w:r>
      <w:r>
        <w:rPr>
          <w:b w:val="0"/>
          <w:bCs w:val="0"/>
          <w:i w:val="0"/>
          <w:sz w:val="28"/>
          <w:szCs w:val="28"/>
        </w:rPr>
        <w:t>;</w:t>
      </w:r>
    </w:p>
    <w:p w14:paraId="71C8E7D5" w14:textId="51107AA5" w:rsidR="00147CB3" w:rsidRDefault="00F9276F">
      <w:pPr>
        <w:pStyle w:val="af2"/>
        <w:widowControl w:val="0"/>
        <w:ind w:firstLine="720"/>
        <w:jc w:val="both"/>
        <w:rPr>
          <w:b w:val="0"/>
          <w:bCs w:val="0"/>
          <w:i w:val="0"/>
          <w:sz w:val="28"/>
          <w:szCs w:val="28"/>
        </w:rPr>
      </w:pPr>
      <w:r w:rsidRPr="00CE0CD6">
        <w:rPr>
          <w:b w:val="0"/>
          <w:bCs w:val="0"/>
          <w:i w:val="0"/>
          <w:sz w:val="28"/>
          <w:szCs w:val="28"/>
        </w:rPr>
        <w:t>– </w:t>
      </w:r>
      <w:r w:rsidR="00A6790F" w:rsidRPr="00CE0CD6">
        <w:rPr>
          <w:b w:val="0"/>
          <w:bCs w:val="0"/>
          <w:i w:val="0"/>
          <w:sz w:val="28"/>
          <w:szCs w:val="28"/>
        </w:rPr>
        <w:t>состав</w:t>
      </w:r>
      <w:r w:rsidR="00A6790F">
        <w:rPr>
          <w:b w:val="0"/>
          <w:bCs w:val="0"/>
          <w:i w:val="0"/>
          <w:sz w:val="28"/>
          <w:szCs w:val="28"/>
        </w:rPr>
        <w:t xml:space="preserve"> </w:t>
      </w:r>
      <w:r>
        <w:rPr>
          <w:b w:val="0"/>
          <w:bCs w:val="0"/>
          <w:i w:val="0"/>
          <w:sz w:val="28"/>
          <w:szCs w:val="28"/>
        </w:rPr>
        <w:t xml:space="preserve">источников финансирования дефицита </w:t>
      </w:r>
      <w:r w:rsidRPr="00F85448">
        <w:rPr>
          <w:b w:val="0"/>
          <w:bCs w:val="0"/>
          <w:i w:val="0"/>
          <w:sz w:val="28"/>
          <w:szCs w:val="28"/>
        </w:rPr>
        <w:t>бюджета</w:t>
      </w:r>
      <w:r w:rsidR="001907F9" w:rsidRPr="00F85448">
        <w:rPr>
          <w:b w:val="0"/>
          <w:bCs w:val="0"/>
          <w:i w:val="0"/>
          <w:sz w:val="28"/>
          <w:szCs w:val="28"/>
        </w:rPr>
        <w:t xml:space="preserve"> с указанием </w:t>
      </w:r>
      <w:r w:rsidR="0072536F" w:rsidRPr="00B372AD">
        <w:rPr>
          <w:b w:val="0"/>
          <w:bCs w:val="0"/>
          <w:i w:val="0"/>
          <w:sz w:val="28"/>
          <w:szCs w:val="28"/>
        </w:rPr>
        <w:t xml:space="preserve">факторов, </w:t>
      </w:r>
      <w:r w:rsidR="00AE5E67" w:rsidRPr="00B372AD">
        <w:rPr>
          <w:b w:val="0"/>
          <w:bCs w:val="0"/>
          <w:i w:val="0"/>
          <w:sz w:val="28"/>
          <w:szCs w:val="28"/>
        </w:rPr>
        <w:t xml:space="preserve">оказавших влияние, </w:t>
      </w:r>
      <w:r w:rsidR="0072536F" w:rsidRPr="00B372AD">
        <w:rPr>
          <w:b w:val="0"/>
          <w:bCs w:val="0"/>
          <w:i w:val="0"/>
          <w:sz w:val="28"/>
          <w:szCs w:val="28"/>
        </w:rPr>
        <w:t>а</w:t>
      </w:r>
      <w:r w:rsidR="0072536F" w:rsidRPr="00F85448">
        <w:rPr>
          <w:b w:val="0"/>
          <w:bCs w:val="0"/>
          <w:i w:val="0"/>
          <w:sz w:val="28"/>
          <w:szCs w:val="28"/>
        </w:rPr>
        <w:t xml:space="preserve"> также рисков, способных оказать влияние на</w:t>
      </w:r>
      <w:r w:rsidR="001907F9" w:rsidRPr="00F85448">
        <w:rPr>
          <w:b w:val="0"/>
          <w:bCs w:val="0"/>
          <w:i w:val="0"/>
          <w:sz w:val="28"/>
          <w:szCs w:val="28"/>
        </w:rPr>
        <w:t xml:space="preserve"> их исполнение</w:t>
      </w:r>
      <w:r w:rsidR="006803BD" w:rsidRPr="00F85448">
        <w:rPr>
          <w:rStyle w:val="a7"/>
          <w:b w:val="0"/>
          <w:bCs w:val="0"/>
          <w:i w:val="0"/>
          <w:sz w:val="28"/>
          <w:szCs w:val="28"/>
        </w:rPr>
        <w:footnoteReference w:id="13"/>
      </w:r>
      <w:r w:rsidRPr="00F85448">
        <w:rPr>
          <w:b w:val="0"/>
          <w:bCs w:val="0"/>
          <w:i w:val="0"/>
          <w:sz w:val="28"/>
          <w:szCs w:val="28"/>
        </w:rPr>
        <w:t>.</w:t>
      </w:r>
    </w:p>
    <w:p w14:paraId="71C8E7D6" w14:textId="5C0AA6D5" w:rsidR="00147CB3" w:rsidRDefault="00F9276F">
      <w:pPr>
        <w:pStyle w:val="af2"/>
        <w:widowControl w:val="0"/>
        <w:ind w:firstLine="720"/>
        <w:jc w:val="both"/>
        <w:rPr>
          <w:sz w:val="28"/>
          <w:szCs w:val="28"/>
        </w:rPr>
      </w:pPr>
      <w:r>
        <w:rPr>
          <w:b w:val="0"/>
          <w:i w:val="0"/>
          <w:sz w:val="28"/>
          <w:szCs w:val="28"/>
        </w:rPr>
        <w:t>3.2. Исполнение бюджета Фонда</w:t>
      </w:r>
      <w:r w:rsidR="00DC1ADC">
        <w:rPr>
          <w:b w:val="0"/>
          <w:i w:val="0"/>
          <w:sz w:val="28"/>
          <w:szCs w:val="28"/>
        </w:rPr>
        <w:t>.</w:t>
      </w:r>
    </w:p>
    <w:p w14:paraId="71C8E7D7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3.2.1. Анализ исполнения бюджета Фонда проводится в части: </w:t>
      </w:r>
    </w:p>
    <w:p w14:paraId="71C8E7D8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доходов бюджета Фонда;</w:t>
      </w:r>
    </w:p>
    <w:p w14:paraId="71C8E7D9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расходов бюджета Фонда;</w:t>
      </w:r>
    </w:p>
    <w:p w14:paraId="71C8E7DA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 объема и динамики дефицита (профицита) бюджета Фонда. </w:t>
      </w:r>
    </w:p>
    <w:p w14:paraId="71C8E7DB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3.2.2. В аналитической записке по результатам Мониторинга рекомендуется отражать:</w:t>
      </w:r>
    </w:p>
    <w:p w14:paraId="71C8E7DC" w14:textId="7777777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динамику исполнения показателей бюджета Фонда по сравнению с аналогичным периодом предшествующего года;</w:t>
      </w:r>
    </w:p>
    <w:p w14:paraId="71C8E7DD" w14:textId="29B412E7" w:rsidR="00147CB3" w:rsidRDefault="00F9276F">
      <w:pPr>
        <w:pStyle w:val="af"/>
        <w:widowControl w:val="0"/>
        <w:ind w:left="0" w:firstLine="708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="00AE5E67" w:rsidRPr="00194737">
        <w:rPr>
          <w:sz w:val="28"/>
          <w:szCs w:val="28"/>
          <w:lang w:val="ru-RU"/>
        </w:rPr>
        <w:t>фактор</w:t>
      </w:r>
      <w:r w:rsidR="00AE5E67">
        <w:rPr>
          <w:sz w:val="28"/>
          <w:szCs w:val="28"/>
          <w:lang w:val="ru-RU"/>
        </w:rPr>
        <w:t>ы,</w:t>
      </w:r>
      <w:r w:rsidR="00AE5E67" w:rsidRPr="00194737">
        <w:rPr>
          <w:sz w:val="28"/>
          <w:szCs w:val="28"/>
          <w:lang w:val="ru-RU"/>
        </w:rPr>
        <w:t xml:space="preserve"> </w:t>
      </w:r>
      <w:r w:rsidR="00194737" w:rsidRPr="00194737">
        <w:rPr>
          <w:sz w:val="28"/>
          <w:szCs w:val="28"/>
          <w:lang w:val="ru-RU"/>
        </w:rPr>
        <w:t>оказавши</w:t>
      </w:r>
      <w:r w:rsidR="003930BF">
        <w:rPr>
          <w:sz w:val="28"/>
          <w:szCs w:val="28"/>
          <w:lang w:val="ru-RU"/>
        </w:rPr>
        <w:t>е</w:t>
      </w:r>
      <w:r w:rsidR="00194737" w:rsidRPr="00194737">
        <w:rPr>
          <w:sz w:val="28"/>
          <w:szCs w:val="28"/>
          <w:lang w:val="ru-RU"/>
        </w:rPr>
        <w:t xml:space="preserve"> влияние а также риск</w:t>
      </w:r>
      <w:r w:rsidR="003930BF">
        <w:rPr>
          <w:sz w:val="28"/>
          <w:szCs w:val="28"/>
          <w:lang w:val="ru-RU"/>
        </w:rPr>
        <w:t>и</w:t>
      </w:r>
      <w:r w:rsidR="00194737" w:rsidRPr="00194737">
        <w:rPr>
          <w:sz w:val="28"/>
          <w:szCs w:val="28"/>
          <w:lang w:val="ru-RU"/>
        </w:rPr>
        <w:t>, способны</w:t>
      </w:r>
      <w:r w:rsidR="003930BF">
        <w:rPr>
          <w:sz w:val="28"/>
          <w:szCs w:val="28"/>
          <w:lang w:val="ru-RU"/>
        </w:rPr>
        <w:t>е</w:t>
      </w:r>
      <w:r w:rsidR="00194737" w:rsidRPr="00194737">
        <w:rPr>
          <w:sz w:val="28"/>
          <w:szCs w:val="28"/>
          <w:lang w:val="ru-RU"/>
        </w:rPr>
        <w:t xml:space="preserve"> оказать влияние на исполнение доходов, расходов, источников финансирования дефицита, формирования дефицита (профицита) бюджета Фонда, в том числе </w:t>
      </w:r>
      <w:r w:rsidR="00194737" w:rsidRPr="00194737">
        <w:rPr>
          <w:sz w:val="28"/>
          <w:szCs w:val="28"/>
          <w:lang w:val="ru-RU"/>
        </w:rPr>
        <w:lastRenderedPageBreak/>
        <w:t>связанных с изменением СЭС</w:t>
      </w:r>
      <w:r>
        <w:rPr>
          <w:sz w:val="28"/>
          <w:szCs w:val="28"/>
          <w:lang w:val="ru-RU"/>
        </w:rPr>
        <w:t>.</w:t>
      </w:r>
    </w:p>
    <w:p w14:paraId="71C8E7DE" w14:textId="522489FF" w:rsidR="00147CB3" w:rsidRDefault="00F9276F">
      <w:pPr>
        <w:pStyle w:val="af"/>
        <w:widowControl w:val="0"/>
        <w:tabs>
          <w:tab w:val="left" w:pos="1276"/>
        </w:tabs>
        <w:ind w:left="0" w:firstLine="709"/>
        <w:contextualSpacing w:val="0"/>
        <w:jc w:val="both"/>
        <w:rPr>
          <w:b/>
          <w:i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</w:t>
      </w:r>
      <w:r>
        <w:rPr>
          <w:sz w:val="28"/>
          <w:szCs w:val="28"/>
        </w:rPr>
        <w:t> </w:t>
      </w:r>
      <w:r>
        <w:rPr>
          <w:sz w:val="28"/>
          <w:szCs w:val="28"/>
          <w:lang w:val="ru-RU"/>
        </w:rPr>
        <w:t>Мониторинг показателей СЭС в городе Москве</w:t>
      </w:r>
      <w:r w:rsidR="00675CA1">
        <w:rPr>
          <w:sz w:val="28"/>
          <w:szCs w:val="28"/>
          <w:lang w:val="ru-RU"/>
        </w:rPr>
        <w:t>.</w:t>
      </w:r>
    </w:p>
    <w:p w14:paraId="71C8E7DF" w14:textId="77777777" w:rsidR="00147CB3" w:rsidRDefault="00F9276F">
      <w:pPr>
        <w:pStyle w:val="af2"/>
        <w:widowControl w:val="0"/>
        <w:ind w:firstLine="709"/>
        <w:jc w:val="both"/>
        <w:rPr>
          <w:b w:val="0"/>
          <w:i w:val="0"/>
          <w:sz w:val="28"/>
          <w:szCs w:val="28"/>
        </w:rPr>
      </w:pPr>
      <w:r>
        <w:rPr>
          <w:b w:val="0"/>
          <w:i w:val="0"/>
          <w:sz w:val="28"/>
          <w:szCs w:val="28"/>
        </w:rPr>
        <w:t>3.3.1. В ходе Мониторинга направлениями деятельности обеспечивается сбор и анализ информации по закрепленному перечню показателей СЭС в городе Москве.</w:t>
      </w:r>
    </w:p>
    <w:p w14:paraId="71C8E7E0" w14:textId="4167916B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3.3.2. Результаты свода и анализа показателей СЭС приводятся в соответствующем разделе аналитической записки и в таблице «Перечень </w:t>
      </w:r>
      <w:r w:rsidR="00B12268">
        <w:rPr>
          <w:sz w:val="28"/>
          <w:szCs w:val="28"/>
          <w:lang w:val="ru-RU"/>
        </w:rPr>
        <w:t xml:space="preserve">основных </w:t>
      </w:r>
      <w:r>
        <w:rPr>
          <w:sz w:val="28"/>
          <w:szCs w:val="28"/>
          <w:lang w:val="ru-RU"/>
        </w:rPr>
        <w:t xml:space="preserve">показателей мониторинга социально-экономической ситуации в городе Москве» по форме, установленной организационно-распорядительными документами на проведение мероприятия. </w:t>
      </w:r>
    </w:p>
    <w:p w14:paraId="71C8E7E1" w14:textId="5576344B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аналитической записке и в табличной форме рекомендуется отражать идентичный состав показателей СЭС, дополнительно в табличной форме отражается источник информации по показателям СЭС.</w:t>
      </w:r>
    </w:p>
    <w:p w14:paraId="0CF3C9B1" w14:textId="58B44BF3" w:rsidR="0040107D" w:rsidRPr="00C46813" w:rsidRDefault="0040107D" w:rsidP="0040107D">
      <w:pPr>
        <w:ind w:firstLine="709"/>
        <w:jc w:val="both"/>
        <w:rPr>
          <w:sz w:val="28"/>
          <w:szCs w:val="28"/>
          <w:lang w:val="ru-RU"/>
        </w:rPr>
      </w:pPr>
      <w:r w:rsidRPr="00C46813">
        <w:rPr>
          <w:sz w:val="28"/>
          <w:szCs w:val="28"/>
          <w:lang w:val="ru-RU"/>
        </w:rPr>
        <w:t>В ходе проведения мониторинга в случае объективной необходимости перечень показателей мониторинга может быть дополнен либо сокращен с</w:t>
      </w:r>
      <w:r w:rsidR="00235C0A">
        <w:rPr>
          <w:sz w:val="28"/>
          <w:szCs w:val="28"/>
          <w:lang w:val="ru-RU"/>
        </w:rPr>
        <w:t> </w:t>
      </w:r>
      <w:r w:rsidRPr="00C46813">
        <w:rPr>
          <w:sz w:val="28"/>
          <w:szCs w:val="28"/>
          <w:lang w:val="ru-RU"/>
        </w:rPr>
        <w:t>приведением информации о причинах непредставления данных либо об</w:t>
      </w:r>
      <w:r w:rsidR="00235C0A">
        <w:rPr>
          <w:sz w:val="28"/>
          <w:szCs w:val="28"/>
          <w:lang w:val="ru-RU"/>
        </w:rPr>
        <w:t> </w:t>
      </w:r>
      <w:r w:rsidRPr="00C46813">
        <w:rPr>
          <w:sz w:val="28"/>
          <w:szCs w:val="28"/>
          <w:lang w:val="ru-RU"/>
        </w:rPr>
        <w:t xml:space="preserve">отражении новых показателей в докладной записке </w:t>
      </w:r>
      <w:r w:rsidR="0068011D">
        <w:rPr>
          <w:sz w:val="28"/>
          <w:szCs w:val="28"/>
          <w:lang w:val="ru-RU"/>
        </w:rPr>
        <w:t>ч</w:t>
      </w:r>
      <w:r w:rsidRPr="00C46813">
        <w:rPr>
          <w:sz w:val="28"/>
          <w:szCs w:val="28"/>
          <w:lang w:val="ru-RU"/>
        </w:rPr>
        <w:t xml:space="preserve">лена </w:t>
      </w:r>
      <w:r w:rsidR="0068011D">
        <w:rPr>
          <w:sz w:val="28"/>
          <w:szCs w:val="28"/>
          <w:lang w:val="ru-RU"/>
        </w:rPr>
        <w:t>К</w:t>
      </w:r>
      <w:r w:rsidRPr="00C46813">
        <w:rPr>
          <w:sz w:val="28"/>
          <w:szCs w:val="28"/>
          <w:lang w:val="ru-RU"/>
        </w:rPr>
        <w:t xml:space="preserve">оллегии </w:t>
      </w:r>
      <w:r w:rsidR="0068011D">
        <w:rPr>
          <w:sz w:val="28"/>
          <w:szCs w:val="28"/>
          <w:lang w:val="ru-RU"/>
        </w:rPr>
        <w:t>КСП</w:t>
      </w:r>
      <w:r w:rsidR="0021256F">
        <w:rPr>
          <w:sz w:val="28"/>
          <w:szCs w:val="28"/>
          <w:lang w:val="ru-RU"/>
        </w:rPr>
        <w:t> </w:t>
      </w:r>
      <w:r w:rsidR="0068011D">
        <w:rPr>
          <w:sz w:val="28"/>
          <w:szCs w:val="28"/>
          <w:lang w:val="ru-RU"/>
        </w:rPr>
        <w:t xml:space="preserve">Москвы </w:t>
      </w:r>
      <w:r w:rsidRPr="00C46813">
        <w:rPr>
          <w:sz w:val="28"/>
          <w:szCs w:val="28"/>
          <w:lang w:val="ru-RU"/>
        </w:rPr>
        <w:t xml:space="preserve">о направлении результатов мониторинга по соответствующему направлению деятельности. </w:t>
      </w:r>
    </w:p>
    <w:p w14:paraId="6B25D354" w14:textId="67CF579C" w:rsidR="00D55897" w:rsidRPr="00C46813" w:rsidRDefault="00D55897" w:rsidP="0040107D">
      <w:pPr>
        <w:ind w:firstLine="709"/>
        <w:jc w:val="both"/>
        <w:rPr>
          <w:sz w:val="28"/>
          <w:szCs w:val="28"/>
          <w:lang w:val="ru-RU"/>
        </w:rPr>
      </w:pPr>
      <w:r w:rsidRPr="00C46813">
        <w:rPr>
          <w:sz w:val="28"/>
          <w:szCs w:val="28"/>
          <w:lang w:val="ru-RU"/>
        </w:rPr>
        <w:t>Руководитель мониторинга доводит соответствующую информацию Председателю КСП Москвы для принятия окончательного решения о</w:t>
      </w:r>
      <w:r w:rsidR="00235C0A">
        <w:rPr>
          <w:sz w:val="28"/>
          <w:szCs w:val="28"/>
          <w:lang w:val="ru-RU"/>
        </w:rPr>
        <w:t> </w:t>
      </w:r>
      <w:r w:rsidRPr="00C46813">
        <w:rPr>
          <w:sz w:val="28"/>
          <w:szCs w:val="28"/>
          <w:lang w:val="ru-RU"/>
        </w:rPr>
        <w:t>включении/исключении показателя при направлении итогового заключения по результатам мониторинга;</w:t>
      </w:r>
    </w:p>
    <w:p w14:paraId="71C8E7E2" w14:textId="681AB97E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3.3.3. В ходе анализа показателей СЭС рекомендуется использовать статические (одномоментные) и (или) динамические (за несколько периодов) значения показателей с учетом п.2.2.2. настоящих Методических рекомендаций. </w:t>
      </w:r>
    </w:p>
    <w:p w14:paraId="71C8E7E3" w14:textId="77777777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случае использования динамических значений показателей целесообразно отражать результаты анализа в виде инфографики.</w:t>
      </w:r>
    </w:p>
    <w:p w14:paraId="71C8E7E4" w14:textId="183484B7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3.3.4. С учетом характера показателей (</w:t>
      </w:r>
      <w:r w:rsidR="00E233BD">
        <w:rPr>
          <w:sz w:val="28"/>
          <w:szCs w:val="28"/>
          <w:lang w:val="ru-RU"/>
        </w:rPr>
        <w:t>например</w:t>
      </w:r>
      <w:r w:rsidR="00FA72E4">
        <w:rPr>
          <w:sz w:val="28"/>
          <w:szCs w:val="28"/>
          <w:lang w:val="ru-RU"/>
        </w:rPr>
        <w:t xml:space="preserve">, </w:t>
      </w:r>
      <w:r w:rsidR="00F71924">
        <w:rPr>
          <w:sz w:val="28"/>
          <w:szCs w:val="28"/>
          <w:lang w:val="ru-RU"/>
        </w:rPr>
        <w:t>за период</w:t>
      </w:r>
      <w:r>
        <w:rPr>
          <w:sz w:val="28"/>
          <w:szCs w:val="28"/>
          <w:lang w:val="ru-RU"/>
        </w:rPr>
        <w:t xml:space="preserve">, </w:t>
      </w:r>
      <w:r w:rsidR="00F71924">
        <w:rPr>
          <w:sz w:val="28"/>
          <w:szCs w:val="28"/>
          <w:lang w:val="ru-RU"/>
        </w:rPr>
        <w:t xml:space="preserve">за </w:t>
      </w:r>
      <w:r>
        <w:rPr>
          <w:sz w:val="28"/>
          <w:szCs w:val="28"/>
          <w:lang w:val="ru-RU"/>
        </w:rPr>
        <w:t>год) результаты анализа рекомендуется излагать в форме:</w:t>
      </w:r>
    </w:p>
    <w:p w14:paraId="71C8E7E5" w14:textId="77777777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констатации факта;</w:t>
      </w:r>
    </w:p>
    <w:p w14:paraId="71C8E7E6" w14:textId="77777777" w:rsidR="00147CB3" w:rsidRDefault="00F9276F">
      <w:pPr>
        <w:widowControl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– сравнения с показателями аналогичного периода предшествующего года, начала текущего года, с иным временным периодом. </w:t>
      </w:r>
    </w:p>
    <w:p w14:paraId="71C8E7E7" w14:textId="77777777" w:rsidR="00147CB3" w:rsidRDefault="00F927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Отражение факторов, оказавших влияние на динамику (положительную или отрицательную) значений показателя СЭС, рекомендуется приводить в случае существенного</w:t>
      </w:r>
      <w:r>
        <w:rPr>
          <w:rStyle w:val="a7"/>
          <w:sz w:val="28"/>
          <w:szCs w:val="28"/>
          <w:lang w:val="ru-RU"/>
        </w:rPr>
        <w:footnoteReference w:id="14"/>
      </w:r>
      <w:r>
        <w:rPr>
          <w:sz w:val="28"/>
          <w:szCs w:val="28"/>
          <w:lang w:val="ru-RU"/>
        </w:rPr>
        <w:t xml:space="preserve"> их изменения и с учетом оценки целесообразности приведения детализированной информации. </w:t>
      </w:r>
    </w:p>
    <w:p w14:paraId="71C8E7E8" w14:textId="77777777" w:rsidR="00147CB3" w:rsidRDefault="00F9276F">
      <w:pPr>
        <w:pStyle w:val="af0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3.3.5. </w:t>
      </w:r>
      <w:r>
        <w:rPr>
          <w:rFonts w:eastAsia="Calibri"/>
          <w:sz w:val="28"/>
          <w:szCs w:val="28"/>
          <w:lang w:val="ru-RU" w:eastAsia="en-US"/>
        </w:rPr>
        <w:t>Анализ доступной для использования информации рекомендуется проводить по состоянию на наиболее позднюю дату истекшего (анализируемого) периода.</w:t>
      </w:r>
    </w:p>
    <w:p w14:paraId="71C8E7E9" w14:textId="03FFD813" w:rsidR="00147CB3" w:rsidRDefault="00F9276F">
      <w:pPr>
        <w:pStyle w:val="af0"/>
        <w:widowControl w:val="0"/>
        <w:spacing w:after="0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Если значения показателя СЭС, полученные из разных официальных </w:t>
      </w:r>
      <w:r>
        <w:rPr>
          <w:sz w:val="28"/>
          <w:szCs w:val="28"/>
          <w:lang w:val="ru-RU"/>
        </w:rPr>
        <w:lastRenderedPageBreak/>
        <w:t>источников, не соответствуют друг другу, рекомендуется установить причину расхождения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с учетом</w:t>
      </w:r>
      <w:r>
        <w:rPr>
          <w:lang w:val="ru-RU"/>
        </w:rPr>
        <w:t xml:space="preserve"> </w:t>
      </w:r>
      <w:r>
        <w:rPr>
          <w:sz w:val="28"/>
          <w:szCs w:val="28"/>
          <w:lang w:val="ru-RU"/>
        </w:rPr>
        <w:t>полномочий соответствующих органов власти. При невозможности определения причин расхождения значений показателей СЭС в установленные для формирования итоговых материалов сроки, отражаются оба значения показателя СЭС с указанием источников их представления и</w:t>
      </w:r>
      <w:r w:rsidR="00F42A41">
        <w:rPr>
          <w:sz w:val="28"/>
          <w:szCs w:val="28"/>
          <w:lang w:val="ru-RU"/>
        </w:rPr>
        <w:t> </w:t>
      </w:r>
      <w:r>
        <w:rPr>
          <w:sz w:val="28"/>
          <w:szCs w:val="28"/>
          <w:lang w:val="ru-RU"/>
        </w:rPr>
        <w:t xml:space="preserve">факта расхождения. </w:t>
      </w:r>
    </w:p>
    <w:p w14:paraId="71C8E7EA" w14:textId="77777777" w:rsidR="00147CB3" w:rsidRDefault="00F927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В случае, если на дату подготовки материалов информация по показателям в общедоступных источниках отсутствует, соответствующая информация доводится в установленном порядке до руководителя Мониторинга. </w:t>
      </w:r>
    </w:p>
    <w:p w14:paraId="71C8E7EB" w14:textId="77777777" w:rsidR="00147CB3" w:rsidRDefault="00F927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При поступлении информации о значениях показателей СЭС или причинах недостижения плановых значений показателей необходимо поступившие сведения направить в структурное подразделение, осуществляющее подготовку итоговых документов Мониторинга. </w:t>
      </w:r>
    </w:p>
    <w:p w14:paraId="71C8E7EC" w14:textId="77777777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3.4. </w:t>
      </w:r>
      <w:r>
        <w:rPr>
          <w:rFonts w:eastAsia="Times New Roman"/>
          <w:bCs/>
          <w:color w:val="000000"/>
          <w:sz w:val="28"/>
          <w:szCs w:val="28"/>
          <w:lang w:val="ru-RU" w:eastAsia="ru-RU"/>
        </w:rPr>
        <w:t>При поступлении официальной информации с уточненными значениями показателей Мониторинга</w:t>
      </w:r>
      <w:r>
        <w:rPr>
          <w:sz w:val="28"/>
          <w:szCs w:val="28"/>
          <w:lang w:val="ru-RU"/>
        </w:rPr>
        <w:t xml:space="preserve"> актуализация аналитических записок осуществляется направлениями деятельности в соответствии с закреплением корректируемых показателей и при наличии должных обоснований со стороны поставщиков информации.</w:t>
      </w:r>
    </w:p>
    <w:p w14:paraId="71C8E7ED" w14:textId="31D4171B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3.5. При подготовке материалов Мониторинга </w:t>
      </w:r>
      <w:r w:rsidR="00E233BD" w:rsidRPr="00C46813">
        <w:rPr>
          <w:sz w:val="28"/>
          <w:szCs w:val="28"/>
          <w:lang w:val="ru-RU"/>
        </w:rPr>
        <w:t>рекомендуется</w:t>
      </w:r>
      <w:r w:rsidR="00E233BD">
        <w:rPr>
          <w:sz w:val="28"/>
          <w:szCs w:val="28"/>
          <w:lang w:val="ru-RU"/>
        </w:rPr>
        <w:t xml:space="preserve"> </w:t>
      </w:r>
      <w:r w:rsidR="00B12268">
        <w:rPr>
          <w:sz w:val="28"/>
          <w:szCs w:val="28"/>
          <w:lang w:val="ru-RU"/>
        </w:rPr>
        <w:t xml:space="preserve">использовать </w:t>
      </w:r>
      <w:r>
        <w:rPr>
          <w:sz w:val="28"/>
          <w:szCs w:val="28"/>
          <w:lang w:val="ru-RU"/>
        </w:rPr>
        <w:t>функциональные возможности Информационно-аналитической системы Контрольно-счетной палаты Москвы (далее – ИАС КСП-М), в том числе:</w:t>
      </w:r>
    </w:p>
    <w:p w14:paraId="71C8E7F1" w14:textId="0B2A8C09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1863FA">
        <w:rPr>
          <w:sz w:val="28"/>
          <w:szCs w:val="28"/>
          <w:lang w:val="ru-RU"/>
        </w:rPr>
        <w:t>– </w:t>
      </w:r>
      <w:r w:rsidR="001A2372" w:rsidRPr="001863FA">
        <w:rPr>
          <w:sz w:val="28"/>
          <w:szCs w:val="28"/>
          <w:lang w:val="ru-RU"/>
        </w:rPr>
        <w:t>визуализаци</w:t>
      </w:r>
      <w:r w:rsidR="001A2372">
        <w:rPr>
          <w:sz w:val="28"/>
          <w:szCs w:val="28"/>
          <w:lang w:val="ru-RU"/>
        </w:rPr>
        <w:t>и</w:t>
      </w:r>
      <w:r w:rsidR="001A2372" w:rsidRPr="001863FA">
        <w:rPr>
          <w:sz w:val="28"/>
          <w:szCs w:val="28"/>
          <w:lang w:val="ru-RU"/>
        </w:rPr>
        <w:t xml:space="preserve"> </w:t>
      </w:r>
      <w:r w:rsidRPr="001863FA">
        <w:rPr>
          <w:sz w:val="28"/>
          <w:szCs w:val="28"/>
          <w:lang w:val="ru-RU"/>
        </w:rPr>
        <w:t>данных</w:t>
      </w:r>
      <w:r w:rsidR="001A2372">
        <w:rPr>
          <w:sz w:val="28"/>
          <w:szCs w:val="28"/>
          <w:lang w:val="ru-RU"/>
        </w:rPr>
        <w:t xml:space="preserve">: </w:t>
      </w:r>
      <w:r w:rsidRPr="001863FA">
        <w:rPr>
          <w:sz w:val="28"/>
          <w:szCs w:val="28"/>
          <w:lang w:val="ru-RU"/>
        </w:rPr>
        <w:t>«Мониторинг исполнения бюджета (доходы)»</w:t>
      </w:r>
      <w:r w:rsidR="001A2372">
        <w:rPr>
          <w:sz w:val="28"/>
          <w:szCs w:val="28"/>
          <w:lang w:val="ru-RU"/>
        </w:rPr>
        <w:t>, «Мониторинг исполнения бюджета (расходы)», «Исполнение бюджета (расходы) для инспекций», «</w:t>
      </w:r>
      <w:r>
        <w:rPr>
          <w:sz w:val="28"/>
          <w:szCs w:val="28"/>
          <w:lang w:val="ru-RU"/>
        </w:rPr>
        <w:t>Мониторинг исполнения бюджета (АИП)»</w:t>
      </w:r>
      <w:r w:rsidR="001A2372">
        <w:rPr>
          <w:sz w:val="28"/>
          <w:szCs w:val="28"/>
          <w:lang w:val="ru-RU"/>
        </w:rPr>
        <w:t>, «Бюджет МГФОМС»</w:t>
      </w:r>
      <w:r w:rsidR="009269A5">
        <w:rPr>
          <w:sz w:val="28"/>
          <w:szCs w:val="28"/>
          <w:lang w:val="ru-RU"/>
        </w:rPr>
        <w:t xml:space="preserve">, </w:t>
      </w:r>
      <w:r w:rsidR="009269A5" w:rsidRPr="00E379B2">
        <w:rPr>
          <w:sz w:val="28"/>
          <w:szCs w:val="28"/>
          <w:lang w:val="ru-RU"/>
        </w:rPr>
        <w:t>«Показатели МСЭС», «Показатели МСЭС за все периоды»</w:t>
      </w:r>
      <w:r>
        <w:rPr>
          <w:sz w:val="28"/>
          <w:szCs w:val="28"/>
          <w:lang w:val="ru-RU"/>
        </w:rPr>
        <w:t>;</w:t>
      </w:r>
    </w:p>
    <w:p w14:paraId="7E76C3E8" w14:textId="3973640D" w:rsidR="001A2372" w:rsidRDefault="001A2372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</w:t>
      </w:r>
      <w:r w:rsidRPr="001A2372">
        <w:rPr>
          <w:sz w:val="28"/>
          <w:szCs w:val="28"/>
          <w:lang w:val="ru-RU"/>
        </w:rPr>
        <w:t>функционал ИАС</w:t>
      </w:r>
      <w:r>
        <w:rPr>
          <w:sz w:val="28"/>
          <w:szCs w:val="28"/>
          <w:lang w:val="ru-RU"/>
        </w:rPr>
        <w:t> </w:t>
      </w:r>
      <w:r w:rsidRPr="001A2372">
        <w:rPr>
          <w:sz w:val="28"/>
          <w:szCs w:val="28"/>
          <w:lang w:val="ru-RU"/>
        </w:rPr>
        <w:t xml:space="preserve">КСП-М, формирующий часть показателей СЭС </w:t>
      </w:r>
      <w:r w:rsidR="006C013B">
        <w:rPr>
          <w:sz w:val="28"/>
          <w:szCs w:val="28"/>
          <w:lang w:val="ru-RU"/>
        </w:rPr>
        <w:t>в</w:t>
      </w:r>
      <w:r w:rsidR="00860E6A">
        <w:rPr>
          <w:sz w:val="28"/>
          <w:szCs w:val="28"/>
          <w:lang w:val="ru-RU"/>
        </w:rPr>
        <w:t> </w:t>
      </w:r>
      <w:r w:rsidRPr="001A2372">
        <w:rPr>
          <w:sz w:val="28"/>
          <w:szCs w:val="28"/>
          <w:lang w:val="ru-RU"/>
        </w:rPr>
        <w:t>автоматическ</w:t>
      </w:r>
      <w:r w:rsidR="006C013B">
        <w:rPr>
          <w:sz w:val="28"/>
          <w:szCs w:val="28"/>
          <w:lang w:val="ru-RU"/>
        </w:rPr>
        <w:t>ом режиме</w:t>
      </w:r>
      <w:r w:rsidRPr="001A2372">
        <w:rPr>
          <w:sz w:val="28"/>
          <w:szCs w:val="28"/>
          <w:lang w:val="ru-RU"/>
        </w:rPr>
        <w:t xml:space="preserve"> из открытых источников</w:t>
      </w:r>
      <w:r>
        <w:rPr>
          <w:sz w:val="28"/>
          <w:szCs w:val="28"/>
          <w:lang w:val="ru-RU"/>
        </w:rPr>
        <w:t>.</w:t>
      </w:r>
    </w:p>
    <w:p w14:paraId="71C8E7F3" w14:textId="27A51213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 w:rsidRPr="00C46813">
        <w:rPr>
          <w:sz w:val="28"/>
          <w:szCs w:val="28"/>
          <w:lang w:val="ru-RU"/>
        </w:rPr>
        <w:t xml:space="preserve">3.6. Проект заключения </w:t>
      </w:r>
      <w:r w:rsidR="000D015A" w:rsidRPr="00C46813">
        <w:rPr>
          <w:sz w:val="28"/>
          <w:szCs w:val="28"/>
          <w:lang w:val="ru-RU"/>
        </w:rPr>
        <w:t xml:space="preserve">по результатам мониторинга </w:t>
      </w:r>
      <w:r w:rsidR="00B65C88" w:rsidRPr="00C46813">
        <w:rPr>
          <w:sz w:val="28"/>
          <w:szCs w:val="28"/>
          <w:lang w:val="ru-RU"/>
        </w:rPr>
        <w:t>формир</w:t>
      </w:r>
      <w:r w:rsidR="00C7020E" w:rsidRPr="00C46813">
        <w:rPr>
          <w:sz w:val="28"/>
          <w:szCs w:val="28"/>
          <w:lang w:val="ru-RU"/>
        </w:rPr>
        <w:t>уется на основании</w:t>
      </w:r>
      <w:r w:rsidRPr="00C46813">
        <w:rPr>
          <w:sz w:val="28"/>
          <w:szCs w:val="28"/>
          <w:lang w:val="ru-RU"/>
        </w:rPr>
        <w:t xml:space="preserve"> аналитических </w:t>
      </w:r>
      <w:r w:rsidR="00FA72E4" w:rsidRPr="00C46813">
        <w:rPr>
          <w:sz w:val="28"/>
          <w:szCs w:val="28"/>
          <w:lang w:val="ru-RU"/>
        </w:rPr>
        <w:t xml:space="preserve">записок </w:t>
      </w:r>
      <w:r w:rsidRPr="00C46813">
        <w:rPr>
          <w:sz w:val="28"/>
          <w:szCs w:val="28"/>
          <w:lang w:val="ru-RU"/>
        </w:rPr>
        <w:t>направлений деятельности</w:t>
      </w:r>
      <w:r w:rsidR="000D015A" w:rsidRPr="00C46813">
        <w:rPr>
          <w:sz w:val="28"/>
          <w:szCs w:val="28"/>
          <w:lang w:val="ru-RU"/>
        </w:rPr>
        <w:t>,</w:t>
      </w:r>
      <w:r w:rsidRPr="00C46813">
        <w:rPr>
          <w:sz w:val="28"/>
          <w:szCs w:val="28"/>
          <w:lang w:val="ru-RU"/>
        </w:rPr>
        <w:t xml:space="preserve"> в едином стиле изложения.</w:t>
      </w:r>
    </w:p>
    <w:p w14:paraId="71C8E7F5" w14:textId="37136052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3.7. По результатам Мониторинга ответственными исполнителями обеспечивается:</w:t>
      </w:r>
    </w:p>
    <w:p w14:paraId="71C8E7F6" w14:textId="24E5F13D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ввод в ИАС КСП-М числовых значений показателей, характеризующих исполнение бюджета Фонда и СЭС в городе Москве</w:t>
      </w:r>
      <w:r w:rsidR="00156663">
        <w:rPr>
          <w:sz w:val="28"/>
          <w:szCs w:val="28"/>
          <w:lang w:val="ru-RU"/>
        </w:rPr>
        <w:t>, загрузка которых не обеспечивается в автоматическом режиме</w:t>
      </w:r>
      <w:r>
        <w:rPr>
          <w:sz w:val="28"/>
          <w:szCs w:val="28"/>
          <w:lang w:val="ru-RU"/>
        </w:rPr>
        <w:t>;</w:t>
      </w:r>
    </w:p>
    <w:p w14:paraId="71C8E7F7" w14:textId="1B870584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– проверка числовых значений показателей, загруженных в соответствующие подсистемы ИАС КСП-М</w:t>
      </w:r>
      <w:r w:rsidR="00881360">
        <w:rPr>
          <w:sz w:val="28"/>
          <w:szCs w:val="28"/>
          <w:lang w:val="ru-RU"/>
        </w:rPr>
        <w:t xml:space="preserve"> в автоматическом режиме</w:t>
      </w:r>
      <w:r w:rsidR="005861A2">
        <w:rPr>
          <w:sz w:val="28"/>
          <w:szCs w:val="28"/>
          <w:lang w:val="ru-RU"/>
        </w:rPr>
        <w:t xml:space="preserve">, </w:t>
      </w:r>
      <w:r w:rsidR="005861A2" w:rsidRPr="0085791D">
        <w:rPr>
          <w:sz w:val="28"/>
          <w:szCs w:val="28"/>
          <w:lang w:val="ru-RU"/>
        </w:rPr>
        <w:t>выгрузка данных по заданному в организационно-распорядительных документах формату</w:t>
      </w:r>
      <w:r w:rsidR="005861A2" w:rsidRPr="0085791D">
        <w:rPr>
          <w:sz w:val="28"/>
          <w:szCs w:val="28"/>
          <w:vertAlign w:val="superscript"/>
          <w:lang w:val="ru-RU"/>
        </w:rPr>
        <w:footnoteReference w:id="15"/>
      </w:r>
      <w:r>
        <w:rPr>
          <w:sz w:val="28"/>
          <w:szCs w:val="28"/>
          <w:lang w:val="ru-RU"/>
        </w:rPr>
        <w:t>.</w:t>
      </w:r>
    </w:p>
    <w:p w14:paraId="71C8E7F8" w14:textId="7929BF50" w:rsidR="00147CB3" w:rsidRDefault="00F9276F">
      <w:pPr>
        <w:pStyle w:val="af"/>
        <w:widowControl w:val="0"/>
        <w:ind w:left="0" w:firstLine="709"/>
        <w:contextualSpacing w:val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В случае поступления информации об изменении значений показателей Мониторинга за предшествующие периоды</w:t>
      </w:r>
      <w:r w:rsidR="00881360">
        <w:rPr>
          <w:sz w:val="28"/>
          <w:szCs w:val="28"/>
          <w:lang w:val="ru-RU"/>
        </w:rPr>
        <w:t xml:space="preserve">/поступления актуализированной информации за </w:t>
      </w:r>
      <w:r w:rsidR="0056458C">
        <w:rPr>
          <w:sz w:val="28"/>
          <w:szCs w:val="28"/>
          <w:lang w:val="ru-RU"/>
        </w:rPr>
        <w:t>рассматриваемый</w:t>
      </w:r>
      <w:r w:rsidR="00881360">
        <w:rPr>
          <w:sz w:val="28"/>
          <w:szCs w:val="28"/>
          <w:lang w:val="ru-RU"/>
        </w:rPr>
        <w:t xml:space="preserve"> период</w:t>
      </w:r>
      <w:r>
        <w:rPr>
          <w:sz w:val="28"/>
          <w:szCs w:val="28"/>
          <w:lang w:val="ru-RU"/>
        </w:rPr>
        <w:t xml:space="preserve"> соответствующие сведения вносятся в ИАС КСП-М. </w:t>
      </w:r>
    </w:p>
    <w:sectPr w:rsidR="00147CB3">
      <w:headerReference w:type="default" r:id="rId8"/>
      <w:headerReference w:type="first" r:id="rId9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C8E7FB" w14:textId="77777777" w:rsidR="00147CB3" w:rsidRDefault="00F9276F">
      <w:r>
        <w:separator/>
      </w:r>
    </w:p>
  </w:endnote>
  <w:endnote w:type="continuationSeparator" w:id="0">
    <w:p w14:paraId="71C8E7FC" w14:textId="77777777" w:rsidR="00147CB3" w:rsidRDefault="00F9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C8E7F9" w14:textId="77777777" w:rsidR="00147CB3" w:rsidRDefault="00F9276F">
      <w:r>
        <w:separator/>
      </w:r>
    </w:p>
  </w:footnote>
  <w:footnote w:type="continuationSeparator" w:id="0">
    <w:p w14:paraId="71C8E7FA" w14:textId="77777777" w:rsidR="00147CB3" w:rsidRDefault="00F9276F">
      <w:r>
        <w:continuationSeparator/>
      </w:r>
    </w:p>
  </w:footnote>
  <w:footnote w:id="1">
    <w:p w14:paraId="71C8E800" w14:textId="77777777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> Далее соответственно – Методические рекомендации, Мониторинг.</w:t>
      </w:r>
    </w:p>
  </w:footnote>
  <w:footnote w:id="2">
    <w:p w14:paraId="71C8E801" w14:textId="77777777" w:rsidR="00147CB3" w:rsidRPr="008E2043" w:rsidRDefault="00F9276F">
      <w:pPr>
        <w:pStyle w:val="a5"/>
        <w:widowControl w:val="0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> Далее ‒ мероприятие.</w:t>
      </w:r>
    </w:p>
  </w:footnote>
  <w:footnote w:id="3">
    <w:p w14:paraId="71C8E805" w14:textId="77777777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> Например, «Численность официально зарегистрированных безработных граждан</w:t>
      </w:r>
      <w:r w:rsidRPr="008E2043">
        <w:rPr>
          <w:b/>
          <w:sz w:val="22"/>
          <w:szCs w:val="22"/>
          <w:lang w:val="ru-RU"/>
        </w:rPr>
        <w:t>»</w:t>
      </w:r>
      <w:r w:rsidRPr="008E2043">
        <w:rPr>
          <w:sz w:val="22"/>
          <w:szCs w:val="22"/>
          <w:lang w:val="ru-RU"/>
        </w:rPr>
        <w:t xml:space="preserve"> (человек), динамика по отношению к аналогичному периоду прошлого года (проценты); «Оборот розничной торговли» (млн. рублей), динамика по отношению к аналогичному периоду прошлого года (проценты).</w:t>
      </w:r>
    </w:p>
  </w:footnote>
  <w:footnote w:id="4">
    <w:p w14:paraId="71C8E806" w14:textId="77777777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> На</w:t>
      </w:r>
      <w:r w:rsidRPr="008E2043">
        <w:rPr>
          <w:noProof/>
          <w:sz w:val="22"/>
          <w:szCs w:val="22"/>
          <w:lang w:val="ru-RU"/>
        </w:rPr>
        <w:t>пример, «Индекс промышленного производства</w:t>
      </w:r>
      <w:r w:rsidRPr="008E2043">
        <w:rPr>
          <w:b/>
          <w:sz w:val="22"/>
          <w:szCs w:val="22"/>
          <w:lang w:val="ru-RU"/>
        </w:rPr>
        <w:t>»</w:t>
      </w:r>
      <w:r w:rsidRPr="008E2043">
        <w:rPr>
          <w:noProof/>
          <w:sz w:val="22"/>
          <w:szCs w:val="22"/>
          <w:lang w:val="ru-RU"/>
        </w:rPr>
        <w:t xml:space="preserve"> (проценты); «Индекс цен производителей промышленных товаров» (проценты).</w:t>
      </w:r>
    </w:p>
  </w:footnote>
  <w:footnote w:id="5">
    <w:p w14:paraId="71C8E807" w14:textId="17D023BE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 xml:space="preserve"> При проведении Мониторинга за январь-март, январь-июнь, январь-сентябрь для оценки динамики рекомендуется использовать данные Отчета об исполнении бюджета города Москвы за соответствующие периоды прошлого года, при проведении Мониторинга за январь-декабрь – данные Закона города Москвы об исполнении бюджета за период, предшествующий </w:t>
      </w:r>
      <w:r w:rsidR="002173D3">
        <w:rPr>
          <w:sz w:val="22"/>
          <w:szCs w:val="22"/>
          <w:lang w:val="ru-RU"/>
        </w:rPr>
        <w:t>рассматриваемому</w:t>
      </w:r>
      <w:r w:rsidRPr="008E2043">
        <w:rPr>
          <w:sz w:val="22"/>
          <w:szCs w:val="22"/>
          <w:lang w:val="ru-RU"/>
        </w:rPr>
        <w:t>.</w:t>
      </w:r>
    </w:p>
  </w:footnote>
  <w:footnote w:id="6">
    <w:p w14:paraId="24E74F54" w14:textId="6CECC398" w:rsidR="00D878BB" w:rsidRPr="009C69D9" w:rsidRDefault="00D878BB" w:rsidP="00A61457">
      <w:pPr>
        <w:pStyle w:val="a5"/>
        <w:jc w:val="both"/>
        <w:rPr>
          <w:sz w:val="22"/>
          <w:szCs w:val="22"/>
          <w:lang w:val="ru-RU"/>
        </w:rPr>
      </w:pPr>
      <w:r w:rsidRPr="009C69D9">
        <w:rPr>
          <w:rStyle w:val="a7"/>
          <w:sz w:val="22"/>
          <w:szCs w:val="22"/>
        </w:rPr>
        <w:footnoteRef/>
      </w:r>
      <w:r w:rsidRPr="009C69D9">
        <w:rPr>
          <w:sz w:val="22"/>
          <w:szCs w:val="22"/>
        </w:rPr>
        <w:t> </w:t>
      </w:r>
      <w:r w:rsidRPr="009C69D9">
        <w:rPr>
          <w:sz w:val="22"/>
          <w:szCs w:val="22"/>
          <w:lang w:val="ru-RU"/>
        </w:rPr>
        <w:t>Здесь и далее</w:t>
      </w:r>
      <w:r w:rsidR="00635E00">
        <w:rPr>
          <w:sz w:val="22"/>
          <w:szCs w:val="22"/>
          <w:lang w:val="ru-RU"/>
        </w:rPr>
        <w:t xml:space="preserve"> по тексту </w:t>
      </w:r>
      <w:r w:rsidR="00A61457">
        <w:rPr>
          <w:sz w:val="22"/>
          <w:szCs w:val="22"/>
          <w:lang w:val="ru-RU"/>
        </w:rPr>
        <w:t xml:space="preserve">настоящих </w:t>
      </w:r>
      <w:r w:rsidR="00635E00">
        <w:rPr>
          <w:sz w:val="22"/>
          <w:szCs w:val="22"/>
          <w:lang w:val="ru-RU"/>
        </w:rPr>
        <w:t>Методических рекомендаций</w:t>
      </w:r>
      <w:r w:rsidRPr="009C69D9">
        <w:rPr>
          <w:sz w:val="22"/>
          <w:szCs w:val="22"/>
          <w:lang w:val="ru-RU"/>
        </w:rPr>
        <w:t xml:space="preserve"> – анализ факторов, рисков приводится при наличии соответствующей информации.</w:t>
      </w:r>
    </w:p>
  </w:footnote>
  <w:footnote w:id="7">
    <w:p w14:paraId="2438475C" w14:textId="36EFD258" w:rsidR="000945A0" w:rsidRPr="00860E6A" w:rsidRDefault="000945A0" w:rsidP="00D05B2A">
      <w:pPr>
        <w:pStyle w:val="afb"/>
        <w:spacing w:before="0" w:beforeAutospacing="0" w:after="0" w:afterAutospacing="0"/>
        <w:jc w:val="both"/>
        <w:rPr>
          <w:sz w:val="22"/>
          <w:szCs w:val="22"/>
        </w:rPr>
      </w:pPr>
      <w:r w:rsidRPr="006C233E">
        <w:rPr>
          <w:rStyle w:val="a7"/>
          <w:sz w:val="22"/>
          <w:szCs w:val="22"/>
        </w:rPr>
        <w:footnoteRef/>
      </w:r>
      <w:r w:rsidRPr="006C233E">
        <w:rPr>
          <w:sz w:val="22"/>
          <w:szCs w:val="22"/>
        </w:rPr>
        <w:t> </w:t>
      </w:r>
      <w:r w:rsidR="008846A0">
        <w:rPr>
          <w:sz w:val="22"/>
          <w:szCs w:val="22"/>
        </w:rPr>
        <w:t>И</w:t>
      </w:r>
      <w:r w:rsidR="00DC766E" w:rsidRPr="006C233E">
        <w:rPr>
          <w:sz w:val="22"/>
          <w:szCs w:val="22"/>
        </w:rPr>
        <w:t>нформаци</w:t>
      </w:r>
      <w:r w:rsidR="008846A0">
        <w:rPr>
          <w:sz w:val="22"/>
          <w:szCs w:val="22"/>
        </w:rPr>
        <w:t>я</w:t>
      </w:r>
      <w:r w:rsidR="00DC766E" w:rsidRPr="006C233E">
        <w:rPr>
          <w:sz w:val="22"/>
          <w:szCs w:val="22"/>
        </w:rPr>
        <w:t xml:space="preserve"> </w:t>
      </w:r>
      <w:r w:rsidR="008846A0">
        <w:rPr>
          <w:sz w:val="22"/>
          <w:szCs w:val="22"/>
        </w:rPr>
        <w:t xml:space="preserve">представляется по </w:t>
      </w:r>
      <w:r w:rsidR="00DC766E" w:rsidRPr="006C233E">
        <w:rPr>
          <w:sz w:val="22"/>
          <w:szCs w:val="22"/>
        </w:rPr>
        <w:t>главны</w:t>
      </w:r>
      <w:r w:rsidR="008846A0">
        <w:rPr>
          <w:sz w:val="22"/>
          <w:szCs w:val="22"/>
        </w:rPr>
        <w:t>м</w:t>
      </w:r>
      <w:r w:rsidR="00DC766E" w:rsidRPr="006C233E">
        <w:rPr>
          <w:sz w:val="22"/>
          <w:szCs w:val="22"/>
        </w:rPr>
        <w:t xml:space="preserve"> </w:t>
      </w:r>
      <w:r w:rsidR="001B69B9" w:rsidRPr="006C233E">
        <w:rPr>
          <w:sz w:val="22"/>
          <w:szCs w:val="22"/>
        </w:rPr>
        <w:t>администратор</w:t>
      </w:r>
      <w:r w:rsidR="008846A0">
        <w:rPr>
          <w:sz w:val="22"/>
          <w:szCs w:val="22"/>
        </w:rPr>
        <w:t>ам</w:t>
      </w:r>
      <w:r w:rsidR="001B69B9" w:rsidRPr="006C233E">
        <w:rPr>
          <w:sz w:val="22"/>
          <w:szCs w:val="22"/>
        </w:rPr>
        <w:t xml:space="preserve"> </w:t>
      </w:r>
      <w:r w:rsidR="00DC766E" w:rsidRPr="006C233E">
        <w:rPr>
          <w:sz w:val="22"/>
          <w:szCs w:val="22"/>
        </w:rPr>
        <w:t xml:space="preserve">доходов бюджета города Москвы, </w:t>
      </w:r>
      <w:r w:rsidR="008846A0">
        <w:rPr>
          <w:sz w:val="22"/>
          <w:szCs w:val="22"/>
        </w:rPr>
        <w:t>ежеквартально размещающи</w:t>
      </w:r>
      <w:r w:rsidR="00A21D52">
        <w:rPr>
          <w:sz w:val="22"/>
          <w:szCs w:val="22"/>
        </w:rPr>
        <w:t>м</w:t>
      </w:r>
      <w:r w:rsidR="001B69B9">
        <w:rPr>
          <w:sz w:val="22"/>
          <w:szCs w:val="22"/>
        </w:rPr>
        <w:t xml:space="preserve"> </w:t>
      </w:r>
      <w:r w:rsidR="001B69B9" w:rsidRPr="001B69B9">
        <w:rPr>
          <w:sz w:val="22"/>
          <w:szCs w:val="22"/>
        </w:rPr>
        <w:t>Аналитическ</w:t>
      </w:r>
      <w:r w:rsidR="001B69B9">
        <w:rPr>
          <w:sz w:val="22"/>
          <w:szCs w:val="22"/>
        </w:rPr>
        <w:t>и</w:t>
      </w:r>
      <w:r w:rsidR="008846A0">
        <w:rPr>
          <w:sz w:val="22"/>
          <w:szCs w:val="22"/>
        </w:rPr>
        <w:t>е</w:t>
      </w:r>
      <w:r w:rsidR="001B69B9" w:rsidRPr="001B69B9">
        <w:rPr>
          <w:sz w:val="22"/>
          <w:szCs w:val="22"/>
        </w:rPr>
        <w:t xml:space="preserve"> записк</w:t>
      </w:r>
      <w:r w:rsidR="008846A0">
        <w:rPr>
          <w:sz w:val="22"/>
          <w:szCs w:val="22"/>
        </w:rPr>
        <w:t>и</w:t>
      </w:r>
      <w:r w:rsidR="001B69B9" w:rsidRPr="001B69B9">
        <w:rPr>
          <w:sz w:val="22"/>
          <w:szCs w:val="22"/>
        </w:rPr>
        <w:t xml:space="preserve"> об исполнении бюджета города Москвы </w:t>
      </w:r>
      <w:r w:rsidR="00464740" w:rsidRPr="00D05B2A">
        <w:rPr>
          <w:sz w:val="22"/>
          <w:szCs w:val="22"/>
        </w:rPr>
        <w:t>по доходам (источникам финансирования дефицита бюджета города Москвы</w:t>
      </w:r>
      <w:r w:rsidR="00464740" w:rsidRPr="00860E6A">
        <w:rPr>
          <w:sz w:val="22"/>
          <w:szCs w:val="22"/>
        </w:rPr>
        <w:t>)</w:t>
      </w:r>
      <w:r w:rsidR="00464740" w:rsidRPr="00860E6A">
        <w:t xml:space="preserve"> </w:t>
      </w:r>
      <w:r w:rsidR="001B69B9" w:rsidRPr="00860E6A">
        <w:rPr>
          <w:sz w:val="22"/>
          <w:szCs w:val="22"/>
        </w:rPr>
        <w:t>в Автоматизированной системе управления городскими финансами (раздел «Планирование и анализ доходной части бюджета города Москвы», вкладка «Аналитическая записка»)</w:t>
      </w:r>
      <w:r w:rsidR="008846A0" w:rsidRPr="00860E6A">
        <w:rPr>
          <w:sz w:val="22"/>
          <w:szCs w:val="22"/>
        </w:rPr>
        <w:t xml:space="preserve"> по форме</w:t>
      </w:r>
      <w:r w:rsidR="00F82150" w:rsidRPr="00860E6A">
        <w:rPr>
          <w:sz w:val="22"/>
          <w:szCs w:val="22"/>
        </w:rPr>
        <w:t xml:space="preserve">, определенной приказом Департамента финансов города Москвы от </w:t>
      </w:r>
      <w:r w:rsidR="00E045AA" w:rsidRPr="00860E6A">
        <w:rPr>
          <w:sz w:val="22"/>
          <w:szCs w:val="22"/>
        </w:rPr>
        <w:t xml:space="preserve">15.01.2025 № 3ф </w:t>
      </w:r>
      <w:r w:rsidR="00F82150" w:rsidRPr="00860E6A">
        <w:rPr>
          <w:sz w:val="22"/>
          <w:szCs w:val="22"/>
        </w:rPr>
        <w:t>«Об</w:t>
      </w:r>
      <w:r w:rsidR="00E045AA" w:rsidRPr="00860E6A">
        <w:rPr>
          <w:sz w:val="22"/>
          <w:szCs w:val="22"/>
        </w:rPr>
        <w:t> </w:t>
      </w:r>
      <w:r w:rsidR="00F82150" w:rsidRPr="00860E6A">
        <w:rPr>
          <w:sz w:val="22"/>
          <w:szCs w:val="22"/>
        </w:rPr>
        <w:t>утверждении форм представления прогнозно-аналитических материалов главными администраторами доходов бюджета города Москвы и главными администраторами источников финансирования дефицита бюджета города Москвы</w:t>
      </w:r>
      <w:r w:rsidR="00E045AA" w:rsidRPr="00860E6A">
        <w:rPr>
          <w:sz w:val="22"/>
          <w:szCs w:val="22"/>
        </w:rPr>
        <w:t>»</w:t>
      </w:r>
      <w:r w:rsidR="00F82150" w:rsidRPr="00860E6A">
        <w:rPr>
          <w:sz w:val="22"/>
          <w:szCs w:val="22"/>
        </w:rPr>
        <w:t>.</w:t>
      </w:r>
    </w:p>
  </w:footnote>
  <w:footnote w:id="8">
    <w:p w14:paraId="71C8E809" w14:textId="55DD888B" w:rsidR="00147CB3" w:rsidRPr="008E2043" w:rsidRDefault="00F9276F" w:rsidP="00D05B2A">
      <w:pPr>
        <w:pStyle w:val="a5"/>
        <w:widowControl w:val="0"/>
        <w:jc w:val="both"/>
        <w:rPr>
          <w:sz w:val="22"/>
          <w:szCs w:val="22"/>
          <w:lang w:val="ru-RU"/>
        </w:rPr>
      </w:pPr>
      <w:r w:rsidRPr="006C233E">
        <w:rPr>
          <w:rStyle w:val="a7"/>
          <w:sz w:val="22"/>
          <w:szCs w:val="22"/>
        </w:rPr>
        <w:footnoteRef/>
      </w:r>
      <w:r w:rsidRPr="006C233E">
        <w:rPr>
          <w:sz w:val="22"/>
          <w:szCs w:val="22"/>
          <w:lang w:val="ru-RU"/>
        </w:rPr>
        <w:t> В части дотаций, субсидий и субвенций бюджетам бюджетной системы Российской Федерации данные рекомендуется отражать в том числе в разрезе соответствующих дотаций, субсидий</w:t>
      </w:r>
      <w:r w:rsidRPr="008E2043">
        <w:rPr>
          <w:sz w:val="22"/>
          <w:szCs w:val="22"/>
          <w:lang w:val="ru-RU"/>
        </w:rPr>
        <w:t xml:space="preserve"> и</w:t>
      </w:r>
      <w:r w:rsidR="00F42A41" w:rsidRPr="008E2043">
        <w:rPr>
          <w:sz w:val="22"/>
          <w:szCs w:val="22"/>
          <w:lang w:val="ru-RU"/>
        </w:rPr>
        <w:t> </w:t>
      </w:r>
      <w:r w:rsidRPr="008E2043">
        <w:rPr>
          <w:sz w:val="22"/>
          <w:szCs w:val="22"/>
          <w:lang w:val="ru-RU"/>
        </w:rPr>
        <w:t>субвенций.</w:t>
      </w:r>
    </w:p>
  </w:footnote>
  <w:footnote w:id="9">
    <w:p w14:paraId="71C8E80A" w14:textId="71F83998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  <w:lang w:val="ru-RU"/>
        </w:rPr>
        <w:t> Представляется в КСП Москвы Департаментом финансов города Москвы в рамках Регламента информационного взаимодействия между Департаментом финансов города Москвы и</w:t>
      </w:r>
      <w:r w:rsidR="00235C0A">
        <w:rPr>
          <w:sz w:val="22"/>
          <w:szCs w:val="22"/>
          <w:lang w:val="ru-RU"/>
        </w:rPr>
        <w:t> </w:t>
      </w:r>
      <w:r w:rsidRPr="008E2043">
        <w:rPr>
          <w:sz w:val="22"/>
          <w:szCs w:val="22"/>
          <w:lang w:val="ru-RU"/>
        </w:rPr>
        <w:t>Контрольно-счетной палатой Москвы (в редакции</w:t>
      </w:r>
      <w:r w:rsidR="00966491">
        <w:rPr>
          <w:sz w:val="22"/>
          <w:szCs w:val="22"/>
          <w:lang w:val="ru-RU"/>
        </w:rPr>
        <w:t>, действующей на момент проведения мониторинга</w:t>
      </w:r>
      <w:r w:rsidRPr="008E2043">
        <w:rPr>
          <w:sz w:val="22"/>
          <w:szCs w:val="22"/>
          <w:lang w:val="ru-RU"/>
        </w:rPr>
        <w:t>).</w:t>
      </w:r>
    </w:p>
  </w:footnote>
  <w:footnote w:id="10">
    <w:p w14:paraId="71C8E80C" w14:textId="7B0636C8" w:rsidR="00147CB3" w:rsidRPr="006C233E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6C233E">
        <w:rPr>
          <w:rStyle w:val="a7"/>
          <w:sz w:val="22"/>
          <w:szCs w:val="22"/>
        </w:rPr>
        <w:footnoteRef/>
      </w:r>
      <w:r w:rsidRPr="006C233E">
        <w:rPr>
          <w:sz w:val="22"/>
          <w:szCs w:val="22"/>
          <w:lang w:val="ru-RU"/>
        </w:rPr>
        <w:t xml:space="preserve"> С учетом выборки источников финансирования расходов на закупки, установленных Порядком формирования и применения кодов бюджетной классификации </w:t>
      </w:r>
      <w:r w:rsidR="00554C5B" w:rsidRPr="006C233E">
        <w:rPr>
          <w:sz w:val="22"/>
          <w:szCs w:val="22"/>
          <w:lang w:val="ru-RU"/>
        </w:rPr>
        <w:t>Р</w:t>
      </w:r>
      <w:r w:rsidRPr="006C233E">
        <w:rPr>
          <w:sz w:val="22"/>
          <w:szCs w:val="22"/>
          <w:lang w:val="ru-RU"/>
        </w:rPr>
        <w:t xml:space="preserve">оссийской </w:t>
      </w:r>
      <w:r w:rsidR="00554C5B" w:rsidRPr="006C233E">
        <w:rPr>
          <w:sz w:val="22"/>
          <w:szCs w:val="22"/>
          <w:lang w:val="ru-RU"/>
        </w:rPr>
        <w:t>Ф</w:t>
      </w:r>
      <w:r w:rsidRPr="006C233E">
        <w:rPr>
          <w:sz w:val="22"/>
          <w:szCs w:val="22"/>
          <w:lang w:val="ru-RU"/>
        </w:rPr>
        <w:t>едерации, их структуру и принципы назначения, утвержденным приказом Министерства финансов Российской Федерации от 24.05.2022 № 82н, по кодам видов расходов 200, 323, 406, 407, 412, 414.</w:t>
      </w:r>
    </w:p>
  </w:footnote>
  <w:footnote w:id="11">
    <w:p w14:paraId="71C8E80D" w14:textId="77777777" w:rsidR="00147CB3" w:rsidRPr="006C233E" w:rsidRDefault="00F9276F" w:rsidP="0040263F">
      <w:pPr>
        <w:pStyle w:val="a5"/>
        <w:widowControl w:val="0"/>
        <w:jc w:val="both"/>
        <w:rPr>
          <w:sz w:val="22"/>
          <w:szCs w:val="22"/>
          <w:highlight w:val="yellow"/>
          <w:lang w:val="ru-RU"/>
        </w:rPr>
      </w:pPr>
      <w:r w:rsidRPr="006C233E">
        <w:rPr>
          <w:sz w:val="22"/>
          <w:szCs w:val="22"/>
          <w:vertAlign w:val="superscript"/>
        </w:rPr>
        <w:footnoteRef/>
      </w:r>
      <w:r w:rsidRPr="006C233E">
        <w:rPr>
          <w:sz w:val="22"/>
          <w:szCs w:val="22"/>
        </w:rPr>
        <w:t> </w:t>
      </w:r>
      <w:r w:rsidRPr="006C233E">
        <w:rPr>
          <w:sz w:val="22"/>
          <w:szCs w:val="22"/>
          <w:lang w:val="ru-RU"/>
        </w:rPr>
        <w:t>Представляются Главным контрольным управлением города Москвы в рамках Регламента информационного взаимодействия от 25.12.2018 №</w:t>
      </w:r>
      <w:r w:rsidRPr="006C233E">
        <w:rPr>
          <w:sz w:val="22"/>
          <w:szCs w:val="22"/>
        </w:rPr>
        <w:t> </w:t>
      </w:r>
      <w:r w:rsidRPr="006C233E">
        <w:rPr>
          <w:sz w:val="22"/>
          <w:szCs w:val="22"/>
          <w:lang w:val="ru-RU"/>
        </w:rPr>
        <w:t>380/01-14//02-36-3/18.</w:t>
      </w:r>
    </w:p>
  </w:footnote>
  <w:footnote w:id="12">
    <w:p w14:paraId="4ACF5B56" w14:textId="4195213E" w:rsidR="0040263F" w:rsidRPr="009C69D9" w:rsidRDefault="0040263F" w:rsidP="009C69D9">
      <w:pPr>
        <w:pStyle w:val="a5"/>
        <w:jc w:val="both"/>
        <w:rPr>
          <w:sz w:val="22"/>
          <w:szCs w:val="22"/>
          <w:lang w:val="ru-RU"/>
        </w:rPr>
      </w:pPr>
      <w:r w:rsidRPr="009C69D9">
        <w:rPr>
          <w:rStyle w:val="a7"/>
          <w:sz w:val="22"/>
          <w:szCs w:val="22"/>
        </w:rPr>
        <w:footnoteRef/>
      </w:r>
      <w:r w:rsidRPr="009C69D9">
        <w:rPr>
          <w:sz w:val="22"/>
          <w:szCs w:val="22"/>
          <w:lang w:val="ru-RU"/>
        </w:rPr>
        <w:t xml:space="preserve"> Информация о факторах, оказавших влияние на наличие и динамику дефицита/профицита бюджета, не приводится </w:t>
      </w:r>
      <w:r w:rsidR="003F46AF" w:rsidRPr="009C69D9">
        <w:rPr>
          <w:sz w:val="22"/>
          <w:szCs w:val="22"/>
          <w:lang w:val="ru-RU"/>
        </w:rPr>
        <w:t>вследствие</w:t>
      </w:r>
      <w:r w:rsidRPr="009C69D9">
        <w:rPr>
          <w:sz w:val="22"/>
          <w:szCs w:val="22"/>
          <w:lang w:val="ru-RU"/>
        </w:rPr>
        <w:t xml:space="preserve"> методологии формирования показателя</w:t>
      </w:r>
      <w:r w:rsidR="001F0625">
        <w:rPr>
          <w:sz w:val="22"/>
          <w:szCs w:val="22"/>
          <w:lang w:val="ru-RU"/>
        </w:rPr>
        <w:t xml:space="preserve"> (превышение расходов (доходов) бюджета над его доходами (расходами) с учетом положений</w:t>
      </w:r>
      <w:r w:rsidRPr="009C69D9">
        <w:rPr>
          <w:sz w:val="22"/>
          <w:szCs w:val="22"/>
          <w:lang w:val="ru-RU"/>
        </w:rPr>
        <w:t xml:space="preserve"> ст.6 Бюджетного кодекса Российской Федерации)</w:t>
      </w:r>
      <w:r w:rsidR="001F0625">
        <w:rPr>
          <w:sz w:val="22"/>
          <w:szCs w:val="22"/>
          <w:lang w:val="ru-RU"/>
        </w:rPr>
        <w:t xml:space="preserve"> и наличия анализа факторов, оказавших влияние, а также рисков, способных оказать влияние на формирование доходов (исполнение расходов)</w:t>
      </w:r>
      <w:r w:rsidRPr="009C69D9">
        <w:rPr>
          <w:sz w:val="22"/>
          <w:szCs w:val="22"/>
          <w:lang w:val="ru-RU"/>
        </w:rPr>
        <w:t>.</w:t>
      </w:r>
    </w:p>
  </w:footnote>
  <w:footnote w:id="13">
    <w:p w14:paraId="7E399D73" w14:textId="77777777" w:rsidR="006803BD" w:rsidRPr="006C233E" w:rsidRDefault="006803BD" w:rsidP="006803BD">
      <w:pPr>
        <w:pStyle w:val="a5"/>
        <w:widowControl w:val="0"/>
        <w:jc w:val="both"/>
        <w:rPr>
          <w:sz w:val="22"/>
          <w:szCs w:val="22"/>
          <w:lang w:val="ru-RU"/>
        </w:rPr>
      </w:pPr>
      <w:r w:rsidRPr="006C233E">
        <w:rPr>
          <w:rStyle w:val="a7"/>
          <w:sz w:val="22"/>
          <w:szCs w:val="22"/>
        </w:rPr>
        <w:footnoteRef/>
      </w:r>
      <w:r w:rsidRPr="006C233E">
        <w:rPr>
          <w:sz w:val="22"/>
          <w:szCs w:val="22"/>
          <w:lang w:val="ru-RU"/>
        </w:rPr>
        <w:t> В итоговых документах справочно приводится состав источников финансирования дефицита бюджета, сложившийся в аналогичном периоде прошлого года (без отражения динамики).</w:t>
      </w:r>
    </w:p>
  </w:footnote>
  <w:footnote w:id="14">
    <w:p w14:paraId="71C8E810" w14:textId="77777777" w:rsidR="00147CB3" w:rsidRPr="008E2043" w:rsidRDefault="00F9276F">
      <w:pPr>
        <w:pStyle w:val="a5"/>
        <w:widowControl w:val="0"/>
        <w:jc w:val="both"/>
        <w:rPr>
          <w:sz w:val="22"/>
          <w:szCs w:val="22"/>
          <w:lang w:val="ru-RU"/>
        </w:rPr>
      </w:pPr>
      <w:r w:rsidRPr="008E2043">
        <w:rPr>
          <w:rStyle w:val="a7"/>
          <w:sz w:val="22"/>
          <w:szCs w:val="22"/>
        </w:rPr>
        <w:footnoteRef/>
      </w:r>
      <w:r w:rsidRPr="008E2043">
        <w:rPr>
          <w:sz w:val="22"/>
          <w:szCs w:val="22"/>
        </w:rPr>
        <w:t> </w:t>
      </w:r>
      <w:r w:rsidRPr="008E2043">
        <w:rPr>
          <w:sz w:val="22"/>
          <w:szCs w:val="22"/>
          <w:lang w:val="ru-RU"/>
        </w:rPr>
        <w:t>В соответствии со Стандартом 1.8. «Риск-ориентированный подход в контрольной и экспертно-аналитической деятельности».</w:t>
      </w:r>
    </w:p>
  </w:footnote>
  <w:footnote w:id="15">
    <w:p w14:paraId="25EB5054" w14:textId="0C5774A8" w:rsidR="005861A2" w:rsidRPr="0021256F" w:rsidRDefault="005861A2" w:rsidP="005861A2">
      <w:pPr>
        <w:pStyle w:val="a5"/>
        <w:jc w:val="both"/>
        <w:rPr>
          <w:sz w:val="22"/>
          <w:szCs w:val="22"/>
          <w:lang w:val="ru-RU"/>
        </w:rPr>
      </w:pPr>
      <w:r w:rsidRPr="0021256F">
        <w:rPr>
          <w:rStyle w:val="a7"/>
          <w:sz w:val="22"/>
          <w:szCs w:val="22"/>
        </w:rPr>
        <w:footnoteRef/>
      </w:r>
      <w:r w:rsidR="0085791D" w:rsidRPr="0021256F">
        <w:rPr>
          <w:sz w:val="22"/>
          <w:szCs w:val="22"/>
          <w:lang w:val="ru-RU"/>
        </w:rPr>
        <w:t> </w:t>
      </w:r>
      <w:r w:rsidRPr="0021256F">
        <w:rPr>
          <w:sz w:val="22"/>
          <w:szCs w:val="22"/>
          <w:lang w:val="ru-RU"/>
        </w:rPr>
        <w:t>Форма таблицы «Перечень основных показателей мониторинга социально-экономической ситуации в городе Москве».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3323853"/>
      <w:docPartObj>
        <w:docPartGallery w:val="Page Numbers (Top of Page)"/>
        <w:docPartUnique/>
      </w:docPartObj>
    </w:sdtPr>
    <w:sdtEndPr/>
    <w:sdtContent>
      <w:p w14:paraId="71C8E7FD" w14:textId="514F399C" w:rsidR="00147CB3" w:rsidRDefault="00F9276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0B0" w:rsidRPr="00C920B0">
          <w:rPr>
            <w:noProof/>
            <w:lang w:val="ru-RU"/>
          </w:rPr>
          <w:t>2</w:t>
        </w:r>
        <w:r>
          <w:fldChar w:fldCharType="end"/>
        </w:r>
      </w:p>
    </w:sdtContent>
  </w:sdt>
  <w:p w14:paraId="71C8E7FE" w14:textId="77777777" w:rsidR="00147CB3" w:rsidRDefault="00147CB3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C8E7FF" w14:textId="77777777" w:rsidR="00147CB3" w:rsidRDefault="00147CB3">
    <w:pPr>
      <w:pStyle w:val="a8"/>
      <w:jc w:val="right"/>
      <w:rPr>
        <w:color w:val="AEAAAA" w:themeColor="background2" w:themeShade="BF"/>
        <w:sz w:val="28"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22461515"/>
    <w:multiLevelType w:val="multilevel"/>
    <w:tmpl w:val="7328415E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2E733C70"/>
    <w:multiLevelType w:val="hybridMultilevel"/>
    <w:tmpl w:val="9A1A615A"/>
    <w:lvl w:ilvl="0" w:tplc="337CA8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removeDateAndTime/>
  <w:mirrorMargins/>
  <w:trackRevisions/>
  <w:defaultTabStop w:val="708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CB3"/>
    <w:rsid w:val="000076BC"/>
    <w:rsid w:val="00023B4D"/>
    <w:rsid w:val="0003493A"/>
    <w:rsid w:val="00043B4E"/>
    <w:rsid w:val="0004733C"/>
    <w:rsid w:val="00051A8A"/>
    <w:rsid w:val="00060F55"/>
    <w:rsid w:val="00074AD3"/>
    <w:rsid w:val="00076519"/>
    <w:rsid w:val="00082C6C"/>
    <w:rsid w:val="00086E78"/>
    <w:rsid w:val="0009305A"/>
    <w:rsid w:val="000945A0"/>
    <w:rsid w:val="000A67CE"/>
    <w:rsid w:val="000D015A"/>
    <w:rsid w:val="000E30A0"/>
    <w:rsid w:val="000F4C43"/>
    <w:rsid w:val="00126623"/>
    <w:rsid w:val="001471BA"/>
    <w:rsid w:val="00147CB3"/>
    <w:rsid w:val="00156663"/>
    <w:rsid w:val="00170790"/>
    <w:rsid w:val="001863FA"/>
    <w:rsid w:val="001907F9"/>
    <w:rsid w:val="00194737"/>
    <w:rsid w:val="001A2372"/>
    <w:rsid w:val="001B69B9"/>
    <w:rsid w:val="001D194B"/>
    <w:rsid w:val="001F0625"/>
    <w:rsid w:val="0021256F"/>
    <w:rsid w:val="002173D3"/>
    <w:rsid w:val="00235C0A"/>
    <w:rsid w:val="00246D3A"/>
    <w:rsid w:val="00254106"/>
    <w:rsid w:val="00267494"/>
    <w:rsid w:val="00271AEE"/>
    <w:rsid w:val="00275192"/>
    <w:rsid w:val="00294CB8"/>
    <w:rsid w:val="002A4CAF"/>
    <w:rsid w:val="002B5E77"/>
    <w:rsid w:val="002D3F10"/>
    <w:rsid w:val="00311E59"/>
    <w:rsid w:val="00321FE6"/>
    <w:rsid w:val="00343E12"/>
    <w:rsid w:val="00350283"/>
    <w:rsid w:val="00353541"/>
    <w:rsid w:val="00376BDE"/>
    <w:rsid w:val="003850BC"/>
    <w:rsid w:val="003930BF"/>
    <w:rsid w:val="003B7B1A"/>
    <w:rsid w:val="003C2086"/>
    <w:rsid w:val="003F46AF"/>
    <w:rsid w:val="003F4F7D"/>
    <w:rsid w:val="0040107D"/>
    <w:rsid w:val="0040263F"/>
    <w:rsid w:val="00415C65"/>
    <w:rsid w:val="00424C8E"/>
    <w:rsid w:val="00431F7F"/>
    <w:rsid w:val="00441805"/>
    <w:rsid w:val="00443D30"/>
    <w:rsid w:val="0045397E"/>
    <w:rsid w:val="00461539"/>
    <w:rsid w:val="00464740"/>
    <w:rsid w:val="00476171"/>
    <w:rsid w:val="00476823"/>
    <w:rsid w:val="0048094B"/>
    <w:rsid w:val="004C1D9F"/>
    <w:rsid w:val="004C6920"/>
    <w:rsid w:val="004E0159"/>
    <w:rsid w:val="005043C8"/>
    <w:rsid w:val="00522D00"/>
    <w:rsid w:val="00527C7E"/>
    <w:rsid w:val="00534099"/>
    <w:rsid w:val="00552B5C"/>
    <w:rsid w:val="00554C5B"/>
    <w:rsid w:val="00556DAF"/>
    <w:rsid w:val="0056458C"/>
    <w:rsid w:val="00583B38"/>
    <w:rsid w:val="005861A2"/>
    <w:rsid w:val="00595F96"/>
    <w:rsid w:val="005A0402"/>
    <w:rsid w:val="005A23AE"/>
    <w:rsid w:val="005B637E"/>
    <w:rsid w:val="005E6D3A"/>
    <w:rsid w:val="005F1D67"/>
    <w:rsid w:val="00600374"/>
    <w:rsid w:val="00610181"/>
    <w:rsid w:val="006134B6"/>
    <w:rsid w:val="00616CEC"/>
    <w:rsid w:val="00634150"/>
    <w:rsid w:val="00635E00"/>
    <w:rsid w:val="006515BC"/>
    <w:rsid w:val="00675CA1"/>
    <w:rsid w:val="0068011D"/>
    <w:rsid w:val="006803BD"/>
    <w:rsid w:val="00681DEC"/>
    <w:rsid w:val="006A72BF"/>
    <w:rsid w:val="006B102E"/>
    <w:rsid w:val="006B462D"/>
    <w:rsid w:val="006C013B"/>
    <w:rsid w:val="006C0935"/>
    <w:rsid w:val="006C233E"/>
    <w:rsid w:val="006D2535"/>
    <w:rsid w:val="006E7A56"/>
    <w:rsid w:val="00707000"/>
    <w:rsid w:val="0072536F"/>
    <w:rsid w:val="00743C1D"/>
    <w:rsid w:val="0074660A"/>
    <w:rsid w:val="00764C56"/>
    <w:rsid w:val="0077777E"/>
    <w:rsid w:val="0079220D"/>
    <w:rsid w:val="007C7408"/>
    <w:rsid w:val="007D7155"/>
    <w:rsid w:val="007E1F78"/>
    <w:rsid w:val="007F239C"/>
    <w:rsid w:val="008056A1"/>
    <w:rsid w:val="00810A51"/>
    <w:rsid w:val="00817C1B"/>
    <w:rsid w:val="00822E27"/>
    <w:rsid w:val="008251E7"/>
    <w:rsid w:val="00847078"/>
    <w:rsid w:val="00850687"/>
    <w:rsid w:val="0085791D"/>
    <w:rsid w:val="00860E6A"/>
    <w:rsid w:val="00876AB2"/>
    <w:rsid w:val="00877D2C"/>
    <w:rsid w:val="00881360"/>
    <w:rsid w:val="008846A0"/>
    <w:rsid w:val="00897631"/>
    <w:rsid w:val="008A795C"/>
    <w:rsid w:val="008E2043"/>
    <w:rsid w:val="008E393B"/>
    <w:rsid w:val="008E7A2B"/>
    <w:rsid w:val="008F1AD4"/>
    <w:rsid w:val="008F4729"/>
    <w:rsid w:val="009034BB"/>
    <w:rsid w:val="00907C28"/>
    <w:rsid w:val="00915ED6"/>
    <w:rsid w:val="009257D9"/>
    <w:rsid w:val="009269A5"/>
    <w:rsid w:val="00936A22"/>
    <w:rsid w:val="00941C72"/>
    <w:rsid w:val="009506C6"/>
    <w:rsid w:val="00961FE3"/>
    <w:rsid w:val="00966491"/>
    <w:rsid w:val="0096664C"/>
    <w:rsid w:val="00984E16"/>
    <w:rsid w:val="00986158"/>
    <w:rsid w:val="009861E2"/>
    <w:rsid w:val="0099027E"/>
    <w:rsid w:val="00994B15"/>
    <w:rsid w:val="009A5B44"/>
    <w:rsid w:val="009A66BB"/>
    <w:rsid w:val="009C69D9"/>
    <w:rsid w:val="00A21D52"/>
    <w:rsid w:val="00A2363C"/>
    <w:rsid w:val="00A35B3F"/>
    <w:rsid w:val="00A434AD"/>
    <w:rsid w:val="00A4450D"/>
    <w:rsid w:val="00A576AA"/>
    <w:rsid w:val="00A61457"/>
    <w:rsid w:val="00A6790F"/>
    <w:rsid w:val="00A729E5"/>
    <w:rsid w:val="00AA2E37"/>
    <w:rsid w:val="00AB1910"/>
    <w:rsid w:val="00AC75E2"/>
    <w:rsid w:val="00AE5E67"/>
    <w:rsid w:val="00B116D3"/>
    <w:rsid w:val="00B12268"/>
    <w:rsid w:val="00B1678E"/>
    <w:rsid w:val="00B34D4B"/>
    <w:rsid w:val="00B372AD"/>
    <w:rsid w:val="00B4333F"/>
    <w:rsid w:val="00B63361"/>
    <w:rsid w:val="00B65C88"/>
    <w:rsid w:val="00B931EF"/>
    <w:rsid w:val="00BB556A"/>
    <w:rsid w:val="00BD38C1"/>
    <w:rsid w:val="00C00873"/>
    <w:rsid w:val="00C0126F"/>
    <w:rsid w:val="00C0242F"/>
    <w:rsid w:val="00C17579"/>
    <w:rsid w:val="00C27FD5"/>
    <w:rsid w:val="00C35F5F"/>
    <w:rsid w:val="00C4315C"/>
    <w:rsid w:val="00C440C4"/>
    <w:rsid w:val="00C46813"/>
    <w:rsid w:val="00C47CCC"/>
    <w:rsid w:val="00C54B76"/>
    <w:rsid w:val="00C5503D"/>
    <w:rsid w:val="00C65141"/>
    <w:rsid w:val="00C7020E"/>
    <w:rsid w:val="00C75F89"/>
    <w:rsid w:val="00C85119"/>
    <w:rsid w:val="00C872B9"/>
    <w:rsid w:val="00C920B0"/>
    <w:rsid w:val="00C93239"/>
    <w:rsid w:val="00CA4959"/>
    <w:rsid w:val="00CA6385"/>
    <w:rsid w:val="00CB298A"/>
    <w:rsid w:val="00CD7122"/>
    <w:rsid w:val="00CE0CD6"/>
    <w:rsid w:val="00CF4EE1"/>
    <w:rsid w:val="00D05B2A"/>
    <w:rsid w:val="00D1546D"/>
    <w:rsid w:val="00D45E00"/>
    <w:rsid w:val="00D473B0"/>
    <w:rsid w:val="00D55897"/>
    <w:rsid w:val="00D56C3E"/>
    <w:rsid w:val="00D60739"/>
    <w:rsid w:val="00D64FFB"/>
    <w:rsid w:val="00D760B8"/>
    <w:rsid w:val="00D878BB"/>
    <w:rsid w:val="00D94284"/>
    <w:rsid w:val="00D96EE8"/>
    <w:rsid w:val="00DA6A59"/>
    <w:rsid w:val="00DB7500"/>
    <w:rsid w:val="00DC1ADC"/>
    <w:rsid w:val="00DC1D81"/>
    <w:rsid w:val="00DC766E"/>
    <w:rsid w:val="00DD66D1"/>
    <w:rsid w:val="00DE4A53"/>
    <w:rsid w:val="00DF3C42"/>
    <w:rsid w:val="00E045AA"/>
    <w:rsid w:val="00E138DB"/>
    <w:rsid w:val="00E13B69"/>
    <w:rsid w:val="00E233BD"/>
    <w:rsid w:val="00E276FF"/>
    <w:rsid w:val="00E31B5B"/>
    <w:rsid w:val="00E379B2"/>
    <w:rsid w:val="00E65C1A"/>
    <w:rsid w:val="00E708FD"/>
    <w:rsid w:val="00E763CA"/>
    <w:rsid w:val="00E81812"/>
    <w:rsid w:val="00E83D4D"/>
    <w:rsid w:val="00E90F5C"/>
    <w:rsid w:val="00EA1C45"/>
    <w:rsid w:val="00EC0B7B"/>
    <w:rsid w:val="00ED28CB"/>
    <w:rsid w:val="00EF2E48"/>
    <w:rsid w:val="00EF4BB9"/>
    <w:rsid w:val="00F0013D"/>
    <w:rsid w:val="00F17001"/>
    <w:rsid w:val="00F31A54"/>
    <w:rsid w:val="00F3422F"/>
    <w:rsid w:val="00F42A41"/>
    <w:rsid w:val="00F51A34"/>
    <w:rsid w:val="00F62F34"/>
    <w:rsid w:val="00F70077"/>
    <w:rsid w:val="00F71924"/>
    <w:rsid w:val="00F816AB"/>
    <w:rsid w:val="00F82150"/>
    <w:rsid w:val="00F85448"/>
    <w:rsid w:val="00F9276F"/>
    <w:rsid w:val="00FA72E4"/>
    <w:rsid w:val="00FA7950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71C8E7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0"/>
      <w:jc w:val="left"/>
    </w:pPr>
    <w:rPr>
      <w:rFonts w:eastAsia="SimSun" w:cs="Times New Roman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pPr>
      <w:jc w:val="both"/>
    </w:pPr>
    <w:rPr>
      <w:rFonts w:eastAsiaTheme="minorHAnsi"/>
      <w:b/>
      <w:sz w:val="28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Pr>
      <w:rFonts w:ascii="Cambria" w:eastAsia="SimSun" w:hAnsi="Cambria" w:cs="Times New Roman"/>
      <w:b/>
      <w:bCs/>
      <w:kern w:val="32"/>
      <w:sz w:val="32"/>
      <w:szCs w:val="32"/>
      <w:lang w:val="x-none" w:eastAsia="x-none"/>
    </w:rPr>
  </w:style>
  <w:style w:type="character" w:styleId="a3">
    <w:name w:val="Hyperlink"/>
    <w:uiPriority w:val="99"/>
    <w:rPr>
      <w:color w:val="0000FF"/>
      <w:u w:val="single"/>
    </w:rPr>
  </w:style>
  <w:style w:type="paragraph" w:styleId="12">
    <w:name w:val="toc 1"/>
    <w:basedOn w:val="a"/>
    <w:next w:val="a"/>
    <w:autoRedefine/>
    <w:uiPriority w:val="39"/>
    <w:unhideWhenUsed/>
    <w:pPr>
      <w:tabs>
        <w:tab w:val="left" w:pos="480"/>
        <w:tab w:val="right" w:leader="dot" w:pos="9345"/>
      </w:tabs>
      <w:suppressAutoHyphens/>
      <w:jc w:val="both"/>
    </w:pPr>
    <w:rPr>
      <w:b/>
      <w:noProof/>
      <w:sz w:val="28"/>
      <w:szCs w:val="28"/>
      <w:lang w:val="ru-RU"/>
    </w:rPr>
  </w:style>
  <w:style w:type="table" w:styleId="a4">
    <w:name w:val="Table Grid"/>
    <w:basedOn w:val="a1"/>
    <w:uiPriority w:val="39"/>
    <w:pPr>
      <w:ind w:firstLine="0"/>
      <w:jc w:val="left"/>
    </w:pPr>
    <w:rPr>
      <w:rFonts w:eastAsia="SimSun" w:cs="Times New Roman"/>
      <w:sz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footnote text"/>
    <w:aliases w:val="Footnote Text Char,Знак2,Знак,fn,Текст сноски НИВ,Знак Знак Знак Знак,Текст сноски Знак Знак,Текст сноски-FN,Footnote Text Char Знак Знак,Oaeno niinee-FN,Oaeno niinee Ciae,Table_Footnote_last,Текст сноски Знак1,Знак Знак Знак1, Зн, Знак2,Зн"/>
    <w:basedOn w:val="a"/>
    <w:link w:val="a6"/>
    <w:uiPriority w:val="99"/>
    <w:unhideWhenUsed/>
    <w:qFormat/>
    <w:rPr>
      <w:sz w:val="20"/>
      <w:szCs w:val="20"/>
    </w:rPr>
  </w:style>
  <w:style w:type="character" w:customStyle="1" w:styleId="a6">
    <w:name w:val="Текст сноски Знак"/>
    <w:aliases w:val="Footnote Text Char Знак,Знак2 Знак,Знак Знак,fn Знак,Текст сноски НИВ Знак,Знак Знак Знак Знак Знак,Текст сноски Знак Знак Знак,Текст сноски-FN Знак,Footnote Text Char Знак Знак Знак,Oaeno niinee-FN Знак,Oaeno niinee Ciae Знак, Зн Знак"/>
    <w:basedOn w:val="a0"/>
    <w:link w:val="a5"/>
    <w:uiPriority w:val="99"/>
    <w:qFormat/>
    <w:rPr>
      <w:rFonts w:eastAsia="SimSun" w:cs="Times New Roman"/>
      <w:sz w:val="20"/>
      <w:lang w:val="en-US" w:bidi="en-US"/>
    </w:rPr>
  </w:style>
  <w:style w:type="character" w:styleId="a7">
    <w:name w:val="footnote reference"/>
    <w:aliases w:val="текст сноски,анкета сноска,Знак сноски-FN,Ciae niinee-FN,Знак сноски 1,Ciae niinee 1,fr,Used by Word for Help footnote symbols,Avg - Знак сноски,avg-Знак сноски,Referencia nota al pie,ООО Знак сноски,СНОСКА,сноска1,ftref,Avg,вески,ХИА_ЗС,SUP"/>
    <w:basedOn w:val="a0"/>
    <w:uiPriority w:val="99"/>
    <w:unhideWhenUsed/>
    <w:qFormat/>
    <w:rPr>
      <w:vertAlign w:val="superscript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Pr>
      <w:rFonts w:eastAsia="SimSun" w:cs="Times New Roman"/>
      <w:sz w:val="24"/>
      <w:szCs w:val="24"/>
      <w:lang w:val="en-US" w:bidi="en-US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Pr>
      <w:rFonts w:eastAsia="SimSun" w:cs="Times New Roman"/>
      <w:sz w:val="24"/>
      <w:szCs w:val="24"/>
      <w:lang w:val="en-US" w:bidi="en-US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styleId="ac">
    <w:name w:val="TOC Heading"/>
    <w:basedOn w:val="1"/>
    <w:next w:val="a"/>
    <w:uiPriority w:val="39"/>
    <w:unhideWhenUsed/>
    <w:qFormat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lang w:val="ru-RU" w:eastAsia="ru-RU"/>
    </w:rPr>
  </w:style>
  <w:style w:type="table" w:customStyle="1" w:styleId="31">
    <w:name w:val="Сетка таблицы31"/>
    <w:basedOn w:val="a1"/>
    <w:next w:val="a4"/>
    <w:uiPriority w:val="59"/>
    <w:pPr>
      <w:ind w:firstLine="0"/>
      <w:jc w:val="left"/>
    </w:pPr>
    <w:rPr>
      <w:rFonts w:ascii="Calibri" w:eastAsia="Calibri" w:hAnsi="Calibri" w:cs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4"/>
    <w:uiPriority w:val="59"/>
    <w:pPr>
      <w:ind w:firstLine="0"/>
      <w:jc w:val="left"/>
    </w:pPr>
    <w:rPr>
      <w:rFonts w:asciiTheme="minorHAnsi" w:hAnsi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Pr>
      <w:rFonts w:ascii="Segoe UI" w:eastAsia="SimSun" w:hAnsi="Segoe UI" w:cs="Segoe UI"/>
      <w:sz w:val="18"/>
      <w:szCs w:val="18"/>
      <w:lang w:val="en-US" w:bidi="en-US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Body Text"/>
    <w:basedOn w:val="a"/>
    <w:link w:val="af1"/>
    <w:unhideWhenUsed/>
    <w:pPr>
      <w:spacing w:after="120"/>
    </w:pPr>
    <w:rPr>
      <w:rFonts w:eastAsia="Times New Roman"/>
      <w:lang w:val="x-none" w:eastAsia="x-none" w:bidi="ar-SA"/>
    </w:rPr>
  </w:style>
  <w:style w:type="character" w:customStyle="1" w:styleId="af1">
    <w:name w:val="Основной текст Знак"/>
    <w:basedOn w:val="a0"/>
    <w:link w:val="af0"/>
    <w:rPr>
      <w:rFonts w:eastAsia="Times New Roman" w:cs="Times New Roman"/>
      <w:sz w:val="24"/>
      <w:szCs w:val="24"/>
      <w:lang w:val="x-none" w:eastAsia="x-none"/>
    </w:rPr>
  </w:style>
  <w:style w:type="paragraph" w:styleId="af2">
    <w:name w:val="Title"/>
    <w:basedOn w:val="a"/>
    <w:link w:val="af3"/>
    <w:qFormat/>
    <w:pPr>
      <w:jc w:val="center"/>
    </w:pPr>
    <w:rPr>
      <w:rFonts w:eastAsia="Times New Roman"/>
      <w:b/>
      <w:bCs/>
      <w:i/>
      <w:iCs/>
      <w:sz w:val="20"/>
      <w:lang w:val="ru-RU" w:eastAsia="ru-RU" w:bidi="ar-SA"/>
    </w:rPr>
  </w:style>
  <w:style w:type="character" w:customStyle="1" w:styleId="af3">
    <w:name w:val="Заголовок Знак"/>
    <w:basedOn w:val="a0"/>
    <w:link w:val="af2"/>
    <w:rPr>
      <w:rFonts w:eastAsia="Times New Roman" w:cs="Times New Roman"/>
      <w:b/>
      <w:bCs/>
      <w:i/>
      <w:iCs/>
      <w:sz w:val="20"/>
      <w:szCs w:val="24"/>
      <w:lang w:eastAsia="ru-RU"/>
    </w:rPr>
  </w:style>
  <w:style w:type="paragraph" w:styleId="af4">
    <w:name w:val="Revision"/>
    <w:hidden/>
    <w:uiPriority w:val="99"/>
    <w:semiHidden/>
    <w:pPr>
      <w:ind w:firstLine="0"/>
      <w:jc w:val="left"/>
    </w:pPr>
    <w:rPr>
      <w:rFonts w:eastAsia="SimSun" w:cs="Times New Roman"/>
      <w:sz w:val="24"/>
      <w:szCs w:val="24"/>
      <w:lang w:val="en-US" w:bidi="en-US"/>
    </w:rPr>
  </w:style>
  <w:style w:type="character" w:styleId="af5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Pr>
      <w:rFonts w:eastAsia="SimSun" w:cs="Times New Roman"/>
      <w:sz w:val="20"/>
      <w:lang w:val="en-US" w:bidi="en-US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Pr>
      <w:rFonts w:eastAsia="SimSun" w:cs="Times New Roman"/>
      <w:b/>
      <w:bCs/>
      <w:sz w:val="20"/>
      <w:lang w:val="en-US" w:bidi="en-US"/>
    </w:rPr>
  </w:style>
  <w:style w:type="character" w:styleId="afa">
    <w:name w:val="FollowedHyperlink"/>
    <w:basedOn w:val="a0"/>
    <w:uiPriority w:val="99"/>
    <w:semiHidden/>
    <w:unhideWhenUsed/>
    <w:rsid w:val="00294CB8"/>
    <w:rPr>
      <w:color w:val="954F72" w:themeColor="followedHyperlink"/>
      <w:u w:val="single"/>
    </w:rPr>
  </w:style>
  <w:style w:type="paragraph" w:styleId="afb">
    <w:name w:val="Normal (Web)"/>
    <w:basedOn w:val="a"/>
    <w:uiPriority w:val="99"/>
    <w:unhideWhenUsed/>
    <w:rsid w:val="00464740"/>
    <w:pPr>
      <w:spacing w:before="100" w:beforeAutospacing="1" w:after="100" w:afterAutospacing="1"/>
    </w:pPr>
    <w:rPr>
      <w:rFonts w:eastAsia="Times New Roman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6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0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CC047-FA3E-44D9-B0FA-C3262412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2806</Words>
  <Characters>15996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2026-07-03T05:36:00Z</dcterms:created>
  <dcterms:modified xsi:type="dcterms:W3CDTF">2026-08-19T11:43:00Z</dcterms:modified>
</cp:coreProperties>
</file>