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C84345" w14:textId="77777777" w:rsidR="00F240F0" w:rsidRPr="00761DA6" w:rsidRDefault="00773C8B">
      <w:pPr>
        <w:contextualSpacing/>
        <w:jc w:val="center"/>
        <w:rPr>
          <w:b/>
          <w:sz w:val="56"/>
        </w:rPr>
      </w:pPr>
      <w:bookmarkStart w:id="0" w:name="_GoBack"/>
      <w:bookmarkEnd w:id="0"/>
      <w:r w:rsidRPr="005556C7">
        <w:rPr>
          <w:b/>
          <w:sz w:val="32"/>
        </w:rPr>
        <w:t>КОНТРОЛЬНО-СЧЕТНАЯ ПАЛАТА МОСКВЫ</w:t>
      </w:r>
    </w:p>
    <w:p w14:paraId="52C84346" w14:textId="77777777" w:rsidR="00F240F0" w:rsidRPr="00761DA6" w:rsidRDefault="00773C8B">
      <w:pPr>
        <w:contextualSpacing/>
      </w:pPr>
      <w:r w:rsidRPr="00761DA6">
        <w:rPr>
          <w:noProof/>
        </w:rPr>
        <mc:AlternateContent>
          <mc:Choice Requires="wps">
            <w:drawing>
              <wp:anchor distT="0" distB="0" distL="114300" distR="114300" simplePos="0" relativeHeight="251659264" behindDoc="0" locked="0" layoutInCell="1" allowOverlap="1" wp14:anchorId="52C845CC" wp14:editId="52C845CD">
                <wp:simplePos x="0" y="0"/>
                <wp:positionH relativeFrom="column">
                  <wp:posOffset>-5080</wp:posOffset>
                </wp:positionH>
                <wp:positionV relativeFrom="paragraph">
                  <wp:posOffset>52705</wp:posOffset>
                </wp:positionV>
                <wp:extent cx="5978525" cy="0"/>
                <wp:effectExtent l="0" t="19050" r="3175" b="19050"/>
                <wp:wrapNone/>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852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7AF8AE"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4.15pt" to="470.3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zK5FQIAACo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" strokeweight="2.25pt"/>
            </w:pict>
          </mc:Fallback>
        </mc:AlternateContent>
      </w:r>
      <w:r w:rsidRPr="00761DA6">
        <w:rPr>
          <w:noProof/>
        </w:rPr>
        <mc:AlternateContent>
          <mc:Choice Requires="wps">
            <w:drawing>
              <wp:anchor distT="0" distB="0" distL="114300" distR="114300" simplePos="0" relativeHeight="251660288" behindDoc="0" locked="0" layoutInCell="1" allowOverlap="1" wp14:anchorId="52C845CE" wp14:editId="52C845CF">
                <wp:simplePos x="0" y="0"/>
                <wp:positionH relativeFrom="column">
                  <wp:posOffset>-6985</wp:posOffset>
                </wp:positionH>
                <wp:positionV relativeFrom="paragraph">
                  <wp:posOffset>130175</wp:posOffset>
                </wp:positionV>
                <wp:extent cx="5983605" cy="0"/>
                <wp:effectExtent l="0" t="0" r="17145" b="19050"/>
                <wp:wrapNone/>
                <wp:docPr id="1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3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98772F" id="Line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10.25pt" to="470.6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oaEw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"/>
            </w:pict>
          </mc:Fallback>
        </mc:AlternateContent>
      </w:r>
    </w:p>
    <w:p w14:paraId="52C84347" w14:textId="77777777" w:rsidR="00F240F0" w:rsidRPr="00761DA6" w:rsidRDefault="00773C8B">
      <w:pPr>
        <w:pStyle w:val="32"/>
        <w:spacing w:after="0"/>
        <w:ind w:firstLine="709"/>
        <w:contextualSpacing/>
        <w:jc w:val="both"/>
        <w:rPr>
          <w:b/>
          <w:spacing w:val="0"/>
          <w:sz w:val="28"/>
          <w:szCs w:val="28"/>
        </w:rPr>
      </w:pPr>
      <w:r w:rsidRPr="00974B68">
        <w:rPr>
          <w:b/>
          <w:sz w:val="29"/>
          <w:szCs w:val="29"/>
        </w:rPr>
        <w:t xml:space="preserve">Заключение по результатам </w:t>
      </w:r>
      <w:r w:rsidRPr="00974B68">
        <w:rPr>
          <w:b/>
          <w:spacing w:val="0"/>
          <w:sz w:val="29"/>
          <w:szCs w:val="29"/>
        </w:rPr>
        <w:t>мониторинга исполнения бюджета города Москвы, бюджета территориального государственного внебюджетного фонда города Москвы и социально-экономической ситуации в городе Москве за январь-</w:t>
      </w:r>
      <w:r w:rsidR="00867A4D" w:rsidRPr="00974B68">
        <w:rPr>
          <w:b/>
          <w:spacing w:val="0"/>
          <w:sz w:val="29"/>
          <w:szCs w:val="29"/>
        </w:rPr>
        <w:t>сентябрь</w:t>
      </w:r>
      <w:r w:rsidRPr="00974B68">
        <w:rPr>
          <w:b/>
          <w:spacing w:val="0"/>
          <w:sz w:val="29"/>
          <w:szCs w:val="29"/>
        </w:rPr>
        <w:t xml:space="preserve"> 2023 года</w:t>
      </w:r>
      <w:r w:rsidRPr="00761DA6">
        <w:rPr>
          <w:rStyle w:val="a3"/>
          <w:b/>
          <w:spacing w:val="0"/>
          <w:sz w:val="28"/>
          <w:szCs w:val="28"/>
        </w:rPr>
        <w:footnoteReference w:id="1"/>
      </w:r>
    </w:p>
    <w:p w14:paraId="52C84348" w14:textId="77777777" w:rsidR="00F240F0" w:rsidRPr="000D28DF" w:rsidRDefault="00F240F0">
      <w:pPr>
        <w:widowControl w:val="0"/>
        <w:ind w:firstLine="709"/>
        <w:contextualSpacing/>
        <w:jc w:val="both"/>
        <w:rPr>
          <w:spacing w:val="0"/>
          <w:sz w:val="10"/>
          <w:szCs w:val="10"/>
        </w:rPr>
      </w:pPr>
    </w:p>
    <w:p w14:paraId="52C84349" w14:textId="77777777" w:rsidR="00F240F0" w:rsidRPr="00C07AFC" w:rsidRDefault="00773C8B">
      <w:pPr>
        <w:widowControl w:val="0"/>
        <w:ind w:firstLine="709"/>
        <w:contextualSpacing/>
        <w:jc w:val="both"/>
        <w:rPr>
          <w:spacing w:val="0"/>
          <w:sz w:val="28"/>
          <w:szCs w:val="28"/>
        </w:rPr>
      </w:pPr>
      <w:r w:rsidRPr="00C07AFC">
        <w:rPr>
          <w:spacing w:val="0"/>
          <w:sz w:val="28"/>
          <w:szCs w:val="28"/>
        </w:rPr>
        <w:t>1. Мониторинг проведен на основании ст.17 Закона города Москвы от 30.06.2010 № 30 «О Контрольно-счетной палате Москвы», п.1.4.</w:t>
      </w:r>
      <w:r w:rsidRPr="00C07AFC">
        <w:rPr>
          <w:spacing w:val="0"/>
          <w:sz w:val="28"/>
          <w:szCs w:val="28"/>
          <w:lang w:val="en-US"/>
        </w:rPr>
        <w:t> </w:t>
      </w:r>
      <w:r w:rsidRPr="00C07AFC">
        <w:rPr>
          <w:spacing w:val="0"/>
          <w:sz w:val="28"/>
          <w:szCs w:val="28"/>
        </w:rPr>
        <w:t>Плана работы Контрольно-счетной палаты Москвы на 2023 год.</w:t>
      </w:r>
    </w:p>
    <w:p w14:paraId="52C8434A" w14:textId="77777777" w:rsidR="00F240F0" w:rsidRDefault="00816155">
      <w:pPr>
        <w:ind w:firstLine="708"/>
        <w:contextualSpacing/>
        <w:jc w:val="both"/>
        <w:rPr>
          <w:spacing w:val="0"/>
          <w:sz w:val="28"/>
          <w:szCs w:val="28"/>
        </w:rPr>
      </w:pPr>
      <w:r w:rsidRPr="00C07AFC">
        <w:rPr>
          <w:spacing w:val="0"/>
          <w:sz w:val="28"/>
          <w:szCs w:val="28"/>
        </w:rPr>
        <w:t>2</w:t>
      </w:r>
      <w:r w:rsidR="00773C8B" w:rsidRPr="00C07AFC">
        <w:rPr>
          <w:spacing w:val="0"/>
          <w:sz w:val="28"/>
          <w:szCs w:val="28"/>
        </w:rPr>
        <w:t>. Цель мониторинга – информирование Московской городской Думы и Мэра Москвы о ходе исполнения бюджета города Москвы, бюджета территориального государственного внебюджетного фонда города Москвы и социально-экономической ситуации в городе Москве.</w:t>
      </w:r>
    </w:p>
    <w:p w14:paraId="52C8434B" w14:textId="77777777" w:rsidR="008E1C54" w:rsidRPr="009B100D" w:rsidRDefault="008E1C54" w:rsidP="008E1C54">
      <w:pPr>
        <w:widowControl w:val="0"/>
        <w:tabs>
          <w:tab w:val="right" w:leader="underscore" w:pos="9356"/>
        </w:tabs>
        <w:ind w:firstLine="709"/>
        <w:contextualSpacing/>
        <w:jc w:val="both"/>
        <w:rPr>
          <w:sz w:val="28"/>
          <w:szCs w:val="28"/>
        </w:rPr>
      </w:pPr>
      <w:r w:rsidRPr="009B100D">
        <w:rPr>
          <w:sz w:val="28"/>
          <w:szCs w:val="28"/>
        </w:rPr>
        <w:t>3. Руководитель экспертно-аналитического мероприятия – заместитель Председателя КСП Москвы Горелёнок Ирина Валерьевна.</w:t>
      </w:r>
    </w:p>
    <w:p w14:paraId="52C8434C" w14:textId="77777777" w:rsidR="00F240F0" w:rsidRPr="00C07AFC" w:rsidRDefault="008E1C54">
      <w:pPr>
        <w:ind w:firstLine="709"/>
        <w:jc w:val="both"/>
        <w:rPr>
          <w:spacing w:val="0"/>
          <w:sz w:val="28"/>
          <w:szCs w:val="28"/>
        </w:rPr>
      </w:pPr>
      <w:r>
        <w:rPr>
          <w:spacing w:val="0"/>
          <w:sz w:val="28"/>
          <w:szCs w:val="28"/>
        </w:rPr>
        <w:t>4</w:t>
      </w:r>
      <w:r w:rsidR="00773C8B" w:rsidRPr="00C07AFC">
        <w:rPr>
          <w:spacing w:val="0"/>
          <w:sz w:val="28"/>
          <w:szCs w:val="28"/>
        </w:rPr>
        <w:t>. По результатам мониторинга показателей исполнения бюджета города Москвы, бюджета территориального государственного внебюджетного фонда города Москвы и социально-экономической ситуации в городе Москве установлено следующее.</w:t>
      </w:r>
    </w:p>
    <w:p w14:paraId="52C8434D" w14:textId="77777777" w:rsidR="00F240F0" w:rsidRDefault="00773C8B">
      <w:pPr>
        <w:widowControl w:val="0"/>
        <w:contextualSpacing/>
        <w:jc w:val="center"/>
        <w:rPr>
          <w:rStyle w:val="10"/>
          <w:sz w:val="28"/>
        </w:rPr>
      </w:pPr>
      <w:bookmarkStart w:id="1" w:name="_Toc129678554"/>
      <w:r w:rsidRPr="000A1A4B">
        <w:rPr>
          <w:rStyle w:val="10"/>
          <w:sz w:val="28"/>
        </w:rPr>
        <w:t>I. Исполнение бюджета города Москвы</w:t>
      </w:r>
      <w:bookmarkEnd w:id="1"/>
      <w:r w:rsidRPr="00974B68">
        <w:rPr>
          <w:rStyle w:val="a3"/>
          <w:b/>
          <w:bCs/>
          <w:kern w:val="16"/>
          <w:sz w:val="28"/>
          <w:szCs w:val="28"/>
        </w:rPr>
        <w:footnoteReference w:id="2"/>
      </w:r>
    </w:p>
    <w:p w14:paraId="52C8434E" w14:textId="77777777" w:rsidR="00C577B9" w:rsidRPr="00974B68" w:rsidRDefault="00C577B9">
      <w:pPr>
        <w:widowControl w:val="0"/>
        <w:contextualSpacing/>
        <w:jc w:val="center"/>
        <w:rPr>
          <w:rStyle w:val="10"/>
          <w:sz w:val="6"/>
          <w:szCs w:val="6"/>
        </w:rPr>
      </w:pPr>
    </w:p>
    <w:p w14:paraId="52C8434F" w14:textId="77777777" w:rsidR="00F240F0" w:rsidRPr="00C07AFC" w:rsidRDefault="00773C8B">
      <w:pPr>
        <w:widowControl w:val="0"/>
        <w:ind w:firstLine="708"/>
        <w:contextualSpacing/>
        <w:jc w:val="both"/>
        <w:rPr>
          <w:kern w:val="16"/>
          <w:sz w:val="28"/>
          <w:szCs w:val="28"/>
        </w:rPr>
      </w:pPr>
      <w:bookmarkStart w:id="2" w:name="_Toc129678555"/>
      <w:r w:rsidRPr="00C07AFC">
        <w:rPr>
          <w:rStyle w:val="20"/>
          <w:b w:val="0"/>
          <w:bCs w:val="0"/>
          <w:kern w:val="16"/>
          <w:sz w:val="28"/>
          <w:szCs w:val="28"/>
        </w:rPr>
        <w:t>1.</w:t>
      </w:r>
      <w:r w:rsidRPr="00C07AFC">
        <w:rPr>
          <w:rStyle w:val="20"/>
          <w:kern w:val="16"/>
          <w:sz w:val="28"/>
          <w:szCs w:val="28"/>
        </w:rPr>
        <w:t> Доходы бюджета города Москвы</w:t>
      </w:r>
      <w:bookmarkEnd w:id="2"/>
      <w:r w:rsidRPr="00C07AFC">
        <w:rPr>
          <w:kern w:val="16"/>
          <w:sz w:val="28"/>
          <w:szCs w:val="28"/>
        </w:rPr>
        <w:t xml:space="preserve"> по состоянию на 01.</w:t>
      </w:r>
      <w:r w:rsidR="00746438" w:rsidRPr="00C07AFC">
        <w:rPr>
          <w:kern w:val="16"/>
          <w:sz w:val="28"/>
          <w:szCs w:val="28"/>
        </w:rPr>
        <w:t>10</w:t>
      </w:r>
      <w:r w:rsidRPr="00C07AFC">
        <w:rPr>
          <w:kern w:val="16"/>
          <w:sz w:val="28"/>
          <w:szCs w:val="28"/>
        </w:rPr>
        <w:t xml:space="preserve">.2023 составили </w:t>
      </w:r>
      <w:r w:rsidR="00746438" w:rsidRPr="00C07AFC">
        <w:rPr>
          <w:color w:val="000000"/>
          <w:sz w:val="28"/>
          <w:szCs w:val="28"/>
        </w:rPr>
        <w:t>3 025 955 959,9</w:t>
      </w:r>
      <w:r w:rsidRPr="00C07AFC">
        <w:rPr>
          <w:color w:val="000000"/>
          <w:sz w:val="28"/>
          <w:szCs w:val="28"/>
        </w:rPr>
        <w:t> тыс. рублей</w:t>
      </w:r>
      <w:r w:rsidRPr="00C07AFC">
        <w:rPr>
          <w:rStyle w:val="a3"/>
          <w:kern w:val="16"/>
          <w:sz w:val="28"/>
          <w:szCs w:val="28"/>
        </w:rPr>
        <w:footnoteReference w:id="3"/>
      </w:r>
      <w:r w:rsidRPr="00C07AFC">
        <w:rPr>
          <w:kern w:val="16"/>
          <w:sz w:val="28"/>
          <w:szCs w:val="28"/>
          <w:vertAlign w:val="superscript"/>
        </w:rPr>
        <w:t xml:space="preserve"> </w:t>
      </w:r>
      <w:r w:rsidRPr="00C07AFC">
        <w:rPr>
          <w:kern w:val="16"/>
          <w:sz w:val="28"/>
          <w:szCs w:val="28"/>
        </w:rPr>
        <w:t>(</w:t>
      </w:r>
      <w:r w:rsidR="00421B09" w:rsidRPr="00C07AFC">
        <w:rPr>
          <w:kern w:val="16"/>
          <w:sz w:val="28"/>
          <w:szCs w:val="28"/>
        </w:rPr>
        <w:t>80,8</w:t>
      </w:r>
      <w:r w:rsidRPr="00C07AFC">
        <w:rPr>
          <w:kern w:val="16"/>
          <w:sz w:val="28"/>
          <w:szCs w:val="28"/>
        </w:rPr>
        <w:t xml:space="preserve"> процента от годовых бюджетных назначений, </w:t>
      </w:r>
      <w:r w:rsidR="00A47C08" w:rsidRPr="00C07AFC">
        <w:rPr>
          <w:kern w:val="16"/>
          <w:sz w:val="28"/>
          <w:szCs w:val="28"/>
        </w:rPr>
        <w:t>111,0</w:t>
      </w:r>
      <w:r w:rsidRPr="00C07AFC">
        <w:rPr>
          <w:kern w:val="16"/>
          <w:sz w:val="28"/>
          <w:szCs w:val="28"/>
        </w:rPr>
        <w:t> процента от плановых назначений</w:t>
      </w:r>
      <w:r w:rsidR="00421B09" w:rsidRPr="00C07AFC">
        <w:rPr>
          <w:kern w:val="16"/>
          <w:sz w:val="28"/>
          <w:szCs w:val="28"/>
        </w:rPr>
        <w:t xml:space="preserve"> на девять месяцев</w:t>
      </w:r>
      <w:r w:rsidRPr="00C07AFC">
        <w:rPr>
          <w:kern w:val="16"/>
          <w:sz w:val="28"/>
          <w:szCs w:val="28"/>
        </w:rPr>
        <w:t xml:space="preserve">, </w:t>
      </w:r>
      <w:r w:rsidR="00D069BB" w:rsidRPr="00D069BB">
        <w:rPr>
          <w:kern w:val="16"/>
          <w:sz w:val="28"/>
          <w:szCs w:val="28"/>
        </w:rPr>
        <w:t>80</w:t>
      </w:r>
      <w:r w:rsidR="00D069BB">
        <w:rPr>
          <w:kern w:val="16"/>
          <w:sz w:val="28"/>
          <w:szCs w:val="28"/>
        </w:rPr>
        <w:t>,0</w:t>
      </w:r>
      <w:r w:rsidRPr="00C07AFC">
        <w:rPr>
          <w:kern w:val="16"/>
          <w:sz w:val="28"/>
          <w:szCs w:val="28"/>
        </w:rPr>
        <w:t> процента от годовых плановых назначений</w:t>
      </w:r>
      <w:r w:rsidRPr="00C07AFC">
        <w:rPr>
          <w:rStyle w:val="a3"/>
          <w:kern w:val="16"/>
          <w:sz w:val="28"/>
          <w:szCs w:val="28"/>
        </w:rPr>
        <w:footnoteReference w:id="4"/>
      </w:r>
      <w:r w:rsidRPr="00C07AFC">
        <w:rPr>
          <w:kern w:val="16"/>
          <w:sz w:val="28"/>
          <w:szCs w:val="28"/>
        </w:rPr>
        <w:t>; по сравнению с доходами по</w:t>
      </w:r>
      <w:r w:rsidR="00761DA6" w:rsidRPr="00C07AFC">
        <w:rPr>
          <w:kern w:val="16"/>
          <w:sz w:val="28"/>
          <w:szCs w:val="28"/>
        </w:rPr>
        <w:t> </w:t>
      </w:r>
      <w:r w:rsidRPr="00C07AFC">
        <w:rPr>
          <w:kern w:val="16"/>
          <w:sz w:val="28"/>
          <w:szCs w:val="28"/>
        </w:rPr>
        <w:t>состоянию на 01.</w:t>
      </w:r>
      <w:r w:rsidR="00A47C08" w:rsidRPr="00C07AFC">
        <w:rPr>
          <w:kern w:val="16"/>
          <w:sz w:val="28"/>
          <w:szCs w:val="28"/>
        </w:rPr>
        <w:t>10</w:t>
      </w:r>
      <w:r w:rsidRPr="00C07AFC">
        <w:rPr>
          <w:kern w:val="16"/>
          <w:sz w:val="28"/>
          <w:szCs w:val="28"/>
        </w:rPr>
        <w:t xml:space="preserve">.2022 – увеличение на </w:t>
      </w:r>
      <w:r w:rsidR="00A47C08" w:rsidRPr="00C07AFC">
        <w:rPr>
          <w:kern w:val="16"/>
          <w:sz w:val="28"/>
          <w:szCs w:val="28"/>
        </w:rPr>
        <w:t>14,3</w:t>
      </w:r>
      <w:r w:rsidRPr="00C07AFC">
        <w:rPr>
          <w:bCs/>
          <w:kern w:val="16"/>
          <w:sz w:val="28"/>
          <w:szCs w:val="28"/>
        </w:rPr>
        <w:t> процента</w:t>
      </w:r>
      <w:r w:rsidRPr="00C07AFC">
        <w:rPr>
          <w:rStyle w:val="a3"/>
          <w:bCs/>
          <w:kern w:val="16"/>
          <w:sz w:val="28"/>
          <w:szCs w:val="28"/>
        </w:rPr>
        <w:footnoteReference w:id="5"/>
      </w:r>
      <w:r w:rsidRPr="00C07AFC">
        <w:rPr>
          <w:kern w:val="16"/>
          <w:sz w:val="28"/>
          <w:szCs w:val="28"/>
        </w:rPr>
        <w:t>).</w:t>
      </w:r>
    </w:p>
    <w:p w14:paraId="52C84350" w14:textId="77777777" w:rsidR="00F240F0" w:rsidRPr="00C07AFC" w:rsidRDefault="00773C8B">
      <w:pPr>
        <w:widowControl w:val="0"/>
        <w:ind w:firstLine="708"/>
        <w:contextualSpacing/>
        <w:jc w:val="both"/>
        <w:rPr>
          <w:spacing w:val="0"/>
          <w:kern w:val="16"/>
          <w:sz w:val="28"/>
          <w:szCs w:val="28"/>
          <w:lang w:eastAsia="en-US"/>
        </w:rPr>
      </w:pPr>
      <w:r w:rsidRPr="00C07AFC">
        <w:rPr>
          <w:spacing w:val="0"/>
          <w:kern w:val="16"/>
          <w:sz w:val="28"/>
          <w:szCs w:val="28"/>
          <w:lang w:eastAsia="en-US"/>
        </w:rPr>
        <w:lastRenderedPageBreak/>
        <w:t xml:space="preserve">Объем </w:t>
      </w:r>
      <w:r w:rsidRPr="00C07AFC">
        <w:rPr>
          <w:b/>
          <w:spacing w:val="0"/>
          <w:kern w:val="16"/>
          <w:sz w:val="28"/>
          <w:szCs w:val="28"/>
          <w:lang w:eastAsia="en-US"/>
        </w:rPr>
        <w:t>налоговых и неналоговых</w:t>
      </w:r>
      <w:r w:rsidRPr="00C07AFC">
        <w:rPr>
          <w:spacing w:val="0"/>
          <w:kern w:val="16"/>
          <w:sz w:val="28"/>
          <w:szCs w:val="28"/>
          <w:lang w:eastAsia="en-US"/>
        </w:rPr>
        <w:t xml:space="preserve"> </w:t>
      </w:r>
      <w:r w:rsidRPr="00C07AFC">
        <w:rPr>
          <w:b/>
          <w:bCs/>
          <w:iCs/>
          <w:spacing w:val="0"/>
          <w:kern w:val="16"/>
          <w:sz w:val="28"/>
          <w:szCs w:val="28"/>
          <w:lang w:eastAsia="en-US"/>
        </w:rPr>
        <w:t>доходов</w:t>
      </w:r>
      <w:r w:rsidRPr="00C07AFC">
        <w:rPr>
          <w:spacing w:val="0"/>
          <w:kern w:val="16"/>
          <w:sz w:val="28"/>
          <w:szCs w:val="28"/>
          <w:lang w:eastAsia="en-US"/>
        </w:rPr>
        <w:t xml:space="preserve"> </w:t>
      </w:r>
      <w:r w:rsidRPr="00C07AFC">
        <w:rPr>
          <w:bCs/>
          <w:spacing w:val="0"/>
          <w:kern w:val="16"/>
          <w:sz w:val="28"/>
          <w:szCs w:val="28"/>
          <w:lang w:eastAsia="en-US"/>
        </w:rPr>
        <w:t xml:space="preserve">составил </w:t>
      </w:r>
      <w:r w:rsidR="00177C33" w:rsidRPr="00C07AFC">
        <w:rPr>
          <w:bCs/>
          <w:spacing w:val="0"/>
          <w:kern w:val="16"/>
          <w:sz w:val="28"/>
          <w:szCs w:val="28"/>
          <w:lang w:eastAsia="en-US"/>
        </w:rPr>
        <w:t>2 965 459 707,</w:t>
      </w:r>
      <w:r w:rsidR="00F5078E" w:rsidRPr="00C07AFC">
        <w:rPr>
          <w:bCs/>
          <w:spacing w:val="0"/>
          <w:kern w:val="16"/>
          <w:sz w:val="28"/>
          <w:szCs w:val="28"/>
          <w:lang w:eastAsia="en-US"/>
        </w:rPr>
        <w:t>7</w:t>
      </w:r>
      <w:r w:rsidRPr="00C07AFC">
        <w:rPr>
          <w:bCs/>
          <w:spacing w:val="0"/>
          <w:kern w:val="16"/>
          <w:sz w:val="28"/>
          <w:szCs w:val="28"/>
          <w:lang w:eastAsia="en-US"/>
        </w:rPr>
        <w:t> тыс. рублей (</w:t>
      </w:r>
      <w:r w:rsidR="00177C33" w:rsidRPr="00C07AFC">
        <w:rPr>
          <w:bCs/>
          <w:spacing w:val="0"/>
          <w:kern w:val="16"/>
          <w:sz w:val="28"/>
          <w:szCs w:val="28"/>
          <w:lang w:eastAsia="en-US"/>
        </w:rPr>
        <w:t>110,1</w:t>
      </w:r>
      <w:r w:rsidRPr="00C07AFC">
        <w:rPr>
          <w:kern w:val="16"/>
          <w:sz w:val="28"/>
          <w:szCs w:val="28"/>
        </w:rPr>
        <w:t> процента от плановых назначений</w:t>
      </w:r>
      <w:r w:rsidR="00177C33" w:rsidRPr="00C07AFC">
        <w:rPr>
          <w:kern w:val="16"/>
          <w:sz w:val="28"/>
          <w:szCs w:val="28"/>
        </w:rPr>
        <w:t xml:space="preserve"> на девять месяцев</w:t>
      </w:r>
      <w:r w:rsidRPr="00C07AFC">
        <w:rPr>
          <w:kern w:val="16"/>
          <w:sz w:val="28"/>
          <w:szCs w:val="28"/>
        </w:rPr>
        <w:t>,</w:t>
      </w:r>
      <w:r w:rsidRPr="00C07AFC">
        <w:rPr>
          <w:spacing w:val="0"/>
          <w:sz w:val="28"/>
          <w:szCs w:val="28"/>
          <w:lang w:eastAsia="en-US"/>
        </w:rPr>
        <w:t xml:space="preserve"> </w:t>
      </w:r>
      <w:r w:rsidR="00177C33" w:rsidRPr="00C07AFC">
        <w:rPr>
          <w:spacing w:val="0"/>
          <w:sz w:val="28"/>
          <w:szCs w:val="28"/>
          <w:lang w:eastAsia="en-US"/>
        </w:rPr>
        <w:t>79,1</w:t>
      </w:r>
      <w:r w:rsidRPr="00C07AFC">
        <w:rPr>
          <w:spacing w:val="0"/>
          <w:sz w:val="28"/>
          <w:szCs w:val="28"/>
          <w:lang w:eastAsia="en-US"/>
        </w:rPr>
        <w:t xml:space="preserve"> процента от </w:t>
      </w:r>
      <w:r w:rsidRPr="00C07AFC">
        <w:rPr>
          <w:bCs/>
          <w:spacing w:val="0"/>
          <w:kern w:val="16"/>
          <w:sz w:val="28"/>
          <w:szCs w:val="28"/>
          <w:lang w:eastAsia="en-US"/>
        </w:rPr>
        <w:t>годовых плановых назначений; по сравнению с поступлениями по состоянию на 01.</w:t>
      </w:r>
      <w:r w:rsidR="00177C33" w:rsidRPr="00C07AFC">
        <w:rPr>
          <w:bCs/>
          <w:spacing w:val="0"/>
          <w:kern w:val="16"/>
          <w:sz w:val="28"/>
          <w:szCs w:val="28"/>
          <w:lang w:eastAsia="en-US"/>
        </w:rPr>
        <w:t>10</w:t>
      </w:r>
      <w:r w:rsidRPr="00C07AFC">
        <w:rPr>
          <w:bCs/>
          <w:spacing w:val="0"/>
          <w:kern w:val="16"/>
          <w:sz w:val="28"/>
          <w:szCs w:val="28"/>
          <w:lang w:eastAsia="en-US"/>
        </w:rPr>
        <w:t>.2022</w:t>
      </w:r>
      <w:r w:rsidRPr="00C07AFC">
        <w:rPr>
          <w:spacing w:val="0"/>
          <w:kern w:val="16"/>
          <w:sz w:val="28"/>
          <w:szCs w:val="28"/>
          <w:lang w:eastAsia="en-US"/>
        </w:rPr>
        <w:t xml:space="preserve"> – </w:t>
      </w:r>
      <w:r w:rsidRPr="00C07AFC">
        <w:rPr>
          <w:spacing w:val="0"/>
          <w:kern w:val="16"/>
          <w:sz w:val="28"/>
          <w:szCs w:val="28"/>
        </w:rPr>
        <w:t>увеличение на </w:t>
      </w:r>
      <w:r w:rsidR="00177C33" w:rsidRPr="00C07AFC">
        <w:rPr>
          <w:spacing w:val="0"/>
          <w:kern w:val="16"/>
          <w:sz w:val="28"/>
          <w:szCs w:val="28"/>
        </w:rPr>
        <w:t>14,8</w:t>
      </w:r>
      <w:r w:rsidRPr="00C07AFC">
        <w:rPr>
          <w:spacing w:val="0"/>
          <w:kern w:val="16"/>
          <w:sz w:val="28"/>
          <w:szCs w:val="28"/>
        </w:rPr>
        <w:t> процента</w:t>
      </w:r>
      <w:r w:rsidRPr="00C07AFC">
        <w:rPr>
          <w:spacing w:val="0"/>
          <w:kern w:val="16"/>
          <w:sz w:val="28"/>
          <w:szCs w:val="28"/>
          <w:lang w:eastAsia="en-US"/>
        </w:rPr>
        <w:t>).</w:t>
      </w:r>
    </w:p>
    <w:p w14:paraId="52C84351" w14:textId="77777777" w:rsidR="00F240F0" w:rsidRPr="00C07AFC" w:rsidRDefault="00F240F0">
      <w:pPr>
        <w:widowControl w:val="0"/>
        <w:ind w:firstLine="708"/>
        <w:contextualSpacing/>
        <w:jc w:val="both"/>
        <w:rPr>
          <w:spacing w:val="0"/>
          <w:kern w:val="16"/>
          <w:sz w:val="10"/>
          <w:szCs w:val="28"/>
          <w:lang w:eastAsia="en-US"/>
        </w:rPr>
      </w:pPr>
    </w:p>
    <w:p w14:paraId="52C84352" w14:textId="77777777" w:rsidR="00C577B9" w:rsidRDefault="00773C8B">
      <w:pPr>
        <w:widowControl w:val="0"/>
        <w:contextualSpacing/>
        <w:jc w:val="center"/>
        <w:rPr>
          <w:b/>
          <w:spacing w:val="0"/>
        </w:rPr>
      </w:pPr>
      <w:r w:rsidRPr="00C07AFC">
        <w:rPr>
          <w:b/>
          <w:spacing w:val="0"/>
        </w:rPr>
        <w:t xml:space="preserve">Динамика исполнения плановых назначений </w:t>
      </w:r>
    </w:p>
    <w:p w14:paraId="52C84353" w14:textId="77777777" w:rsidR="00F240F0" w:rsidRPr="00C07AFC" w:rsidRDefault="00177C33">
      <w:pPr>
        <w:widowControl w:val="0"/>
        <w:contextualSpacing/>
        <w:jc w:val="center"/>
        <w:rPr>
          <w:b/>
          <w:spacing w:val="0"/>
        </w:rPr>
      </w:pPr>
      <w:r w:rsidRPr="00C07AFC">
        <w:rPr>
          <w:b/>
          <w:spacing w:val="0"/>
        </w:rPr>
        <w:t>на девять месяцев</w:t>
      </w:r>
      <w:r w:rsidR="00C577B9">
        <w:rPr>
          <w:b/>
          <w:spacing w:val="0"/>
        </w:rPr>
        <w:t xml:space="preserve"> </w:t>
      </w:r>
      <w:r w:rsidR="00773C8B" w:rsidRPr="00C07AFC">
        <w:rPr>
          <w:b/>
          <w:spacing w:val="0"/>
        </w:rPr>
        <w:t>по видам доходов</w:t>
      </w:r>
    </w:p>
    <w:p w14:paraId="52C84354" w14:textId="77777777" w:rsidR="00F240F0" w:rsidRPr="00C07AFC" w:rsidRDefault="00773C8B">
      <w:pPr>
        <w:widowControl w:val="0"/>
        <w:autoSpaceDE w:val="0"/>
        <w:autoSpaceDN w:val="0"/>
        <w:adjustRightInd w:val="0"/>
        <w:contextualSpacing/>
        <w:jc w:val="right"/>
        <w:rPr>
          <w:color w:val="000000"/>
          <w:spacing w:val="0"/>
          <w:sz w:val="22"/>
          <w:szCs w:val="22"/>
        </w:rPr>
      </w:pPr>
      <w:r w:rsidRPr="00C07AFC">
        <w:rPr>
          <w:color w:val="000000"/>
          <w:spacing w:val="0"/>
          <w:sz w:val="22"/>
          <w:szCs w:val="22"/>
        </w:rPr>
        <w:t>(тыс. рублей)</w:t>
      </w:r>
    </w:p>
    <w:p w14:paraId="52C84355" w14:textId="77777777" w:rsidR="00F240F0" w:rsidRPr="00C07AFC" w:rsidRDefault="00EB1EC9">
      <w:pPr>
        <w:widowControl w:val="0"/>
        <w:contextualSpacing/>
        <w:jc w:val="center"/>
        <w:rPr>
          <w:noProof/>
        </w:rPr>
      </w:pPr>
      <w:r w:rsidRPr="00C07AFC">
        <w:rPr>
          <w:noProof/>
        </w:rPr>
        <w:drawing>
          <wp:inline distT="0" distB="0" distL="0" distR="0" wp14:anchorId="52C845D0" wp14:editId="52C845D1">
            <wp:extent cx="5886450" cy="18288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6628" t="34398" r="2074" b="16952"/>
                    <a:stretch/>
                  </pic:blipFill>
                  <pic:spPr bwMode="auto">
                    <a:xfrm>
                      <a:off x="0" y="0"/>
                      <a:ext cx="5886450" cy="1828800"/>
                    </a:xfrm>
                    <a:prstGeom prst="rect">
                      <a:avLst/>
                    </a:prstGeom>
                    <a:ln>
                      <a:noFill/>
                    </a:ln>
                    <a:extLst>
                      <a:ext uri="{53640926-AAD7-44D8-BBD7-CCE9431645EC}">
                        <a14:shadowObscured xmlns:a14="http://schemas.microsoft.com/office/drawing/2010/main"/>
                      </a:ext>
                    </a:extLst>
                  </pic:spPr>
                </pic:pic>
              </a:graphicData>
            </a:graphic>
          </wp:inline>
        </w:drawing>
      </w:r>
    </w:p>
    <w:p w14:paraId="52C84356" w14:textId="77777777" w:rsidR="00F240F0" w:rsidRPr="00C07AFC" w:rsidRDefault="00F240F0">
      <w:pPr>
        <w:widowControl w:val="0"/>
        <w:contextualSpacing/>
        <w:jc w:val="center"/>
        <w:rPr>
          <w:b/>
          <w:spacing w:val="0"/>
          <w:sz w:val="10"/>
        </w:rPr>
      </w:pPr>
    </w:p>
    <w:p w14:paraId="52C84357" w14:textId="77777777" w:rsidR="00F240F0" w:rsidRPr="00C07AFC" w:rsidRDefault="00773C8B">
      <w:pPr>
        <w:widowControl w:val="0"/>
        <w:contextualSpacing/>
        <w:jc w:val="center"/>
        <w:rPr>
          <w:b/>
          <w:spacing w:val="0"/>
        </w:rPr>
      </w:pPr>
      <w:r w:rsidRPr="00C07AFC">
        <w:rPr>
          <w:b/>
          <w:spacing w:val="0"/>
        </w:rPr>
        <w:t xml:space="preserve">Исполнение доходов бюджета города Москвы в целом по сравнению </w:t>
      </w:r>
    </w:p>
    <w:p w14:paraId="52C84358" w14:textId="77777777" w:rsidR="00F240F0" w:rsidRPr="00C07AFC" w:rsidRDefault="00773C8B">
      <w:pPr>
        <w:widowControl w:val="0"/>
        <w:contextualSpacing/>
        <w:jc w:val="center"/>
        <w:rPr>
          <w:spacing w:val="0"/>
        </w:rPr>
      </w:pPr>
      <w:r w:rsidRPr="00C07AFC">
        <w:rPr>
          <w:b/>
          <w:spacing w:val="0"/>
        </w:rPr>
        <w:t>с плановыми назначениями</w:t>
      </w:r>
    </w:p>
    <w:p w14:paraId="52C84359" w14:textId="77777777" w:rsidR="00F240F0" w:rsidRPr="00C07AFC" w:rsidRDefault="00773C8B" w:rsidP="00AC7165">
      <w:pPr>
        <w:widowControl w:val="0"/>
        <w:ind w:right="-2"/>
        <w:contextualSpacing/>
        <w:jc w:val="right"/>
        <w:rPr>
          <w:color w:val="000000"/>
          <w:spacing w:val="0"/>
          <w:sz w:val="22"/>
          <w:szCs w:val="22"/>
        </w:rPr>
      </w:pPr>
      <w:r w:rsidRPr="00C07AFC">
        <w:rPr>
          <w:color w:val="000000"/>
          <w:spacing w:val="0"/>
          <w:sz w:val="22"/>
          <w:szCs w:val="22"/>
        </w:rPr>
        <w:t>(тыс. рублей)</w:t>
      </w:r>
    </w:p>
    <w:p w14:paraId="52C8435A" w14:textId="77777777" w:rsidR="00F240F0" w:rsidRPr="00C07AFC" w:rsidRDefault="00F03DBA">
      <w:pPr>
        <w:widowControl w:val="0"/>
        <w:contextualSpacing/>
        <w:jc w:val="center"/>
        <w:rPr>
          <w:b/>
          <w:spacing w:val="0"/>
          <w:sz w:val="28"/>
          <w:szCs w:val="28"/>
        </w:rPr>
      </w:pPr>
      <w:r w:rsidRPr="00C07AFC">
        <w:rPr>
          <w:noProof/>
          <w:sz w:val="10"/>
          <w:szCs w:val="10"/>
        </w:rPr>
        <w:t xml:space="preserve"> </w:t>
      </w:r>
      <w:r w:rsidR="0084253C">
        <w:rPr>
          <w:noProof/>
        </w:rPr>
        <w:drawing>
          <wp:inline distT="0" distB="0" distL="0" distR="0" wp14:anchorId="52C845D2" wp14:editId="52C845D3">
            <wp:extent cx="5962650" cy="1638300"/>
            <wp:effectExtent l="19050" t="19050" r="19050" b="1905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0263" t="41999" r="9878" b="23033"/>
                    <a:stretch/>
                  </pic:blipFill>
                  <pic:spPr bwMode="auto">
                    <a:xfrm>
                      <a:off x="0" y="0"/>
                      <a:ext cx="5962650" cy="163830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52C8435B" w14:textId="77777777" w:rsidR="00F240F0" w:rsidRPr="00974B68" w:rsidRDefault="00F240F0">
      <w:pPr>
        <w:widowControl w:val="0"/>
        <w:contextualSpacing/>
        <w:jc w:val="center"/>
        <w:rPr>
          <w:b/>
          <w:spacing w:val="0"/>
          <w:sz w:val="10"/>
          <w:szCs w:val="10"/>
        </w:rPr>
      </w:pPr>
    </w:p>
    <w:p w14:paraId="52C8435C" w14:textId="77777777" w:rsidR="00F240F0" w:rsidRPr="00C07AFC" w:rsidRDefault="00773C8B">
      <w:pPr>
        <w:widowControl w:val="0"/>
        <w:contextualSpacing/>
        <w:jc w:val="center"/>
        <w:rPr>
          <w:b/>
          <w:spacing w:val="0"/>
        </w:rPr>
      </w:pPr>
      <w:r w:rsidRPr="00C07AFC">
        <w:rPr>
          <w:b/>
          <w:spacing w:val="0"/>
        </w:rPr>
        <w:t xml:space="preserve">Исполнение доходов бюджета города Москвы </w:t>
      </w:r>
      <w:r w:rsidR="00CE4836">
        <w:rPr>
          <w:b/>
          <w:spacing w:val="0"/>
        </w:rPr>
        <w:t xml:space="preserve">на 01.10.2023 </w:t>
      </w:r>
      <w:r w:rsidRPr="00C07AFC">
        <w:rPr>
          <w:b/>
          <w:spacing w:val="0"/>
        </w:rPr>
        <w:t>в разрезе видов поступлений по сравнению с плановыми назначениями</w:t>
      </w:r>
      <w:r w:rsidR="00A968C7" w:rsidRPr="00C07AFC">
        <w:rPr>
          <w:b/>
          <w:spacing w:val="0"/>
        </w:rPr>
        <w:t xml:space="preserve"> на </w:t>
      </w:r>
      <w:r w:rsidR="00320165" w:rsidRPr="00C07AFC">
        <w:rPr>
          <w:b/>
          <w:spacing w:val="0"/>
        </w:rPr>
        <w:t>девять</w:t>
      </w:r>
      <w:r w:rsidR="00A968C7" w:rsidRPr="00C07AFC">
        <w:rPr>
          <w:b/>
          <w:spacing w:val="0"/>
        </w:rPr>
        <w:t xml:space="preserve"> месяцев</w:t>
      </w:r>
    </w:p>
    <w:p w14:paraId="52C8435D" w14:textId="77777777" w:rsidR="00F240F0" w:rsidRPr="00C07AFC" w:rsidRDefault="00773C8B">
      <w:pPr>
        <w:widowControl w:val="0"/>
        <w:contextualSpacing/>
        <w:jc w:val="center"/>
        <w:rPr>
          <w:spacing w:val="0"/>
          <w:sz w:val="20"/>
          <w:szCs w:val="20"/>
        </w:rPr>
      </w:pPr>
      <w:r w:rsidRPr="00C07AFC">
        <w:rPr>
          <w:spacing w:val="0"/>
          <w:sz w:val="20"/>
          <w:szCs w:val="20"/>
        </w:rPr>
        <w:t>(в скобках указан процент исполнения по каждому виду доходов относительно плановых назначений)</w:t>
      </w:r>
    </w:p>
    <w:p w14:paraId="52C8435E" w14:textId="77777777" w:rsidR="00F240F0" w:rsidRPr="00C07AFC" w:rsidRDefault="00773C8B" w:rsidP="00D775B3">
      <w:pPr>
        <w:widowControl w:val="0"/>
        <w:tabs>
          <w:tab w:val="left" w:pos="5954"/>
          <w:tab w:val="left" w:pos="6521"/>
          <w:tab w:val="left" w:pos="6946"/>
        </w:tabs>
        <w:ind w:right="849" w:firstLine="7088"/>
        <w:contextualSpacing/>
        <w:jc w:val="both"/>
        <w:rPr>
          <w:color w:val="000000"/>
          <w:spacing w:val="0"/>
          <w:sz w:val="22"/>
          <w:szCs w:val="22"/>
        </w:rPr>
      </w:pPr>
      <w:r w:rsidRPr="00C07AFC">
        <w:rPr>
          <w:color w:val="000000"/>
          <w:spacing w:val="0"/>
          <w:sz w:val="22"/>
          <w:szCs w:val="22"/>
        </w:rPr>
        <w:t>(тыс. рублей)</w:t>
      </w:r>
    </w:p>
    <w:p w14:paraId="52C8435F" w14:textId="77777777" w:rsidR="00F240F0" w:rsidRPr="00C07AFC" w:rsidRDefault="00A968C7">
      <w:pPr>
        <w:widowControl w:val="0"/>
        <w:autoSpaceDE w:val="0"/>
        <w:autoSpaceDN w:val="0"/>
        <w:adjustRightInd w:val="0"/>
        <w:contextualSpacing/>
        <w:jc w:val="center"/>
        <w:rPr>
          <w:color w:val="000000"/>
          <w:spacing w:val="0"/>
          <w:sz w:val="20"/>
          <w:szCs w:val="20"/>
        </w:rPr>
      </w:pPr>
      <w:r w:rsidRPr="00C07AFC">
        <w:rPr>
          <w:noProof/>
        </w:rPr>
        <w:drawing>
          <wp:inline distT="0" distB="0" distL="0" distR="0" wp14:anchorId="52C845D4" wp14:editId="52C845D5">
            <wp:extent cx="4911725" cy="2838450"/>
            <wp:effectExtent l="19050" t="19050" r="22225" b="190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7203" t="29456" r="12444" b="14671"/>
                    <a:stretch/>
                  </pic:blipFill>
                  <pic:spPr bwMode="auto">
                    <a:xfrm>
                      <a:off x="0" y="0"/>
                      <a:ext cx="4911725" cy="283845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52C84360" w14:textId="77777777" w:rsidR="00F240F0" w:rsidRPr="00C07AFC" w:rsidRDefault="00773C8B">
      <w:pPr>
        <w:widowControl w:val="0"/>
        <w:contextualSpacing/>
        <w:jc w:val="center"/>
        <w:rPr>
          <w:b/>
          <w:spacing w:val="0"/>
        </w:rPr>
      </w:pPr>
      <w:r w:rsidRPr="00C07AFC">
        <w:rPr>
          <w:b/>
          <w:spacing w:val="0"/>
        </w:rPr>
        <w:lastRenderedPageBreak/>
        <w:t>Динамика исполнения бюджета города Москвы по видам доходов</w:t>
      </w:r>
    </w:p>
    <w:p w14:paraId="52C84361" w14:textId="77777777" w:rsidR="00F240F0" w:rsidRPr="00C07AFC" w:rsidRDefault="00773C8B">
      <w:pPr>
        <w:widowControl w:val="0"/>
        <w:contextualSpacing/>
        <w:jc w:val="center"/>
        <w:rPr>
          <w:spacing w:val="0"/>
          <w:sz w:val="20"/>
          <w:szCs w:val="20"/>
        </w:rPr>
      </w:pPr>
      <w:r w:rsidRPr="00C07AFC">
        <w:rPr>
          <w:spacing w:val="0"/>
          <w:sz w:val="20"/>
          <w:szCs w:val="20"/>
        </w:rPr>
        <w:t>(в скобках указана доля каждого вида дохода в общем объеме поступлений)</w:t>
      </w:r>
    </w:p>
    <w:p w14:paraId="52C84362" w14:textId="77777777" w:rsidR="00F240F0" w:rsidRPr="00C07AFC" w:rsidRDefault="00773C8B">
      <w:pPr>
        <w:widowControl w:val="0"/>
        <w:autoSpaceDE w:val="0"/>
        <w:autoSpaceDN w:val="0"/>
        <w:adjustRightInd w:val="0"/>
        <w:contextualSpacing/>
        <w:jc w:val="right"/>
        <w:rPr>
          <w:color w:val="000000"/>
          <w:spacing w:val="0"/>
          <w:sz w:val="22"/>
          <w:szCs w:val="22"/>
        </w:rPr>
      </w:pPr>
      <w:r w:rsidRPr="00C07AFC">
        <w:rPr>
          <w:color w:val="000000"/>
          <w:spacing w:val="0"/>
          <w:sz w:val="22"/>
          <w:szCs w:val="22"/>
        </w:rPr>
        <w:t>(тыс. рублей)</w:t>
      </w:r>
    </w:p>
    <w:p w14:paraId="52C84363" w14:textId="77777777" w:rsidR="00F240F0" w:rsidRPr="00C07AFC" w:rsidRDefault="006E1E09">
      <w:pPr>
        <w:widowControl w:val="0"/>
        <w:contextualSpacing/>
        <w:jc w:val="center"/>
        <w:rPr>
          <w:rStyle w:val="31"/>
          <w:b w:val="0"/>
          <w:i w:val="0"/>
          <w:sz w:val="10"/>
          <w:szCs w:val="10"/>
        </w:rPr>
      </w:pPr>
      <w:r>
        <w:rPr>
          <w:noProof/>
        </w:rPr>
        <w:drawing>
          <wp:inline distT="0" distB="0" distL="0" distR="0" wp14:anchorId="52C845D6" wp14:editId="52C845D7">
            <wp:extent cx="5816600" cy="1631950"/>
            <wp:effectExtent l="19050" t="19050" r="12700" b="2540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7163" t="40289" r="5922" b="19422"/>
                    <a:stretch/>
                  </pic:blipFill>
                  <pic:spPr bwMode="auto">
                    <a:xfrm>
                      <a:off x="0" y="0"/>
                      <a:ext cx="5816600" cy="163195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52C84364" w14:textId="77777777" w:rsidR="00F240F0" w:rsidRPr="00C07AFC" w:rsidRDefault="00F240F0">
      <w:pPr>
        <w:widowControl w:val="0"/>
        <w:contextualSpacing/>
        <w:jc w:val="center"/>
        <w:rPr>
          <w:rStyle w:val="31"/>
          <w:b w:val="0"/>
          <w:i w:val="0"/>
          <w:sz w:val="10"/>
          <w:szCs w:val="10"/>
        </w:rPr>
      </w:pPr>
    </w:p>
    <w:p w14:paraId="52C84365" w14:textId="77777777" w:rsidR="00F240F0" w:rsidRPr="00C07AFC" w:rsidRDefault="00773C8B">
      <w:pPr>
        <w:widowControl w:val="0"/>
        <w:ind w:firstLine="709"/>
        <w:contextualSpacing/>
        <w:jc w:val="both"/>
        <w:rPr>
          <w:spacing w:val="0"/>
          <w:sz w:val="28"/>
          <w:szCs w:val="28"/>
        </w:rPr>
      </w:pPr>
      <w:bookmarkStart w:id="3" w:name="_Toc129678556"/>
      <w:r w:rsidRPr="00C07AFC">
        <w:rPr>
          <w:rStyle w:val="31"/>
          <w:spacing w:val="0"/>
          <w:sz w:val="28"/>
          <w:szCs w:val="28"/>
        </w:rPr>
        <w:t>1.1. Налоговые доходы</w:t>
      </w:r>
      <w:bookmarkEnd w:id="3"/>
      <w:r w:rsidRPr="00C07AFC">
        <w:rPr>
          <w:b/>
          <w:i/>
          <w:spacing w:val="0"/>
          <w:sz w:val="28"/>
          <w:szCs w:val="28"/>
        </w:rPr>
        <w:t xml:space="preserve"> </w:t>
      </w:r>
      <w:r w:rsidRPr="00C07AFC">
        <w:rPr>
          <w:spacing w:val="0"/>
          <w:sz w:val="28"/>
          <w:szCs w:val="28"/>
        </w:rPr>
        <w:t>по состоянию на 01.</w:t>
      </w:r>
      <w:r w:rsidR="00042C56" w:rsidRPr="00C07AFC">
        <w:rPr>
          <w:spacing w:val="0"/>
          <w:sz w:val="28"/>
          <w:szCs w:val="28"/>
        </w:rPr>
        <w:t>10</w:t>
      </w:r>
      <w:r w:rsidRPr="00C07AFC">
        <w:rPr>
          <w:spacing w:val="0"/>
          <w:sz w:val="28"/>
          <w:szCs w:val="28"/>
        </w:rPr>
        <w:t xml:space="preserve">.2023 составили </w:t>
      </w:r>
      <w:r w:rsidR="00042C56" w:rsidRPr="00C07AFC">
        <w:rPr>
          <w:spacing w:val="0"/>
          <w:sz w:val="28"/>
          <w:szCs w:val="28"/>
        </w:rPr>
        <w:t>2 722 321 395,2</w:t>
      </w:r>
      <w:r w:rsidRPr="00C07AFC">
        <w:rPr>
          <w:spacing w:val="0"/>
          <w:sz w:val="28"/>
          <w:szCs w:val="28"/>
        </w:rPr>
        <w:t> тыс. рублей</w:t>
      </w:r>
      <w:r w:rsidRPr="00C07AFC">
        <w:rPr>
          <w:spacing w:val="0"/>
          <w:sz w:val="28"/>
          <w:szCs w:val="28"/>
          <w:lang w:eastAsia="en-US"/>
        </w:rPr>
        <w:t xml:space="preserve"> (</w:t>
      </w:r>
      <w:r w:rsidR="00BA1708" w:rsidRPr="00C07AFC">
        <w:rPr>
          <w:spacing w:val="0"/>
          <w:sz w:val="28"/>
          <w:szCs w:val="28"/>
          <w:lang w:eastAsia="en-US"/>
        </w:rPr>
        <w:t>108,</w:t>
      </w:r>
      <w:r w:rsidR="00E76B96">
        <w:rPr>
          <w:spacing w:val="0"/>
          <w:sz w:val="28"/>
          <w:szCs w:val="28"/>
          <w:lang w:eastAsia="en-US"/>
        </w:rPr>
        <w:t>6</w:t>
      </w:r>
      <w:r w:rsidRPr="00C07AFC">
        <w:rPr>
          <w:spacing w:val="0"/>
          <w:sz w:val="28"/>
          <w:szCs w:val="28"/>
          <w:lang w:eastAsia="en-US"/>
        </w:rPr>
        <w:t xml:space="preserve"> процента от </w:t>
      </w:r>
      <w:r w:rsidRPr="00C07AFC">
        <w:rPr>
          <w:kern w:val="16"/>
          <w:sz w:val="28"/>
          <w:szCs w:val="28"/>
        </w:rPr>
        <w:t>плановых назначений</w:t>
      </w:r>
      <w:r w:rsidR="00BA1708" w:rsidRPr="00C07AFC">
        <w:rPr>
          <w:kern w:val="16"/>
          <w:sz w:val="28"/>
          <w:szCs w:val="28"/>
        </w:rPr>
        <w:t xml:space="preserve"> на девять месяцев</w:t>
      </w:r>
      <w:r w:rsidRPr="00C07AFC">
        <w:rPr>
          <w:kern w:val="16"/>
          <w:sz w:val="28"/>
          <w:szCs w:val="28"/>
        </w:rPr>
        <w:t xml:space="preserve">, </w:t>
      </w:r>
      <w:r w:rsidR="00BA1708" w:rsidRPr="00C07AFC">
        <w:rPr>
          <w:kern w:val="16"/>
          <w:sz w:val="28"/>
          <w:szCs w:val="28"/>
        </w:rPr>
        <w:t>78,2</w:t>
      </w:r>
      <w:r w:rsidRPr="00C07AFC">
        <w:rPr>
          <w:kern w:val="16"/>
          <w:sz w:val="28"/>
          <w:szCs w:val="28"/>
        </w:rPr>
        <w:t> процента от</w:t>
      </w:r>
      <w:r w:rsidRPr="00C07AFC">
        <w:rPr>
          <w:spacing w:val="0"/>
          <w:sz w:val="28"/>
          <w:szCs w:val="28"/>
          <w:lang w:eastAsia="en-US"/>
        </w:rPr>
        <w:t xml:space="preserve"> годовых плановых назначений; </w:t>
      </w:r>
      <w:r w:rsidRPr="00C07AFC">
        <w:rPr>
          <w:spacing w:val="0"/>
          <w:sz w:val="28"/>
          <w:szCs w:val="28"/>
        </w:rPr>
        <w:t>по сравнению с поступлениями по состоянию на</w:t>
      </w:r>
      <w:r w:rsidRPr="00C07AFC">
        <w:rPr>
          <w:spacing w:val="0"/>
          <w:sz w:val="26"/>
          <w:szCs w:val="26"/>
        </w:rPr>
        <w:t xml:space="preserve"> </w:t>
      </w:r>
      <w:r w:rsidRPr="00C07AFC">
        <w:rPr>
          <w:spacing w:val="0"/>
          <w:sz w:val="28"/>
          <w:szCs w:val="28"/>
        </w:rPr>
        <w:t>01.</w:t>
      </w:r>
      <w:r w:rsidR="00BA1708" w:rsidRPr="00C07AFC">
        <w:rPr>
          <w:spacing w:val="0"/>
          <w:sz w:val="28"/>
          <w:szCs w:val="28"/>
        </w:rPr>
        <w:t>10</w:t>
      </w:r>
      <w:r w:rsidRPr="00C07AFC">
        <w:rPr>
          <w:spacing w:val="0"/>
          <w:sz w:val="28"/>
          <w:szCs w:val="28"/>
        </w:rPr>
        <w:t>.2022</w:t>
      </w:r>
      <w:r w:rsidRPr="00C07AFC">
        <w:rPr>
          <w:spacing w:val="0"/>
          <w:sz w:val="28"/>
          <w:szCs w:val="28"/>
          <w:lang w:val="en-US"/>
        </w:rPr>
        <w:t> </w:t>
      </w:r>
      <w:r w:rsidRPr="00C07AFC">
        <w:rPr>
          <w:spacing w:val="0"/>
          <w:sz w:val="28"/>
          <w:szCs w:val="28"/>
        </w:rPr>
        <w:t xml:space="preserve">– </w:t>
      </w:r>
      <w:r w:rsidRPr="00C07AFC">
        <w:rPr>
          <w:spacing w:val="0"/>
          <w:sz w:val="28"/>
          <w:szCs w:val="28"/>
          <w:lang w:eastAsia="en-US"/>
        </w:rPr>
        <w:t>увеличение на </w:t>
      </w:r>
      <w:r w:rsidR="00BA1708" w:rsidRPr="00C07AFC">
        <w:rPr>
          <w:spacing w:val="0"/>
          <w:sz w:val="28"/>
          <w:szCs w:val="28"/>
          <w:lang w:eastAsia="en-US"/>
        </w:rPr>
        <w:t>17,2</w:t>
      </w:r>
      <w:r w:rsidRPr="00C07AFC">
        <w:rPr>
          <w:spacing w:val="0"/>
          <w:sz w:val="28"/>
          <w:szCs w:val="28"/>
          <w:lang w:eastAsia="en-US"/>
        </w:rPr>
        <w:t> процента</w:t>
      </w:r>
      <w:r w:rsidRPr="00C07AFC">
        <w:rPr>
          <w:spacing w:val="0"/>
          <w:sz w:val="28"/>
          <w:szCs w:val="28"/>
        </w:rPr>
        <w:t>).</w:t>
      </w:r>
    </w:p>
    <w:p w14:paraId="52C84366" w14:textId="77777777" w:rsidR="00F240F0" w:rsidRPr="00C07AFC" w:rsidRDefault="00F240F0">
      <w:pPr>
        <w:widowControl w:val="0"/>
        <w:contextualSpacing/>
        <w:jc w:val="center"/>
        <w:rPr>
          <w:b/>
          <w:spacing w:val="0"/>
          <w:sz w:val="10"/>
        </w:rPr>
      </w:pPr>
    </w:p>
    <w:p w14:paraId="52C84367" w14:textId="77777777" w:rsidR="00F240F0" w:rsidRPr="00C07AFC" w:rsidRDefault="00773C8B">
      <w:pPr>
        <w:widowControl w:val="0"/>
        <w:contextualSpacing/>
        <w:jc w:val="center"/>
        <w:rPr>
          <w:b/>
          <w:spacing w:val="0"/>
        </w:rPr>
      </w:pPr>
      <w:r w:rsidRPr="00C07AFC">
        <w:rPr>
          <w:b/>
          <w:spacing w:val="0"/>
        </w:rPr>
        <w:t>Исполнение налоговых доходов бюджета города Москвы</w:t>
      </w:r>
    </w:p>
    <w:p w14:paraId="52C84368" w14:textId="77777777" w:rsidR="00F240F0" w:rsidRPr="00C07AFC" w:rsidRDefault="00773C8B">
      <w:pPr>
        <w:widowControl w:val="0"/>
        <w:tabs>
          <w:tab w:val="left" w:pos="3261"/>
        </w:tabs>
        <w:contextualSpacing/>
        <w:jc w:val="center"/>
        <w:rPr>
          <w:spacing w:val="0"/>
        </w:rPr>
      </w:pPr>
      <w:r w:rsidRPr="00C07AFC">
        <w:rPr>
          <w:b/>
          <w:spacing w:val="0"/>
        </w:rPr>
        <w:t>по сравнению с плановыми назначениями</w:t>
      </w:r>
    </w:p>
    <w:p w14:paraId="52C84369" w14:textId="77777777" w:rsidR="00F240F0" w:rsidRPr="00C07AFC" w:rsidRDefault="00773C8B">
      <w:pPr>
        <w:widowControl w:val="0"/>
        <w:autoSpaceDE w:val="0"/>
        <w:autoSpaceDN w:val="0"/>
        <w:adjustRightInd w:val="0"/>
        <w:contextualSpacing/>
        <w:jc w:val="right"/>
        <w:rPr>
          <w:color w:val="000000"/>
          <w:spacing w:val="0"/>
          <w:sz w:val="22"/>
          <w:szCs w:val="22"/>
        </w:rPr>
      </w:pPr>
      <w:r w:rsidRPr="00C07AFC">
        <w:rPr>
          <w:color w:val="000000"/>
          <w:spacing w:val="0"/>
          <w:sz w:val="22"/>
          <w:szCs w:val="22"/>
        </w:rPr>
        <w:t>(тыс. рублей)</w:t>
      </w:r>
    </w:p>
    <w:p w14:paraId="52C8436A" w14:textId="77777777" w:rsidR="00F240F0" w:rsidRPr="00C07AFC" w:rsidRDefault="00F03DBA">
      <w:pPr>
        <w:widowControl w:val="0"/>
        <w:contextualSpacing/>
        <w:jc w:val="center"/>
        <w:rPr>
          <w:spacing w:val="0"/>
          <w:sz w:val="28"/>
          <w:szCs w:val="28"/>
        </w:rPr>
      </w:pPr>
      <w:r w:rsidRPr="00C07AFC">
        <w:rPr>
          <w:noProof/>
        </w:rPr>
        <w:t xml:space="preserve"> </w:t>
      </w:r>
      <w:r w:rsidR="00A218EF">
        <w:rPr>
          <w:noProof/>
        </w:rPr>
        <w:drawing>
          <wp:inline distT="0" distB="0" distL="0" distR="0" wp14:anchorId="52C845D8" wp14:editId="52C845D9">
            <wp:extent cx="5829300" cy="1708150"/>
            <wp:effectExtent l="19050" t="19050" r="19050" b="2540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9408" t="33258" r="9878" b="29304"/>
                    <a:stretch/>
                  </pic:blipFill>
                  <pic:spPr bwMode="auto">
                    <a:xfrm>
                      <a:off x="0" y="0"/>
                      <a:ext cx="5829300" cy="170815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52C8436B" w14:textId="77777777" w:rsidR="00F240F0" w:rsidRPr="00974B68" w:rsidRDefault="00F240F0">
      <w:pPr>
        <w:widowControl w:val="0"/>
        <w:contextualSpacing/>
        <w:jc w:val="center"/>
        <w:rPr>
          <w:b/>
          <w:spacing w:val="0"/>
          <w:sz w:val="10"/>
          <w:szCs w:val="10"/>
        </w:rPr>
      </w:pPr>
    </w:p>
    <w:p w14:paraId="52C8436D" w14:textId="77777777" w:rsidR="00F240F0" w:rsidRPr="00974B68" w:rsidRDefault="00F240F0">
      <w:pPr>
        <w:widowControl w:val="0"/>
        <w:suppressAutoHyphens/>
        <w:ind w:firstLine="709"/>
        <w:contextualSpacing/>
        <w:jc w:val="both"/>
        <w:rPr>
          <w:b/>
          <w:color w:val="000000"/>
          <w:spacing w:val="0"/>
          <w:sz w:val="10"/>
          <w:szCs w:val="10"/>
        </w:rPr>
      </w:pPr>
    </w:p>
    <w:p w14:paraId="52C8436E" w14:textId="77777777" w:rsidR="00F240F0" w:rsidRPr="00C07AFC" w:rsidRDefault="00773C8B">
      <w:pPr>
        <w:widowControl w:val="0"/>
        <w:jc w:val="center"/>
        <w:rPr>
          <w:b/>
          <w:spacing w:val="0"/>
        </w:rPr>
      </w:pPr>
      <w:r w:rsidRPr="00C07AFC">
        <w:rPr>
          <w:b/>
          <w:spacing w:val="0"/>
        </w:rPr>
        <w:t xml:space="preserve">Поквартальная динамика исполнения налоговых доходов города Москвы </w:t>
      </w:r>
    </w:p>
    <w:p w14:paraId="52C8436F" w14:textId="77777777" w:rsidR="00F240F0" w:rsidRPr="00C07AFC" w:rsidRDefault="00773C8B">
      <w:pPr>
        <w:widowControl w:val="0"/>
        <w:jc w:val="center"/>
        <w:rPr>
          <w:b/>
          <w:spacing w:val="0"/>
        </w:rPr>
      </w:pPr>
      <w:r w:rsidRPr="00C07AFC">
        <w:rPr>
          <w:b/>
          <w:spacing w:val="0"/>
        </w:rPr>
        <w:t>в целом и по источникам доходов</w:t>
      </w:r>
    </w:p>
    <w:p w14:paraId="52C84370" w14:textId="77777777" w:rsidR="00F240F0" w:rsidRPr="00C07AFC" w:rsidRDefault="00773C8B">
      <w:pPr>
        <w:widowControl w:val="0"/>
        <w:autoSpaceDE w:val="0"/>
        <w:autoSpaceDN w:val="0"/>
        <w:adjustRightInd w:val="0"/>
        <w:ind w:right="849"/>
        <w:contextualSpacing/>
        <w:jc w:val="right"/>
        <w:rPr>
          <w:color w:val="000000"/>
          <w:spacing w:val="0"/>
          <w:sz w:val="22"/>
          <w:szCs w:val="22"/>
        </w:rPr>
      </w:pPr>
      <w:r w:rsidRPr="00C07AFC">
        <w:rPr>
          <w:color w:val="000000"/>
          <w:spacing w:val="0"/>
          <w:sz w:val="22"/>
          <w:szCs w:val="22"/>
        </w:rPr>
        <w:t>(тыс. рублей)</w:t>
      </w:r>
    </w:p>
    <w:p w14:paraId="52C84371" w14:textId="77777777" w:rsidR="00F240F0" w:rsidRPr="00C07AFC" w:rsidRDefault="00391809">
      <w:pPr>
        <w:widowControl w:val="0"/>
        <w:jc w:val="center"/>
        <w:rPr>
          <w:b/>
          <w:spacing w:val="0"/>
        </w:rPr>
      </w:pPr>
      <w:r w:rsidRPr="00C07AFC">
        <w:rPr>
          <w:noProof/>
        </w:rPr>
        <w:drawing>
          <wp:inline distT="0" distB="0" distL="0" distR="0" wp14:anchorId="52C845DA" wp14:editId="52C845DB">
            <wp:extent cx="5019675" cy="2206625"/>
            <wp:effectExtent l="19050" t="19050" r="28575" b="222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2984" t="35728" r="22387" b="24363"/>
                    <a:stretch/>
                  </pic:blipFill>
                  <pic:spPr bwMode="auto">
                    <a:xfrm>
                      <a:off x="0" y="0"/>
                      <a:ext cx="5019675" cy="2206625"/>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tbl>
      <w:tblPr>
        <w:tblStyle w:val="ae"/>
        <w:tblW w:w="9351" w:type="dxa"/>
        <w:tblLayout w:type="fixed"/>
        <w:tblLook w:val="04A0" w:firstRow="1" w:lastRow="0" w:firstColumn="1" w:lastColumn="0" w:noHBand="0" w:noVBand="1"/>
      </w:tblPr>
      <w:tblGrid>
        <w:gridCol w:w="4957"/>
        <w:gridCol w:w="4394"/>
      </w:tblGrid>
      <w:tr w:rsidR="00F240F0" w:rsidRPr="00C07AFC" w14:paraId="52C84375" w14:textId="77777777" w:rsidTr="00BD63B3">
        <w:trPr>
          <w:trHeight w:val="2826"/>
        </w:trPr>
        <w:tc>
          <w:tcPr>
            <w:tcW w:w="4957" w:type="dxa"/>
          </w:tcPr>
          <w:p w14:paraId="52C84372" w14:textId="77777777" w:rsidR="00F240F0" w:rsidRPr="00C07AFC" w:rsidRDefault="00391809">
            <w:pPr>
              <w:widowControl w:val="0"/>
              <w:autoSpaceDE w:val="0"/>
              <w:autoSpaceDN w:val="0"/>
              <w:adjustRightInd w:val="0"/>
              <w:spacing w:line="276" w:lineRule="auto"/>
              <w:jc w:val="center"/>
              <w:rPr>
                <w:color w:val="000000"/>
                <w:spacing w:val="0"/>
              </w:rPr>
            </w:pPr>
            <w:r w:rsidRPr="00C07AFC">
              <w:rPr>
                <w:noProof/>
              </w:rPr>
              <w:lastRenderedPageBreak/>
              <w:drawing>
                <wp:inline distT="0" distB="0" distL="0" distR="0" wp14:anchorId="52C845DC" wp14:editId="52C845DD">
                  <wp:extent cx="3022600" cy="1562100"/>
                  <wp:effectExtent l="0" t="0" r="635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6415" t="33638" r="24097" b="17332"/>
                          <a:stretch/>
                        </pic:blipFill>
                        <pic:spPr bwMode="auto">
                          <a:xfrm>
                            <a:off x="0" y="0"/>
                            <a:ext cx="3022600" cy="1562100"/>
                          </a:xfrm>
                          <a:prstGeom prst="rect">
                            <a:avLst/>
                          </a:prstGeom>
                          <a:ln>
                            <a:noFill/>
                          </a:ln>
                          <a:extLst>
                            <a:ext uri="{53640926-AAD7-44D8-BBD7-CCE9431645EC}">
                              <a14:shadowObscured xmlns:a14="http://schemas.microsoft.com/office/drawing/2010/main"/>
                            </a:ext>
                          </a:extLst>
                        </pic:spPr>
                      </pic:pic>
                    </a:graphicData>
                  </a:graphic>
                </wp:inline>
              </w:drawing>
            </w:r>
          </w:p>
        </w:tc>
        <w:tc>
          <w:tcPr>
            <w:tcW w:w="4394" w:type="dxa"/>
          </w:tcPr>
          <w:p w14:paraId="52C84373" w14:textId="77777777" w:rsidR="00F240F0" w:rsidRPr="00C07AFC" w:rsidRDefault="00F240F0" w:rsidP="005930D6">
            <w:pPr>
              <w:widowControl w:val="0"/>
              <w:autoSpaceDE w:val="0"/>
              <w:autoSpaceDN w:val="0"/>
              <w:adjustRightInd w:val="0"/>
              <w:spacing w:line="276" w:lineRule="auto"/>
              <w:ind w:right="225"/>
              <w:jc w:val="center"/>
              <w:rPr>
                <w:color w:val="000000"/>
                <w:spacing w:val="0"/>
              </w:rPr>
            </w:pPr>
          </w:p>
          <w:p w14:paraId="52C84374" w14:textId="77777777" w:rsidR="00391809" w:rsidRPr="00C07AFC" w:rsidRDefault="00391809" w:rsidP="005930D6">
            <w:pPr>
              <w:widowControl w:val="0"/>
              <w:autoSpaceDE w:val="0"/>
              <w:autoSpaceDN w:val="0"/>
              <w:adjustRightInd w:val="0"/>
              <w:spacing w:line="276" w:lineRule="auto"/>
              <w:ind w:right="225"/>
              <w:jc w:val="center"/>
              <w:rPr>
                <w:color w:val="000000"/>
                <w:spacing w:val="0"/>
              </w:rPr>
            </w:pPr>
            <w:r w:rsidRPr="00C07AFC">
              <w:rPr>
                <w:noProof/>
              </w:rPr>
              <w:drawing>
                <wp:inline distT="0" distB="0" distL="0" distR="0" wp14:anchorId="52C845DE" wp14:editId="52C845DF">
                  <wp:extent cx="2679700" cy="1333500"/>
                  <wp:effectExtent l="0" t="0" r="635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6949" t="32307" r="31794" b="24553"/>
                          <a:stretch/>
                        </pic:blipFill>
                        <pic:spPr bwMode="auto">
                          <a:xfrm>
                            <a:off x="0" y="0"/>
                            <a:ext cx="2679700" cy="13335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52C84376" w14:textId="77777777" w:rsidR="00F240F0" w:rsidRPr="00C07AFC" w:rsidRDefault="00F240F0">
      <w:pPr>
        <w:widowControl w:val="0"/>
        <w:jc w:val="center"/>
        <w:rPr>
          <w:noProof/>
          <w:sz w:val="10"/>
        </w:rPr>
      </w:pPr>
    </w:p>
    <w:p w14:paraId="52C84377" w14:textId="77777777" w:rsidR="00F240F0" w:rsidRPr="00C07AFC" w:rsidRDefault="00391809">
      <w:pPr>
        <w:widowControl w:val="0"/>
        <w:jc w:val="center"/>
        <w:rPr>
          <w:noProof/>
        </w:rPr>
      </w:pPr>
      <w:r w:rsidRPr="00C07AFC">
        <w:rPr>
          <w:noProof/>
        </w:rPr>
        <w:drawing>
          <wp:inline distT="0" distB="0" distL="0" distR="0" wp14:anchorId="52C845E0" wp14:editId="52C845E1">
            <wp:extent cx="3708606" cy="1601918"/>
            <wp:effectExtent l="19050" t="19050" r="25400" b="1778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8339" t="40290" r="27838" b="17901"/>
                    <a:stretch/>
                  </pic:blipFill>
                  <pic:spPr bwMode="auto">
                    <a:xfrm>
                      <a:off x="0" y="0"/>
                      <a:ext cx="3749139" cy="1619426"/>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52C84378" w14:textId="77777777" w:rsidR="00F240F0" w:rsidRPr="00C07AFC" w:rsidRDefault="00F240F0">
      <w:pPr>
        <w:widowControl w:val="0"/>
        <w:jc w:val="center"/>
        <w:rPr>
          <w:noProof/>
          <w:sz w:val="10"/>
        </w:rPr>
      </w:pPr>
    </w:p>
    <w:p w14:paraId="52C84379" w14:textId="77777777" w:rsidR="00F240F0" w:rsidRPr="00C07AFC" w:rsidRDefault="00773C8B">
      <w:pPr>
        <w:widowControl w:val="0"/>
        <w:contextualSpacing/>
        <w:jc w:val="center"/>
        <w:rPr>
          <w:b/>
          <w:spacing w:val="0"/>
        </w:rPr>
      </w:pPr>
      <w:r w:rsidRPr="00C07AFC">
        <w:rPr>
          <w:b/>
          <w:spacing w:val="0"/>
        </w:rPr>
        <w:t xml:space="preserve">Динамика исполнения налоговых доходов бюджета города Москвы </w:t>
      </w:r>
    </w:p>
    <w:p w14:paraId="52C8437A" w14:textId="77777777" w:rsidR="00F240F0" w:rsidRPr="00C07AFC" w:rsidRDefault="00773C8B">
      <w:pPr>
        <w:widowControl w:val="0"/>
        <w:contextualSpacing/>
        <w:jc w:val="center"/>
        <w:rPr>
          <w:spacing w:val="0"/>
          <w:sz w:val="20"/>
          <w:szCs w:val="20"/>
        </w:rPr>
      </w:pPr>
      <w:r w:rsidRPr="00C07AFC">
        <w:rPr>
          <w:spacing w:val="0"/>
          <w:sz w:val="20"/>
          <w:szCs w:val="20"/>
        </w:rPr>
        <w:t xml:space="preserve"> (в скобках указана доля каждого источника доходов в общем объеме налоговых поступлений)</w:t>
      </w:r>
    </w:p>
    <w:p w14:paraId="52C8437B" w14:textId="77777777" w:rsidR="00F240F0" w:rsidRPr="00C07AFC" w:rsidRDefault="00773C8B">
      <w:pPr>
        <w:widowControl w:val="0"/>
        <w:autoSpaceDE w:val="0"/>
        <w:autoSpaceDN w:val="0"/>
        <w:adjustRightInd w:val="0"/>
        <w:contextualSpacing/>
        <w:jc w:val="right"/>
        <w:rPr>
          <w:color w:val="000000"/>
          <w:spacing w:val="0"/>
          <w:sz w:val="22"/>
          <w:szCs w:val="22"/>
        </w:rPr>
      </w:pPr>
      <w:r w:rsidRPr="00C07AFC">
        <w:rPr>
          <w:color w:val="000000"/>
          <w:spacing w:val="0"/>
          <w:sz w:val="22"/>
          <w:szCs w:val="22"/>
        </w:rPr>
        <w:t>(тыс. рублей)</w:t>
      </w:r>
    </w:p>
    <w:p w14:paraId="52C8437C" w14:textId="77777777" w:rsidR="00F240F0" w:rsidRPr="00C07AFC" w:rsidRDefault="006E1E09">
      <w:pPr>
        <w:widowControl w:val="0"/>
        <w:suppressAutoHyphens/>
        <w:contextualSpacing/>
        <w:jc w:val="center"/>
        <w:rPr>
          <w:b/>
          <w:color w:val="000000"/>
          <w:spacing w:val="0"/>
          <w:sz w:val="12"/>
          <w:szCs w:val="28"/>
        </w:rPr>
      </w:pPr>
      <w:r>
        <w:rPr>
          <w:noProof/>
        </w:rPr>
        <w:drawing>
          <wp:inline distT="0" distB="0" distL="0" distR="0" wp14:anchorId="52C845E2" wp14:editId="52C845E3">
            <wp:extent cx="5913120" cy="2711116"/>
            <wp:effectExtent l="19050" t="19050" r="11430" b="133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7270" t="31737" r="6351" b="14101"/>
                    <a:stretch/>
                  </pic:blipFill>
                  <pic:spPr bwMode="auto">
                    <a:xfrm>
                      <a:off x="0" y="0"/>
                      <a:ext cx="5973795" cy="2738935"/>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52C8437D" w14:textId="77777777" w:rsidR="00974B68" w:rsidRPr="00C07AFC" w:rsidRDefault="00974B68">
      <w:pPr>
        <w:widowControl w:val="0"/>
        <w:suppressAutoHyphens/>
        <w:ind w:firstLine="709"/>
        <w:contextualSpacing/>
        <w:jc w:val="both"/>
        <w:rPr>
          <w:spacing w:val="0"/>
          <w:sz w:val="10"/>
          <w:szCs w:val="28"/>
        </w:rPr>
      </w:pPr>
    </w:p>
    <w:p w14:paraId="52C8437E" w14:textId="77777777" w:rsidR="00F240F0" w:rsidRPr="00C07AFC" w:rsidRDefault="00773C8B">
      <w:pPr>
        <w:widowControl w:val="0"/>
        <w:suppressAutoHyphens/>
        <w:ind w:firstLine="709"/>
        <w:contextualSpacing/>
        <w:jc w:val="both"/>
        <w:rPr>
          <w:spacing w:val="0"/>
          <w:sz w:val="28"/>
          <w:szCs w:val="28"/>
        </w:rPr>
      </w:pPr>
      <w:r w:rsidRPr="00C07AFC">
        <w:rPr>
          <w:spacing w:val="0"/>
          <w:sz w:val="28"/>
          <w:szCs w:val="28"/>
        </w:rPr>
        <w:t xml:space="preserve">В разрезе </w:t>
      </w:r>
      <w:r w:rsidRPr="00C07AFC">
        <w:rPr>
          <w:i/>
          <w:spacing w:val="0"/>
          <w:sz w:val="28"/>
          <w:szCs w:val="28"/>
        </w:rPr>
        <w:t xml:space="preserve">источников налоговых доходов </w:t>
      </w:r>
      <w:r w:rsidRPr="00C07AFC">
        <w:rPr>
          <w:spacing w:val="0"/>
          <w:sz w:val="28"/>
          <w:szCs w:val="28"/>
        </w:rPr>
        <w:t>поступления по состоянию на 01.</w:t>
      </w:r>
      <w:r w:rsidR="00834A36" w:rsidRPr="00C07AFC">
        <w:rPr>
          <w:spacing w:val="0"/>
          <w:sz w:val="28"/>
          <w:szCs w:val="28"/>
        </w:rPr>
        <w:t>10</w:t>
      </w:r>
      <w:r w:rsidRPr="00C07AFC">
        <w:rPr>
          <w:spacing w:val="0"/>
          <w:sz w:val="28"/>
          <w:szCs w:val="28"/>
        </w:rPr>
        <w:t>.2023 по сравнению с поступлениями по состоянию на 01.</w:t>
      </w:r>
      <w:r w:rsidR="00834A36" w:rsidRPr="00C07AFC">
        <w:rPr>
          <w:spacing w:val="0"/>
          <w:sz w:val="28"/>
          <w:szCs w:val="28"/>
        </w:rPr>
        <w:t>10</w:t>
      </w:r>
      <w:r w:rsidRPr="00C07AFC">
        <w:rPr>
          <w:spacing w:val="0"/>
          <w:sz w:val="28"/>
          <w:szCs w:val="28"/>
        </w:rPr>
        <w:t>.2022 характеризовались следующими данными:</w:t>
      </w:r>
    </w:p>
    <w:p w14:paraId="52C8437F" w14:textId="77777777" w:rsidR="008A7BEC" w:rsidRPr="00C07AFC" w:rsidRDefault="005357AC" w:rsidP="008A7BEC">
      <w:pPr>
        <w:widowControl w:val="0"/>
        <w:ind w:firstLine="709"/>
        <w:contextualSpacing/>
        <w:jc w:val="both"/>
        <w:rPr>
          <w:strike/>
          <w:spacing w:val="0"/>
          <w:sz w:val="28"/>
          <w:szCs w:val="28"/>
        </w:rPr>
      </w:pPr>
      <w:r w:rsidRPr="00C07AFC">
        <w:rPr>
          <w:bCs/>
          <w:i/>
          <w:color w:val="000000"/>
          <w:spacing w:val="0"/>
          <w:sz w:val="28"/>
          <w:szCs w:val="28"/>
        </w:rPr>
        <w:t>а</w:t>
      </w:r>
      <w:r w:rsidR="00773C8B" w:rsidRPr="00C07AFC">
        <w:rPr>
          <w:bCs/>
          <w:i/>
          <w:color w:val="000000"/>
          <w:spacing w:val="0"/>
          <w:sz w:val="28"/>
          <w:szCs w:val="28"/>
        </w:rPr>
        <w:t>) </w:t>
      </w:r>
      <w:r w:rsidR="00773C8B" w:rsidRPr="00C07AFC">
        <w:rPr>
          <w:i/>
          <w:color w:val="000000"/>
          <w:spacing w:val="0"/>
          <w:sz w:val="28"/>
          <w:szCs w:val="28"/>
        </w:rPr>
        <w:t>налог на доходы физических лиц</w:t>
      </w:r>
      <w:r w:rsidR="00773C8B" w:rsidRPr="00C07AFC">
        <w:rPr>
          <w:color w:val="000000"/>
          <w:spacing w:val="0"/>
          <w:sz w:val="28"/>
          <w:szCs w:val="28"/>
        </w:rPr>
        <w:t xml:space="preserve"> (далее – НДФЛ) (</w:t>
      </w:r>
      <w:r w:rsidR="00E5489D" w:rsidRPr="00C07AFC">
        <w:rPr>
          <w:color w:val="000000"/>
          <w:spacing w:val="0"/>
          <w:sz w:val="28"/>
          <w:szCs w:val="28"/>
        </w:rPr>
        <w:t>1 181 580 421,4</w:t>
      </w:r>
      <w:r w:rsidR="00773C8B" w:rsidRPr="00C07AFC">
        <w:rPr>
          <w:color w:val="000000"/>
          <w:spacing w:val="0"/>
          <w:sz w:val="28"/>
          <w:szCs w:val="28"/>
        </w:rPr>
        <w:t xml:space="preserve"> тыс. рублей, или </w:t>
      </w:r>
      <w:r w:rsidR="00E5489D" w:rsidRPr="00C07AFC">
        <w:rPr>
          <w:color w:val="000000"/>
          <w:spacing w:val="0"/>
          <w:sz w:val="28"/>
          <w:szCs w:val="28"/>
        </w:rPr>
        <w:t>43,4</w:t>
      </w:r>
      <w:r w:rsidR="00773C8B" w:rsidRPr="00C07AFC">
        <w:rPr>
          <w:color w:val="000000"/>
          <w:spacing w:val="0"/>
          <w:sz w:val="28"/>
          <w:szCs w:val="28"/>
        </w:rPr>
        <w:t xml:space="preserve"> процента </w:t>
      </w:r>
      <w:r w:rsidRPr="00C07AFC">
        <w:rPr>
          <w:spacing w:val="0"/>
          <w:sz w:val="28"/>
          <w:szCs w:val="28"/>
        </w:rPr>
        <w:t xml:space="preserve">от </w:t>
      </w:r>
      <w:r w:rsidRPr="00C07AFC">
        <w:rPr>
          <w:spacing w:val="-4"/>
          <w:sz w:val="28"/>
          <w:szCs w:val="28"/>
        </w:rPr>
        <w:t xml:space="preserve">общего объема поступлений налоговых доходов (далее – </w:t>
      </w:r>
      <w:r w:rsidRPr="00C07AFC">
        <w:rPr>
          <w:spacing w:val="6"/>
          <w:sz w:val="28"/>
          <w:szCs w:val="28"/>
        </w:rPr>
        <w:t>налоговые поступления)</w:t>
      </w:r>
      <w:r w:rsidR="00773C8B" w:rsidRPr="00C07AFC">
        <w:rPr>
          <w:color w:val="000000"/>
          <w:spacing w:val="0"/>
          <w:sz w:val="28"/>
          <w:szCs w:val="28"/>
        </w:rPr>
        <w:t xml:space="preserve"> – </w:t>
      </w:r>
      <w:r w:rsidR="00E5489D" w:rsidRPr="00C07AFC">
        <w:rPr>
          <w:spacing w:val="0"/>
          <w:sz w:val="28"/>
          <w:szCs w:val="28"/>
        </w:rPr>
        <w:t>увелич</w:t>
      </w:r>
      <w:r w:rsidR="00773C8B" w:rsidRPr="00C07AFC">
        <w:rPr>
          <w:spacing w:val="0"/>
          <w:sz w:val="28"/>
          <w:szCs w:val="28"/>
        </w:rPr>
        <w:t xml:space="preserve">ение </w:t>
      </w:r>
      <w:r w:rsidR="00773C8B" w:rsidRPr="00C07AFC">
        <w:rPr>
          <w:color w:val="000000"/>
          <w:spacing w:val="0"/>
          <w:sz w:val="28"/>
          <w:szCs w:val="28"/>
        </w:rPr>
        <w:t>на</w:t>
      </w:r>
      <w:r w:rsidR="00C12295">
        <w:rPr>
          <w:color w:val="000000"/>
          <w:spacing w:val="0"/>
          <w:sz w:val="28"/>
          <w:szCs w:val="28"/>
        </w:rPr>
        <w:t> </w:t>
      </w:r>
      <w:r w:rsidR="00E5489D" w:rsidRPr="00C07AFC">
        <w:rPr>
          <w:color w:val="000000"/>
          <w:spacing w:val="0"/>
          <w:sz w:val="28"/>
          <w:szCs w:val="28"/>
        </w:rPr>
        <w:t>6,4</w:t>
      </w:r>
      <w:r w:rsidR="00773C8B" w:rsidRPr="00C07AFC">
        <w:rPr>
          <w:color w:val="000000"/>
          <w:spacing w:val="0"/>
          <w:sz w:val="28"/>
          <w:szCs w:val="28"/>
        </w:rPr>
        <w:t> процента</w:t>
      </w:r>
      <w:r w:rsidR="008A7BEC" w:rsidRPr="00C07AFC">
        <w:rPr>
          <w:rStyle w:val="a3"/>
          <w:spacing w:val="0"/>
          <w:sz w:val="28"/>
          <w:szCs w:val="28"/>
        </w:rPr>
        <w:footnoteReference w:id="6"/>
      </w:r>
      <w:r w:rsidR="00773C8B" w:rsidRPr="00C07AFC">
        <w:rPr>
          <w:color w:val="000000"/>
          <w:spacing w:val="0"/>
          <w:sz w:val="28"/>
          <w:szCs w:val="28"/>
        </w:rPr>
        <w:t xml:space="preserve">, </w:t>
      </w:r>
      <w:r w:rsidR="008530BA" w:rsidRPr="00C07AFC">
        <w:rPr>
          <w:color w:val="000000"/>
          <w:spacing w:val="0"/>
          <w:sz w:val="28"/>
          <w:szCs w:val="28"/>
        </w:rPr>
        <w:t xml:space="preserve">что </w:t>
      </w:r>
      <w:r w:rsidR="00773C8B" w:rsidRPr="00C07AFC">
        <w:rPr>
          <w:color w:val="000000"/>
          <w:spacing w:val="0"/>
          <w:sz w:val="28"/>
          <w:szCs w:val="28"/>
        </w:rPr>
        <w:t>обусловлено</w:t>
      </w:r>
      <w:r w:rsidR="00773C8B" w:rsidRPr="00C07AFC">
        <w:rPr>
          <w:rStyle w:val="a3"/>
          <w:color w:val="000000"/>
          <w:spacing w:val="0"/>
          <w:sz w:val="28"/>
          <w:szCs w:val="28"/>
        </w:rPr>
        <w:footnoteReference w:id="7"/>
      </w:r>
      <w:r w:rsidR="00773C8B" w:rsidRPr="00C07AFC">
        <w:rPr>
          <w:color w:val="000000"/>
          <w:spacing w:val="0"/>
          <w:sz w:val="28"/>
          <w:szCs w:val="28"/>
        </w:rPr>
        <w:t xml:space="preserve"> </w:t>
      </w:r>
      <w:r w:rsidR="008A7BEC" w:rsidRPr="00C07AFC">
        <w:rPr>
          <w:spacing w:val="0"/>
          <w:sz w:val="28"/>
          <w:szCs w:val="28"/>
        </w:rPr>
        <w:t xml:space="preserve">ростом поступлений по ряду организаций </w:t>
      </w:r>
      <w:r w:rsidR="008A7BEC" w:rsidRPr="00C07AFC">
        <w:rPr>
          <w:spacing w:val="0"/>
          <w:sz w:val="28"/>
          <w:szCs w:val="28"/>
        </w:rPr>
        <w:lastRenderedPageBreak/>
        <w:t>в части уплаты НДФЛ с доходов, полученных в виде дивидендов, увеличением премиальных выплат сотрудникам, а также ростом заработной платы и штатной численности сотрудников.</w:t>
      </w:r>
    </w:p>
    <w:p w14:paraId="52C84380" w14:textId="77777777" w:rsidR="00CB2734" w:rsidRDefault="008A7BEC" w:rsidP="008530BA">
      <w:pPr>
        <w:widowControl w:val="0"/>
        <w:tabs>
          <w:tab w:val="left" w:pos="1073"/>
        </w:tabs>
        <w:suppressAutoHyphens/>
        <w:ind w:firstLine="709"/>
        <w:contextualSpacing/>
        <w:jc w:val="both"/>
        <w:rPr>
          <w:spacing w:val="0"/>
          <w:sz w:val="28"/>
          <w:szCs w:val="28"/>
        </w:rPr>
      </w:pPr>
      <w:r w:rsidRPr="00C07AFC">
        <w:rPr>
          <w:spacing w:val="0"/>
          <w:sz w:val="28"/>
          <w:szCs w:val="28"/>
        </w:rPr>
        <w:t xml:space="preserve">Кроме того, на динамику поступлений оказало положительное влияние </w:t>
      </w:r>
      <w:r w:rsidR="00773C8B" w:rsidRPr="00C07AFC">
        <w:rPr>
          <w:spacing w:val="0"/>
          <w:sz w:val="28"/>
          <w:szCs w:val="28"/>
        </w:rPr>
        <w:t>изменение ранее действовавшего порядка администрирования единого налогового счета</w:t>
      </w:r>
      <w:r w:rsidR="00976E83" w:rsidRPr="00C07AFC">
        <w:rPr>
          <w:spacing w:val="0"/>
          <w:sz w:val="28"/>
          <w:szCs w:val="28"/>
        </w:rPr>
        <w:t xml:space="preserve"> (далее – ЕНС)</w:t>
      </w:r>
      <w:r w:rsidR="00773C8B" w:rsidRPr="00C07AFC">
        <w:rPr>
          <w:rStyle w:val="a3"/>
          <w:spacing w:val="0"/>
          <w:sz w:val="28"/>
          <w:szCs w:val="28"/>
        </w:rPr>
        <w:footnoteReference w:id="8"/>
      </w:r>
      <w:r w:rsidR="00773C8B" w:rsidRPr="00C07AFC">
        <w:rPr>
          <w:spacing w:val="0"/>
          <w:sz w:val="28"/>
          <w:szCs w:val="28"/>
        </w:rPr>
        <w:t>, в</w:t>
      </w:r>
      <w:r w:rsidR="00976E83" w:rsidRPr="00C07AFC">
        <w:rPr>
          <w:spacing w:val="0"/>
          <w:sz w:val="28"/>
          <w:szCs w:val="28"/>
        </w:rPr>
        <w:t> </w:t>
      </w:r>
      <w:r w:rsidR="00773C8B" w:rsidRPr="00C07AFC">
        <w:rPr>
          <w:spacing w:val="0"/>
          <w:sz w:val="28"/>
          <w:szCs w:val="28"/>
        </w:rPr>
        <w:t>соответствии с которым перечисляемые на</w:t>
      </w:r>
      <w:r w:rsidR="004E4A5E">
        <w:rPr>
          <w:spacing w:val="0"/>
          <w:sz w:val="28"/>
          <w:szCs w:val="28"/>
        </w:rPr>
        <w:t> </w:t>
      </w:r>
      <w:r w:rsidR="00773C8B" w:rsidRPr="00C07AFC">
        <w:rPr>
          <w:spacing w:val="0"/>
          <w:sz w:val="28"/>
          <w:szCs w:val="28"/>
        </w:rPr>
        <w:t>ЕНС суммы НДФЛ поступали в</w:t>
      </w:r>
      <w:r w:rsidR="00976E83" w:rsidRPr="00C07AFC">
        <w:rPr>
          <w:spacing w:val="0"/>
          <w:sz w:val="28"/>
          <w:szCs w:val="28"/>
        </w:rPr>
        <w:t> </w:t>
      </w:r>
      <w:r w:rsidR="00773C8B" w:rsidRPr="00C07AFC">
        <w:rPr>
          <w:spacing w:val="0"/>
          <w:sz w:val="28"/>
          <w:szCs w:val="28"/>
        </w:rPr>
        <w:t>бюджет города Москвы после того, как</w:t>
      </w:r>
      <w:r w:rsidR="00CB2734">
        <w:rPr>
          <w:spacing w:val="0"/>
          <w:sz w:val="28"/>
          <w:szCs w:val="28"/>
        </w:rPr>
        <w:t> </w:t>
      </w:r>
      <w:r w:rsidR="00773C8B" w:rsidRPr="00C07AFC">
        <w:rPr>
          <w:spacing w:val="0"/>
          <w:sz w:val="28"/>
          <w:szCs w:val="28"/>
        </w:rPr>
        <w:t>за</w:t>
      </w:r>
      <w:r w:rsidR="0073428D">
        <w:rPr>
          <w:spacing w:val="0"/>
          <w:sz w:val="28"/>
          <w:szCs w:val="28"/>
        </w:rPr>
        <w:t> </w:t>
      </w:r>
      <w:r w:rsidR="00773C8B" w:rsidRPr="00C07AFC">
        <w:rPr>
          <w:spacing w:val="0"/>
          <w:sz w:val="28"/>
          <w:szCs w:val="28"/>
        </w:rPr>
        <w:t>их счет была погашена недоимка по</w:t>
      </w:r>
      <w:r w:rsidR="00976E83" w:rsidRPr="00C07AFC">
        <w:rPr>
          <w:spacing w:val="0"/>
          <w:sz w:val="28"/>
          <w:szCs w:val="28"/>
        </w:rPr>
        <w:t> </w:t>
      </w:r>
      <w:r w:rsidR="00773C8B" w:rsidRPr="00C07AFC">
        <w:rPr>
          <w:spacing w:val="0"/>
          <w:sz w:val="28"/>
          <w:szCs w:val="28"/>
        </w:rPr>
        <w:t>налогам, сборам и взносам из</w:t>
      </w:r>
      <w:r w:rsidR="00CB2734">
        <w:rPr>
          <w:spacing w:val="0"/>
          <w:sz w:val="28"/>
          <w:szCs w:val="28"/>
        </w:rPr>
        <w:noBreakHyphen/>
      </w:r>
      <w:r w:rsidR="00773C8B" w:rsidRPr="00C07AFC">
        <w:rPr>
          <w:spacing w:val="0"/>
          <w:sz w:val="28"/>
          <w:szCs w:val="28"/>
        </w:rPr>
        <w:t>за</w:t>
      </w:r>
      <w:r w:rsidR="00CB2734">
        <w:rPr>
          <w:spacing w:val="0"/>
          <w:sz w:val="28"/>
          <w:szCs w:val="28"/>
        </w:rPr>
        <w:t> </w:t>
      </w:r>
      <w:r w:rsidR="00773C8B" w:rsidRPr="00C07AFC">
        <w:rPr>
          <w:spacing w:val="0"/>
          <w:sz w:val="28"/>
          <w:szCs w:val="28"/>
        </w:rPr>
        <w:t>образовавшегося отрицательного сальдо ЕНС</w:t>
      </w:r>
      <w:r w:rsidR="00773C8B" w:rsidRPr="00C07AFC">
        <w:rPr>
          <w:rStyle w:val="a3"/>
          <w:spacing w:val="0"/>
          <w:sz w:val="28"/>
          <w:szCs w:val="28"/>
        </w:rPr>
        <w:footnoteReference w:id="9"/>
      </w:r>
      <w:r w:rsidR="00773C8B" w:rsidRPr="00C07AFC">
        <w:rPr>
          <w:spacing w:val="0"/>
          <w:sz w:val="28"/>
          <w:szCs w:val="28"/>
        </w:rPr>
        <w:t xml:space="preserve">. </w:t>
      </w:r>
    </w:p>
    <w:p w14:paraId="52C84381" w14:textId="77777777" w:rsidR="00F240F0" w:rsidRPr="00C07AFC" w:rsidRDefault="00773C8B" w:rsidP="008530BA">
      <w:pPr>
        <w:widowControl w:val="0"/>
        <w:tabs>
          <w:tab w:val="left" w:pos="1073"/>
        </w:tabs>
        <w:suppressAutoHyphens/>
        <w:ind w:firstLine="709"/>
        <w:contextualSpacing/>
        <w:jc w:val="both"/>
        <w:rPr>
          <w:spacing w:val="0"/>
          <w:sz w:val="28"/>
          <w:szCs w:val="28"/>
        </w:rPr>
      </w:pPr>
      <w:r w:rsidRPr="00C07AFC">
        <w:rPr>
          <w:spacing w:val="0"/>
          <w:sz w:val="28"/>
          <w:szCs w:val="28"/>
        </w:rPr>
        <w:t>Начиная с</w:t>
      </w:r>
      <w:r w:rsidR="00761DA6" w:rsidRPr="00C07AFC">
        <w:rPr>
          <w:spacing w:val="0"/>
          <w:sz w:val="28"/>
          <w:szCs w:val="28"/>
        </w:rPr>
        <w:t> </w:t>
      </w:r>
      <w:r w:rsidRPr="00C07AFC">
        <w:rPr>
          <w:spacing w:val="0"/>
          <w:sz w:val="28"/>
          <w:szCs w:val="28"/>
        </w:rPr>
        <w:t>29.05.2023 уплаченные суммы налогов (в том числе НДФЛ) в</w:t>
      </w:r>
      <w:r w:rsidR="00976E83" w:rsidRPr="00C07AFC">
        <w:rPr>
          <w:spacing w:val="0"/>
          <w:sz w:val="28"/>
          <w:szCs w:val="28"/>
        </w:rPr>
        <w:t> </w:t>
      </w:r>
      <w:r w:rsidRPr="00C07AFC">
        <w:rPr>
          <w:spacing w:val="0"/>
          <w:sz w:val="28"/>
          <w:szCs w:val="28"/>
        </w:rPr>
        <w:t>первую очередь засчитываются с ЕНС в счет исполнения обязанности по</w:t>
      </w:r>
      <w:r w:rsidR="00976E83" w:rsidRPr="00C07AFC">
        <w:rPr>
          <w:spacing w:val="0"/>
          <w:sz w:val="28"/>
          <w:szCs w:val="28"/>
        </w:rPr>
        <w:t> </w:t>
      </w:r>
      <w:r w:rsidRPr="00C07AFC">
        <w:rPr>
          <w:spacing w:val="0"/>
          <w:sz w:val="28"/>
          <w:szCs w:val="28"/>
        </w:rPr>
        <w:t>недоимке по НДФЛ, затем в счет текущей уплаты НДФЛ, что исключает первоочередное погашение недоимки по образовавшемуся отрицательному сальдо ЕНС по</w:t>
      </w:r>
      <w:r w:rsidR="00C12295">
        <w:rPr>
          <w:spacing w:val="0"/>
          <w:sz w:val="28"/>
          <w:szCs w:val="28"/>
        </w:rPr>
        <w:t> </w:t>
      </w:r>
      <w:r w:rsidRPr="00C07AFC">
        <w:rPr>
          <w:spacing w:val="0"/>
          <w:sz w:val="28"/>
          <w:szCs w:val="28"/>
        </w:rPr>
        <w:t>иным налогам, сборам и взносам</w:t>
      </w:r>
      <w:r w:rsidRPr="00C07AFC">
        <w:rPr>
          <w:rStyle w:val="a3"/>
          <w:spacing w:val="0"/>
          <w:sz w:val="28"/>
          <w:szCs w:val="28"/>
        </w:rPr>
        <w:footnoteReference w:id="10"/>
      </w:r>
      <w:r w:rsidRPr="00C07AFC">
        <w:rPr>
          <w:spacing w:val="0"/>
          <w:sz w:val="28"/>
          <w:szCs w:val="28"/>
        </w:rPr>
        <w:t>;</w:t>
      </w:r>
    </w:p>
    <w:p w14:paraId="52C84382" w14:textId="77777777" w:rsidR="005357AC" w:rsidRPr="00C07AFC" w:rsidRDefault="005357AC" w:rsidP="005357AC">
      <w:pPr>
        <w:widowControl w:val="0"/>
        <w:autoSpaceDE w:val="0"/>
        <w:autoSpaceDN w:val="0"/>
        <w:adjustRightInd w:val="0"/>
        <w:ind w:firstLine="709"/>
        <w:contextualSpacing/>
        <w:jc w:val="both"/>
        <w:rPr>
          <w:color w:val="000000"/>
          <w:spacing w:val="0"/>
          <w:sz w:val="28"/>
          <w:szCs w:val="28"/>
        </w:rPr>
      </w:pPr>
      <w:r w:rsidRPr="00C07AFC">
        <w:rPr>
          <w:i/>
          <w:color w:val="000000"/>
          <w:spacing w:val="6"/>
          <w:sz w:val="28"/>
          <w:szCs w:val="28"/>
        </w:rPr>
        <w:t>б)</w:t>
      </w:r>
      <w:r w:rsidRPr="00C07AFC">
        <w:rPr>
          <w:color w:val="000000"/>
          <w:spacing w:val="6"/>
          <w:sz w:val="28"/>
          <w:szCs w:val="28"/>
        </w:rPr>
        <w:t> </w:t>
      </w:r>
      <w:r w:rsidRPr="00C07AFC">
        <w:rPr>
          <w:bCs/>
          <w:i/>
          <w:color w:val="000000"/>
          <w:spacing w:val="0"/>
          <w:sz w:val="28"/>
          <w:szCs w:val="28"/>
        </w:rPr>
        <w:t>налог на прибыль организаций</w:t>
      </w:r>
      <w:r w:rsidRPr="00C07AFC">
        <w:rPr>
          <w:color w:val="000000"/>
          <w:spacing w:val="0"/>
          <w:sz w:val="28"/>
          <w:szCs w:val="28"/>
        </w:rPr>
        <w:t xml:space="preserve"> (1 139 331 840,9 тыс. рублей, или 41,9 процента от </w:t>
      </w:r>
      <w:r w:rsidR="008A65BD">
        <w:rPr>
          <w:color w:val="000000"/>
          <w:spacing w:val="0"/>
          <w:sz w:val="28"/>
          <w:szCs w:val="28"/>
        </w:rPr>
        <w:t xml:space="preserve">суммы </w:t>
      </w:r>
      <w:r w:rsidRPr="00C07AFC">
        <w:rPr>
          <w:spacing w:val="6"/>
          <w:sz w:val="28"/>
          <w:szCs w:val="28"/>
        </w:rPr>
        <w:t>налоговых поступлений</w:t>
      </w:r>
      <w:r w:rsidR="00E62C06">
        <w:rPr>
          <w:spacing w:val="6"/>
          <w:sz w:val="28"/>
          <w:szCs w:val="28"/>
        </w:rPr>
        <w:t>)</w:t>
      </w:r>
      <w:r w:rsidRPr="00C07AFC">
        <w:rPr>
          <w:spacing w:val="0"/>
          <w:sz w:val="28"/>
          <w:szCs w:val="28"/>
        </w:rPr>
        <w:t xml:space="preserve"> – </w:t>
      </w:r>
      <w:r w:rsidRPr="00C07AFC">
        <w:rPr>
          <w:color w:val="000000"/>
          <w:spacing w:val="0"/>
          <w:sz w:val="28"/>
          <w:szCs w:val="28"/>
        </w:rPr>
        <w:t xml:space="preserve">увеличение </w:t>
      </w:r>
      <w:r w:rsidR="00032F0D">
        <w:rPr>
          <w:color w:val="000000"/>
          <w:spacing w:val="0"/>
          <w:sz w:val="28"/>
          <w:szCs w:val="28"/>
        </w:rPr>
        <w:br/>
      </w:r>
      <w:r w:rsidRPr="00C07AFC">
        <w:rPr>
          <w:color w:val="000000"/>
          <w:spacing w:val="0"/>
          <w:sz w:val="28"/>
          <w:szCs w:val="28"/>
        </w:rPr>
        <w:t>на</w:t>
      </w:r>
      <w:r w:rsidR="00032F0D">
        <w:rPr>
          <w:color w:val="000000"/>
          <w:spacing w:val="0"/>
          <w:sz w:val="28"/>
          <w:szCs w:val="28"/>
        </w:rPr>
        <w:t xml:space="preserve"> </w:t>
      </w:r>
      <w:r w:rsidRPr="00C07AFC">
        <w:rPr>
          <w:color w:val="000000"/>
          <w:spacing w:val="0"/>
          <w:sz w:val="28"/>
          <w:szCs w:val="28"/>
        </w:rPr>
        <w:t>34,9 процента.</w:t>
      </w:r>
    </w:p>
    <w:p w14:paraId="52C84383" w14:textId="77777777" w:rsidR="005357AC" w:rsidRPr="00C07AFC" w:rsidRDefault="00032F0D" w:rsidP="00CB2734">
      <w:pPr>
        <w:widowControl w:val="0"/>
        <w:suppressAutoHyphens/>
        <w:autoSpaceDE w:val="0"/>
        <w:autoSpaceDN w:val="0"/>
        <w:adjustRightInd w:val="0"/>
        <w:ind w:firstLine="709"/>
        <w:contextualSpacing/>
        <w:jc w:val="both"/>
        <w:rPr>
          <w:sz w:val="28"/>
          <w:szCs w:val="28"/>
        </w:rPr>
      </w:pPr>
      <w:r>
        <w:rPr>
          <w:sz w:val="28"/>
          <w:szCs w:val="28"/>
        </w:rPr>
        <w:t xml:space="preserve">В соответствии с </w:t>
      </w:r>
      <w:r w:rsidR="005357AC" w:rsidRPr="00C07AFC">
        <w:rPr>
          <w:sz w:val="28"/>
          <w:szCs w:val="28"/>
        </w:rPr>
        <w:t>Приказом Министерства финансов Российской Федерации</w:t>
      </w:r>
      <w:r w:rsidR="005357AC" w:rsidRPr="00C07AFC">
        <w:rPr>
          <w:rStyle w:val="a3"/>
          <w:sz w:val="28"/>
          <w:szCs w:val="28"/>
        </w:rPr>
        <w:footnoteReference w:id="11"/>
      </w:r>
      <w:r w:rsidR="005357AC" w:rsidRPr="00C07AFC">
        <w:rPr>
          <w:sz w:val="28"/>
          <w:szCs w:val="28"/>
        </w:rPr>
        <w:t xml:space="preserve"> от</w:t>
      </w:r>
      <w:r w:rsidR="00E9580E">
        <w:rPr>
          <w:sz w:val="28"/>
          <w:szCs w:val="28"/>
        </w:rPr>
        <w:t> </w:t>
      </w:r>
      <w:r w:rsidR="005357AC" w:rsidRPr="00C07AFC">
        <w:rPr>
          <w:sz w:val="28"/>
          <w:szCs w:val="28"/>
        </w:rPr>
        <w:t>20.02.2023 № 19н</w:t>
      </w:r>
      <w:r w:rsidR="005357AC" w:rsidRPr="00C07AFC">
        <w:rPr>
          <w:rStyle w:val="a3"/>
          <w:spacing w:val="0"/>
          <w:sz w:val="28"/>
          <w:szCs w:val="28"/>
        </w:rPr>
        <w:footnoteReference w:id="12"/>
      </w:r>
      <w:r>
        <w:rPr>
          <w:sz w:val="28"/>
          <w:szCs w:val="28"/>
        </w:rPr>
        <w:t>,</w:t>
      </w:r>
      <w:r w:rsidR="005357AC" w:rsidRPr="00C07AFC">
        <w:rPr>
          <w:sz w:val="28"/>
          <w:szCs w:val="28"/>
        </w:rPr>
        <w:t xml:space="preserve"> в связи с отменой с 01.01.2023 института консолидированной группы налогоплательщиков (далее – КГН)</w:t>
      </w:r>
      <w:r>
        <w:rPr>
          <w:sz w:val="28"/>
          <w:szCs w:val="28"/>
        </w:rPr>
        <w:t>,</w:t>
      </w:r>
      <w:r w:rsidR="005357AC" w:rsidRPr="00C07AFC">
        <w:rPr>
          <w:sz w:val="28"/>
          <w:szCs w:val="28"/>
        </w:rPr>
        <w:t xml:space="preserve"> в перечень кодов бюджетной классификации (далее – КБК) внесены изменения, в том числе введен обособленный КБК для уплаты налога на прибыль производителями и экспортерами сжиженного природного газа (далее – СПГ)</w:t>
      </w:r>
      <w:r w:rsidR="005357AC" w:rsidRPr="00C07AFC">
        <w:rPr>
          <w:rStyle w:val="a3"/>
          <w:spacing w:val="0"/>
          <w:sz w:val="28"/>
          <w:szCs w:val="28"/>
        </w:rPr>
        <w:footnoteReference w:id="13"/>
      </w:r>
      <w:r w:rsidR="005357AC" w:rsidRPr="00C07AFC">
        <w:rPr>
          <w:sz w:val="28"/>
          <w:szCs w:val="28"/>
        </w:rPr>
        <w:t>, а также три новых КБК в отношении налога на прибыль с доходов, уплачиваем</w:t>
      </w:r>
      <w:r w:rsidR="00765B60">
        <w:rPr>
          <w:sz w:val="28"/>
          <w:szCs w:val="28"/>
        </w:rPr>
        <w:t>ого</w:t>
      </w:r>
      <w:r w:rsidR="005357AC" w:rsidRPr="00C07AFC">
        <w:rPr>
          <w:sz w:val="28"/>
          <w:szCs w:val="28"/>
        </w:rPr>
        <w:t xml:space="preserve"> бывшими участниками КГН</w:t>
      </w:r>
      <w:r w:rsidR="00B513A1" w:rsidRPr="00C07AFC">
        <w:rPr>
          <w:rStyle w:val="a3"/>
          <w:sz w:val="28"/>
          <w:szCs w:val="28"/>
        </w:rPr>
        <w:footnoteReference w:id="14"/>
      </w:r>
      <w:r w:rsidR="005357AC" w:rsidRPr="00C07AFC">
        <w:rPr>
          <w:sz w:val="28"/>
          <w:szCs w:val="28"/>
        </w:rPr>
        <w:t>.</w:t>
      </w:r>
    </w:p>
    <w:p w14:paraId="52C84384" w14:textId="77777777" w:rsidR="00681DA9" w:rsidRPr="00C07AFC" w:rsidRDefault="005357AC" w:rsidP="002A0814">
      <w:pPr>
        <w:widowControl w:val="0"/>
        <w:suppressAutoHyphens/>
        <w:autoSpaceDE w:val="0"/>
        <w:autoSpaceDN w:val="0"/>
        <w:adjustRightInd w:val="0"/>
        <w:ind w:firstLine="709"/>
        <w:contextualSpacing/>
        <w:jc w:val="both"/>
        <w:rPr>
          <w:sz w:val="28"/>
          <w:szCs w:val="28"/>
        </w:rPr>
      </w:pPr>
      <w:r w:rsidRPr="00C07AFC">
        <w:rPr>
          <w:sz w:val="28"/>
          <w:szCs w:val="28"/>
        </w:rPr>
        <w:t>Рост поступлений налога</w:t>
      </w:r>
      <w:r w:rsidRPr="00C07AFC">
        <w:rPr>
          <w:rStyle w:val="a3"/>
          <w:sz w:val="28"/>
          <w:szCs w:val="28"/>
        </w:rPr>
        <w:footnoteReference w:id="15"/>
      </w:r>
      <w:r w:rsidRPr="00C07AFC">
        <w:rPr>
          <w:sz w:val="28"/>
          <w:szCs w:val="28"/>
        </w:rPr>
        <w:t xml:space="preserve"> </w:t>
      </w:r>
      <w:r w:rsidR="00681DA9" w:rsidRPr="00C07AFC">
        <w:rPr>
          <w:sz w:val="28"/>
          <w:szCs w:val="28"/>
        </w:rPr>
        <w:t xml:space="preserve">отмечен на предприятиях в области финансово-кредитного сектора, оптово-розничной торговли, строительства и </w:t>
      </w:r>
      <w:r w:rsidR="00681DA9" w:rsidRPr="00C07AFC">
        <w:rPr>
          <w:sz w:val="28"/>
          <w:szCs w:val="28"/>
        </w:rPr>
        <w:lastRenderedPageBreak/>
        <w:t>в</w:t>
      </w:r>
      <w:r w:rsidR="00104C91">
        <w:rPr>
          <w:sz w:val="28"/>
          <w:szCs w:val="28"/>
        </w:rPr>
        <w:t> </w:t>
      </w:r>
      <w:r w:rsidR="00681DA9" w:rsidRPr="00C07AFC">
        <w:rPr>
          <w:sz w:val="28"/>
          <w:szCs w:val="28"/>
        </w:rPr>
        <w:t>сфере операций с недвижимым имуществом, что обусловлено восстановлением основных доходов на фоне рост</w:t>
      </w:r>
      <w:r w:rsidR="00537DA6">
        <w:rPr>
          <w:sz w:val="28"/>
          <w:szCs w:val="28"/>
        </w:rPr>
        <w:t>а</w:t>
      </w:r>
      <w:r w:rsidR="00681DA9" w:rsidRPr="00C07AFC">
        <w:rPr>
          <w:sz w:val="28"/>
          <w:szCs w:val="28"/>
        </w:rPr>
        <w:t xml:space="preserve"> потребительского кредитования, увеличени</w:t>
      </w:r>
      <w:r w:rsidR="00104C91">
        <w:rPr>
          <w:sz w:val="28"/>
          <w:szCs w:val="28"/>
        </w:rPr>
        <w:t>ем</w:t>
      </w:r>
      <w:r w:rsidR="00681DA9" w:rsidRPr="00C07AFC">
        <w:rPr>
          <w:sz w:val="28"/>
          <w:szCs w:val="28"/>
        </w:rPr>
        <w:t xml:space="preserve"> выручки от реализации товаров, работ, услуг, а</w:t>
      </w:r>
      <w:r w:rsidR="00BD63B3">
        <w:rPr>
          <w:sz w:val="28"/>
          <w:szCs w:val="28"/>
        </w:rPr>
        <w:t> </w:t>
      </w:r>
      <w:r w:rsidR="00681DA9" w:rsidRPr="00C07AFC">
        <w:rPr>
          <w:sz w:val="28"/>
          <w:szCs w:val="28"/>
        </w:rPr>
        <w:t>также сдачей многоквартирных жилых комплексов и объектов социальной инфраструктуры</w:t>
      </w:r>
      <w:r w:rsidR="006A7B14" w:rsidRPr="00C07AFC">
        <w:rPr>
          <w:rStyle w:val="a3"/>
          <w:sz w:val="28"/>
          <w:szCs w:val="28"/>
        </w:rPr>
        <w:footnoteReference w:id="16"/>
      </w:r>
      <w:r w:rsidR="00681DA9" w:rsidRPr="00C07AFC">
        <w:rPr>
          <w:sz w:val="28"/>
          <w:szCs w:val="28"/>
        </w:rPr>
        <w:t>;</w:t>
      </w:r>
    </w:p>
    <w:p w14:paraId="52C84385" w14:textId="77777777" w:rsidR="00934A8A" w:rsidRPr="00C07AFC" w:rsidRDefault="00934A8A" w:rsidP="002A0814">
      <w:pPr>
        <w:widowControl w:val="0"/>
        <w:suppressAutoHyphens/>
        <w:autoSpaceDE w:val="0"/>
        <w:autoSpaceDN w:val="0"/>
        <w:adjustRightInd w:val="0"/>
        <w:ind w:firstLine="709"/>
        <w:contextualSpacing/>
        <w:jc w:val="both"/>
        <w:rPr>
          <w:color w:val="000000"/>
          <w:sz w:val="28"/>
          <w:szCs w:val="28"/>
        </w:rPr>
      </w:pPr>
      <w:r w:rsidRPr="00C07AFC">
        <w:rPr>
          <w:i/>
          <w:color w:val="000000"/>
          <w:spacing w:val="0"/>
          <w:sz w:val="28"/>
          <w:szCs w:val="28"/>
        </w:rPr>
        <w:t>в)</w:t>
      </w:r>
      <w:r w:rsidRPr="00C07AFC">
        <w:rPr>
          <w:color w:val="000000"/>
          <w:spacing w:val="0"/>
          <w:sz w:val="28"/>
          <w:szCs w:val="28"/>
        </w:rPr>
        <w:t> </w:t>
      </w:r>
      <w:r w:rsidRPr="00C07AFC">
        <w:rPr>
          <w:i/>
          <w:iCs/>
          <w:color w:val="000000"/>
          <w:spacing w:val="0"/>
          <w:sz w:val="28"/>
          <w:szCs w:val="28"/>
        </w:rPr>
        <w:t>налог, взимаемый в связи с применением упрощенной системы налогообложения</w:t>
      </w:r>
      <w:r w:rsidRPr="00C07AFC">
        <w:rPr>
          <w:color w:val="000000"/>
          <w:spacing w:val="0"/>
          <w:sz w:val="28"/>
          <w:szCs w:val="28"/>
        </w:rPr>
        <w:t xml:space="preserve"> (</w:t>
      </w:r>
      <w:r w:rsidRPr="00C07AFC">
        <w:rPr>
          <w:bCs/>
          <w:iCs/>
          <w:color w:val="000000"/>
          <w:spacing w:val="0"/>
          <w:sz w:val="28"/>
          <w:szCs w:val="28"/>
          <w:shd w:val="clear" w:color="auto" w:fill="FFFFFF"/>
        </w:rPr>
        <w:t>153 895 538,9 тыс. рублей</w:t>
      </w:r>
      <w:r w:rsidRPr="00C07AFC">
        <w:rPr>
          <w:color w:val="000000"/>
          <w:spacing w:val="0"/>
          <w:sz w:val="28"/>
          <w:szCs w:val="28"/>
        </w:rPr>
        <w:t>, или 5,</w:t>
      </w:r>
      <w:r w:rsidR="00515AED" w:rsidRPr="00C07AFC">
        <w:rPr>
          <w:color w:val="000000"/>
          <w:spacing w:val="0"/>
          <w:sz w:val="28"/>
          <w:szCs w:val="28"/>
        </w:rPr>
        <w:t>6</w:t>
      </w:r>
      <w:r w:rsidRPr="00C07AFC">
        <w:rPr>
          <w:color w:val="000000"/>
          <w:spacing w:val="0"/>
          <w:sz w:val="28"/>
          <w:szCs w:val="28"/>
        </w:rPr>
        <w:t xml:space="preserve"> процента от </w:t>
      </w:r>
      <w:r w:rsidR="008A65BD">
        <w:rPr>
          <w:color w:val="000000"/>
          <w:spacing w:val="0"/>
          <w:sz w:val="28"/>
          <w:szCs w:val="28"/>
        </w:rPr>
        <w:t xml:space="preserve">суммы </w:t>
      </w:r>
      <w:r w:rsidRPr="00C07AFC">
        <w:rPr>
          <w:color w:val="000000"/>
          <w:spacing w:val="0"/>
          <w:sz w:val="28"/>
          <w:szCs w:val="28"/>
        </w:rPr>
        <w:t>налоговых поступлений), – увеличение на 9,0 процента, что обусловлено</w:t>
      </w:r>
      <w:r w:rsidRPr="00C07AFC">
        <w:rPr>
          <w:rStyle w:val="a3"/>
          <w:color w:val="000000"/>
          <w:spacing w:val="0"/>
          <w:sz w:val="28"/>
          <w:szCs w:val="28"/>
        </w:rPr>
        <w:footnoteReference w:id="17"/>
      </w:r>
      <w:r w:rsidRPr="00C07AFC">
        <w:rPr>
          <w:color w:val="000000"/>
          <w:spacing w:val="0"/>
          <w:sz w:val="28"/>
          <w:szCs w:val="28"/>
        </w:rPr>
        <w:t xml:space="preserve"> увеличением количества налогоплательщиков</w:t>
      </w:r>
      <w:r w:rsidRPr="00C07AFC">
        <w:rPr>
          <w:rStyle w:val="a3"/>
          <w:color w:val="000000"/>
          <w:spacing w:val="0"/>
          <w:sz w:val="28"/>
          <w:szCs w:val="28"/>
        </w:rPr>
        <w:footnoteReference w:id="18"/>
      </w:r>
      <w:r w:rsidRPr="00C07AFC">
        <w:rPr>
          <w:color w:val="000000"/>
          <w:spacing w:val="0"/>
          <w:sz w:val="28"/>
          <w:szCs w:val="28"/>
        </w:rPr>
        <w:t>;</w:t>
      </w:r>
    </w:p>
    <w:p w14:paraId="52C84386" w14:textId="77777777" w:rsidR="00F240F0" w:rsidRPr="00C07AFC" w:rsidRDefault="00934A8A" w:rsidP="00B00664">
      <w:pPr>
        <w:ind w:firstLine="708"/>
        <w:jc w:val="both"/>
        <w:rPr>
          <w:color w:val="000000"/>
          <w:spacing w:val="-6"/>
          <w:sz w:val="28"/>
          <w:szCs w:val="28"/>
        </w:rPr>
      </w:pPr>
      <w:r w:rsidRPr="00B00664">
        <w:rPr>
          <w:i/>
          <w:color w:val="000000"/>
          <w:spacing w:val="-6"/>
          <w:sz w:val="28"/>
          <w:szCs w:val="28"/>
        </w:rPr>
        <w:t>г</w:t>
      </w:r>
      <w:r w:rsidR="00773C8B" w:rsidRPr="00B00664">
        <w:rPr>
          <w:i/>
          <w:color w:val="000000"/>
          <w:spacing w:val="-6"/>
          <w:sz w:val="28"/>
          <w:szCs w:val="28"/>
        </w:rPr>
        <w:t xml:space="preserve">) налог на имущество организаций </w:t>
      </w:r>
      <w:r w:rsidR="00773C8B" w:rsidRPr="00B00664">
        <w:rPr>
          <w:color w:val="000000"/>
          <w:spacing w:val="-6"/>
          <w:sz w:val="28"/>
          <w:szCs w:val="28"/>
        </w:rPr>
        <w:t>(</w:t>
      </w:r>
      <w:r w:rsidR="00546FF3" w:rsidRPr="00B00664">
        <w:rPr>
          <w:color w:val="000000"/>
          <w:spacing w:val="-6"/>
          <w:sz w:val="28"/>
          <w:szCs w:val="28"/>
        </w:rPr>
        <w:t>144 957 605,8 </w:t>
      </w:r>
      <w:r w:rsidR="00773C8B" w:rsidRPr="00B00664">
        <w:rPr>
          <w:color w:val="000000"/>
          <w:spacing w:val="-6"/>
          <w:sz w:val="28"/>
          <w:szCs w:val="28"/>
        </w:rPr>
        <w:t>тыс. рублей, или </w:t>
      </w:r>
      <w:r w:rsidR="00546FF3" w:rsidRPr="00B00664">
        <w:rPr>
          <w:color w:val="000000"/>
          <w:spacing w:val="-6"/>
          <w:sz w:val="28"/>
          <w:szCs w:val="28"/>
        </w:rPr>
        <w:t>5,3</w:t>
      </w:r>
      <w:r w:rsidR="00773C8B" w:rsidRPr="00B00664">
        <w:rPr>
          <w:color w:val="000000"/>
          <w:spacing w:val="-6"/>
          <w:sz w:val="28"/>
          <w:szCs w:val="28"/>
        </w:rPr>
        <w:t xml:space="preserve"> процента от </w:t>
      </w:r>
      <w:r w:rsidR="00197138" w:rsidRPr="00B00664">
        <w:rPr>
          <w:color w:val="000000"/>
          <w:spacing w:val="-6"/>
          <w:sz w:val="28"/>
          <w:szCs w:val="28"/>
        </w:rPr>
        <w:t xml:space="preserve">суммы </w:t>
      </w:r>
      <w:r w:rsidR="00773C8B" w:rsidRPr="00B00664">
        <w:rPr>
          <w:color w:val="000000"/>
          <w:spacing w:val="-6"/>
          <w:sz w:val="28"/>
          <w:szCs w:val="28"/>
        </w:rPr>
        <w:t>налоговых поступлений) – увеличение на</w:t>
      </w:r>
      <w:r w:rsidR="00DC0F4B" w:rsidRPr="00B00664">
        <w:rPr>
          <w:color w:val="000000"/>
          <w:spacing w:val="-6"/>
          <w:sz w:val="28"/>
          <w:szCs w:val="28"/>
        </w:rPr>
        <w:t> </w:t>
      </w:r>
      <w:r w:rsidR="00546FF3" w:rsidRPr="00B00664">
        <w:rPr>
          <w:color w:val="000000"/>
          <w:spacing w:val="-6"/>
          <w:sz w:val="28"/>
          <w:szCs w:val="28"/>
        </w:rPr>
        <w:t>15</w:t>
      </w:r>
      <w:r w:rsidR="00773C8B" w:rsidRPr="00B00664">
        <w:rPr>
          <w:color w:val="000000"/>
          <w:spacing w:val="-6"/>
          <w:sz w:val="28"/>
          <w:szCs w:val="28"/>
        </w:rPr>
        <w:t>,2 процента, что обусловлено в том числе</w:t>
      </w:r>
      <w:r w:rsidR="00773C8B" w:rsidRPr="00B00664">
        <w:rPr>
          <w:sz w:val="28"/>
          <w:szCs w:val="28"/>
        </w:rPr>
        <w:t xml:space="preserve"> увеличением с 1,8</w:t>
      </w:r>
      <w:r w:rsidR="00E51191" w:rsidRPr="00B00664">
        <w:rPr>
          <w:sz w:val="28"/>
          <w:szCs w:val="28"/>
        </w:rPr>
        <w:t xml:space="preserve"> </w:t>
      </w:r>
      <w:r w:rsidR="00773C8B" w:rsidRPr="00B00664">
        <w:rPr>
          <w:sz w:val="28"/>
          <w:szCs w:val="28"/>
        </w:rPr>
        <w:t>процента в</w:t>
      </w:r>
      <w:r w:rsidR="00DC0F4B" w:rsidRPr="00B00664">
        <w:rPr>
          <w:sz w:val="28"/>
          <w:szCs w:val="28"/>
        </w:rPr>
        <w:t> </w:t>
      </w:r>
      <w:r w:rsidR="00773C8B" w:rsidRPr="00B00664">
        <w:rPr>
          <w:sz w:val="28"/>
          <w:szCs w:val="28"/>
        </w:rPr>
        <w:t>2021</w:t>
      </w:r>
      <w:r w:rsidR="00DC0F4B" w:rsidRPr="00B00664">
        <w:rPr>
          <w:sz w:val="28"/>
          <w:szCs w:val="28"/>
        </w:rPr>
        <w:t> </w:t>
      </w:r>
      <w:r w:rsidR="00773C8B" w:rsidRPr="00B00664">
        <w:rPr>
          <w:sz w:val="28"/>
          <w:szCs w:val="28"/>
        </w:rPr>
        <w:t>году до 1,9 процента в 2022 году</w:t>
      </w:r>
      <w:r w:rsidR="00E51191" w:rsidRPr="00B00664">
        <w:rPr>
          <w:sz w:val="28"/>
          <w:szCs w:val="28"/>
        </w:rPr>
        <w:t xml:space="preserve"> и до</w:t>
      </w:r>
      <w:r w:rsidR="00773C8B" w:rsidRPr="00B00664">
        <w:rPr>
          <w:sz w:val="28"/>
          <w:szCs w:val="28"/>
        </w:rPr>
        <w:t xml:space="preserve"> </w:t>
      </w:r>
      <w:r w:rsidR="00A46E7C" w:rsidRPr="00B00664">
        <w:rPr>
          <w:sz w:val="28"/>
          <w:szCs w:val="28"/>
        </w:rPr>
        <w:t xml:space="preserve">2,0 процента в 2023 году </w:t>
      </w:r>
      <w:r w:rsidR="00773C8B" w:rsidRPr="00B00664">
        <w:rPr>
          <w:sz w:val="28"/>
          <w:szCs w:val="28"/>
        </w:rPr>
        <w:t>ставки налога, рассчитываемой от кадастровой стоимости имущества</w:t>
      </w:r>
      <w:r w:rsidR="00B00664" w:rsidRPr="00B00664">
        <w:rPr>
          <w:rStyle w:val="a3"/>
          <w:sz w:val="28"/>
          <w:szCs w:val="28"/>
        </w:rPr>
        <w:footnoteReference w:id="19"/>
      </w:r>
      <w:r w:rsidR="00773C8B" w:rsidRPr="00B00664">
        <w:rPr>
          <w:sz w:val="28"/>
          <w:szCs w:val="28"/>
        </w:rPr>
        <w:t xml:space="preserve">, </w:t>
      </w:r>
      <w:r w:rsidR="00A46E7C" w:rsidRPr="00B00664">
        <w:rPr>
          <w:sz w:val="28"/>
          <w:szCs w:val="28"/>
        </w:rPr>
        <w:t xml:space="preserve">ростом кадастровой стоимости объектов по результатам проведения государственной кадастровой оценки в 2021 году, </w:t>
      </w:r>
      <w:r w:rsidR="00773C8B" w:rsidRPr="00B00664">
        <w:rPr>
          <w:sz w:val="28"/>
          <w:szCs w:val="28"/>
        </w:rPr>
        <w:t>а также введением в эксплуатацию новых объектов</w:t>
      </w:r>
      <w:r w:rsidR="00773C8B" w:rsidRPr="00B00664">
        <w:rPr>
          <w:color w:val="000000"/>
          <w:spacing w:val="-6"/>
          <w:sz w:val="28"/>
          <w:szCs w:val="28"/>
        </w:rPr>
        <w:t>;</w:t>
      </w:r>
    </w:p>
    <w:p w14:paraId="52C84387" w14:textId="77777777" w:rsidR="00F240F0" w:rsidRPr="00C07AFC" w:rsidRDefault="00773C8B">
      <w:pPr>
        <w:widowControl w:val="0"/>
        <w:autoSpaceDE w:val="0"/>
        <w:autoSpaceDN w:val="0"/>
        <w:adjustRightInd w:val="0"/>
        <w:ind w:firstLine="709"/>
        <w:contextualSpacing/>
        <w:jc w:val="both"/>
        <w:rPr>
          <w:spacing w:val="0"/>
          <w:sz w:val="28"/>
          <w:szCs w:val="28"/>
        </w:rPr>
      </w:pPr>
      <w:r w:rsidRPr="00C07AFC">
        <w:rPr>
          <w:i/>
          <w:iCs/>
          <w:spacing w:val="0"/>
          <w:sz w:val="28"/>
          <w:szCs w:val="28"/>
        </w:rPr>
        <w:t>д) </w:t>
      </w:r>
      <w:r w:rsidRPr="00C07AFC">
        <w:rPr>
          <w:i/>
          <w:color w:val="000000"/>
          <w:spacing w:val="0"/>
          <w:sz w:val="28"/>
          <w:szCs w:val="28"/>
        </w:rPr>
        <w:t xml:space="preserve">акцизы </w:t>
      </w:r>
      <w:r w:rsidRPr="00C07AFC">
        <w:rPr>
          <w:color w:val="000000"/>
          <w:spacing w:val="0"/>
          <w:sz w:val="28"/>
          <w:szCs w:val="28"/>
        </w:rPr>
        <w:t>(</w:t>
      </w:r>
      <w:r w:rsidR="006D4F76" w:rsidRPr="00C07AFC">
        <w:rPr>
          <w:spacing w:val="0"/>
          <w:sz w:val="28"/>
          <w:szCs w:val="28"/>
        </w:rPr>
        <w:t>44 966 533,5</w:t>
      </w:r>
      <w:r w:rsidRPr="00C07AFC">
        <w:rPr>
          <w:spacing w:val="0"/>
          <w:sz w:val="28"/>
          <w:szCs w:val="28"/>
        </w:rPr>
        <w:t> тыс. рублей, или 1,</w:t>
      </w:r>
      <w:r w:rsidR="006D4F76" w:rsidRPr="00C07AFC">
        <w:rPr>
          <w:spacing w:val="0"/>
          <w:sz w:val="28"/>
          <w:szCs w:val="28"/>
        </w:rPr>
        <w:t>6</w:t>
      </w:r>
      <w:r w:rsidRPr="00C07AFC">
        <w:rPr>
          <w:spacing w:val="0"/>
          <w:sz w:val="28"/>
          <w:szCs w:val="28"/>
        </w:rPr>
        <w:t xml:space="preserve"> процента от </w:t>
      </w:r>
      <w:r w:rsidR="00197138">
        <w:rPr>
          <w:spacing w:val="0"/>
          <w:sz w:val="28"/>
          <w:szCs w:val="28"/>
        </w:rPr>
        <w:t xml:space="preserve">суммы </w:t>
      </w:r>
      <w:r w:rsidRPr="00C07AFC">
        <w:rPr>
          <w:spacing w:val="0"/>
          <w:sz w:val="28"/>
          <w:szCs w:val="28"/>
        </w:rPr>
        <w:t>налоговых поступлений</w:t>
      </w:r>
      <w:r w:rsidRPr="00C07AFC">
        <w:rPr>
          <w:color w:val="000000"/>
          <w:spacing w:val="0"/>
          <w:sz w:val="28"/>
          <w:szCs w:val="28"/>
        </w:rPr>
        <w:t xml:space="preserve">) – увеличение на </w:t>
      </w:r>
      <w:r w:rsidR="006D4F76" w:rsidRPr="00C07AFC">
        <w:rPr>
          <w:color w:val="000000"/>
          <w:spacing w:val="0"/>
          <w:sz w:val="28"/>
          <w:szCs w:val="28"/>
        </w:rPr>
        <w:t>5,6</w:t>
      </w:r>
      <w:r w:rsidRPr="00C07AFC">
        <w:rPr>
          <w:color w:val="000000"/>
          <w:spacing w:val="0"/>
          <w:sz w:val="28"/>
          <w:szCs w:val="28"/>
        </w:rPr>
        <w:t> процента, в</w:t>
      </w:r>
      <w:r w:rsidRPr="00C07AFC">
        <w:rPr>
          <w:spacing w:val="0"/>
          <w:sz w:val="28"/>
          <w:szCs w:val="28"/>
        </w:rPr>
        <w:t xml:space="preserve"> том числе:</w:t>
      </w:r>
    </w:p>
    <w:p w14:paraId="52C84388" w14:textId="77777777" w:rsidR="00F240F0" w:rsidRPr="00C07AFC" w:rsidRDefault="00773C8B">
      <w:pPr>
        <w:widowControl w:val="0"/>
        <w:ind w:firstLine="709"/>
        <w:contextualSpacing/>
        <w:jc w:val="both"/>
        <w:rPr>
          <w:color w:val="000000"/>
          <w:spacing w:val="0"/>
          <w:sz w:val="28"/>
          <w:szCs w:val="28"/>
          <w:lang w:eastAsia="en-US"/>
        </w:rPr>
      </w:pPr>
      <w:r w:rsidRPr="00C07AFC">
        <w:rPr>
          <w:color w:val="000000"/>
          <w:spacing w:val="0"/>
          <w:sz w:val="28"/>
          <w:szCs w:val="28"/>
        </w:rPr>
        <w:t>– акцизы на алкогольную продукцию (</w:t>
      </w:r>
      <w:r w:rsidR="00625378" w:rsidRPr="00C07AFC">
        <w:rPr>
          <w:color w:val="000000"/>
          <w:spacing w:val="0"/>
          <w:sz w:val="28"/>
          <w:szCs w:val="28"/>
        </w:rPr>
        <w:t>23 015 499,2</w:t>
      </w:r>
      <w:r w:rsidRPr="00C07AFC">
        <w:rPr>
          <w:color w:val="000000"/>
          <w:spacing w:val="0"/>
          <w:sz w:val="28"/>
          <w:szCs w:val="28"/>
        </w:rPr>
        <w:t> тыс. рублей, или </w:t>
      </w:r>
      <w:r w:rsidRPr="00C07AFC">
        <w:rPr>
          <w:spacing w:val="0"/>
          <w:sz w:val="28"/>
          <w:szCs w:val="28"/>
        </w:rPr>
        <w:t>51,</w:t>
      </w:r>
      <w:r w:rsidR="00625378" w:rsidRPr="00C07AFC">
        <w:rPr>
          <w:spacing w:val="0"/>
          <w:sz w:val="28"/>
          <w:szCs w:val="28"/>
        </w:rPr>
        <w:t>2</w:t>
      </w:r>
      <w:r w:rsidRPr="00C07AFC">
        <w:rPr>
          <w:spacing w:val="0"/>
          <w:sz w:val="28"/>
          <w:szCs w:val="28"/>
        </w:rPr>
        <w:t xml:space="preserve"> процента от поступлений акцизов) – увеличение на </w:t>
      </w:r>
      <w:r w:rsidR="00625378" w:rsidRPr="00C07AFC">
        <w:rPr>
          <w:spacing w:val="0"/>
          <w:sz w:val="28"/>
          <w:szCs w:val="28"/>
        </w:rPr>
        <w:t>7,9</w:t>
      </w:r>
      <w:r w:rsidRPr="00C07AFC">
        <w:rPr>
          <w:spacing w:val="0"/>
          <w:sz w:val="28"/>
          <w:szCs w:val="28"/>
        </w:rPr>
        <w:t xml:space="preserve"> процента, что преимущественно обусловлено </w:t>
      </w:r>
      <w:r w:rsidRPr="00C07AFC">
        <w:rPr>
          <w:spacing w:val="0"/>
          <w:sz w:val="28"/>
          <w:szCs w:val="28"/>
          <w:lang w:eastAsia="ar-SA"/>
        </w:rPr>
        <w:t xml:space="preserve">увеличением процента доходов от уплаты акцизов </w:t>
      </w:r>
      <w:r w:rsidRPr="00C07AFC">
        <w:rPr>
          <w:spacing w:val="0"/>
          <w:sz w:val="28"/>
          <w:szCs w:val="28"/>
        </w:rPr>
        <w:t>на алкогольную продукцию с объемной долей этилового спирта свыше девяти процентов</w:t>
      </w:r>
      <w:r w:rsidRPr="00C07AFC">
        <w:rPr>
          <w:rStyle w:val="a3"/>
          <w:spacing w:val="0"/>
          <w:sz w:val="28"/>
          <w:szCs w:val="28"/>
        </w:rPr>
        <w:footnoteReference w:id="20"/>
      </w:r>
      <w:r w:rsidRPr="00C07AFC">
        <w:rPr>
          <w:spacing w:val="0"/>
          <w:sz w:val="28"/>
          <w:szCs w:val="28"/>
          <w:lang w:eastAsia="ar-SA"/>
        </w:rPr>
        <w:t xml:space="preserve"> в бюджеты субъектов Российской Федерации </w:t>
      </w:r>
      <w:r w:rsidRPr="00C07AFC">
        <w:rPr>
          <w:spacing w:val="0"/>
          <w:sz w:val="28"/>
          <w:szCs w:val="28"/>
          <w:lang w:eastAsia="ar-SA"/>
        </w:rPr>
        <w:lastRenderedPageBreak/>
        <w:t xml:space="preserve">(с 90,0 процента в 2022 году до 100,0 процента в 2023 году), распределяемых </w:t>
      </w:r>
      <w:r w:rsidRPr="00C07AFC">
        <w:rPr>
          <w:spacing w:val="0"/>
          <w:sz w:val="28"/>
          <w:szCs w:val="28"/>
          <w:lang w:eastAsia="en-US"/>
        </w:rPr>
        <w:t xml:space="preserve">пропорционально объемам розничных продаж указанной продукции, </w:t>
      </w:r>
      <w:r w:rsidRPr="00C07AFC">
        <w:rPr>
          <w:color w:val="000000"/>
          <w:spacing w:val="0"/>
          <w:sz w:val="28"/>
          <w:szCs w:val="28"/>
          <w:lang w:eastAsia="en-US"/>
        </w:rPr>
        <w:t>а также увеличением на 4,1 процента ставки акциза за один литр безводного этилового спирта, содержащегося в подакцизном товаре (с 589</w:t>
      </w:r>
      <w:r w:rsidR="008B2923">
        <w:rPr>
          <w:color w:val="000000"/>
          <w:spacing w:val="0"/>
          <w:sz w:val="28"/>
          <w:szCs w:val="28"/>
          <w:lang w:eastAsia="en-US"/>
        </w:rPr>
        <w:t xml:space="preserve"> </w:t>
      </w:r>
      <w:r w:rsidRPr="00C07AFC">
        <w:rPr>
          <w:color w:val="000000"/>
          <w:spacing w:val="0"/>
          <w:sz w:val="28"/>
          <w:szCs w:val="28"/>
          <w:lang w:eastAsia="en-US"/>
        </w:rPr>
        <w:t>рубл</w:t>
      </w:r>
      <w:r w:rsidR="008B2923">
        <w:rPr>
          <w:color w:val="000000"/>
          <w:spacing w:val="0"/>
          <w:sz w:val="28"/>
          <w:szCs w:val="28"/>
          <w:lang w:eastAsia="en-US"/>
        </w:rPr>
        <w:t>ей</w:t>
      </w:r>
      <w:r w:rsidRPr="00C07AFC">
        <w:rPr>
          <w:color w:val="000000"/>
          <w:spacing w:val="0"/>
          <w:sz w:val="28"/>
          <w:szCs w:val="28"/>
          <w:lang w:eastAsia="en-US"/>
        </w:rPr>
        <w:t xml:space="preserve"> в 2022 году до 613</w:t>
      </w:r>
      <w:r w:rsidR="008B2923">
        <w:rPr>
          <w:color w:val="000000"/>
          <w:spacing w:val="0"/>
          <w:sz w:val="28"/>
          <w:szCs w:val="28"/>
          <w:lang w:eastAsia="en-US"/>
        </w:rPr>
        <w:t> </w:t>
      </w:r>
      <w:r w:rsidRPr="00C07AFC">
        <w:rPr>
          <w:color w:val="000000"/>
          <w:spacing w:val="0"/>
          <w:sz w:val="28"/>
          <w:szCs w:val="28"/>
          <w:lang w:eastAsia="en-US"/>
        </w:rPr>
        <w:t>рубл</w:t>
      </w:r>
      <w:r w:rsidR="008B2923">
        <w:rPr>
          <w:color w:val="000000"/>
          <w:spacing w:val="0"/>
          <w:sz w:val="28"/>
          <w:szCs w:val="28"/>
          <w:lang w:eastAsia="en-US"/>
        </w:rPr>
        <w:t>ей</w:t>
      </w:r>
      <w:r w:rsidRPr="00C07AFC">
        <w:rPr>
          <w:color w:val="000000"/>
          <w:spacing w:val="0"/>
          <w:sz w:val="28"/>
          <w:szCs w:val="28"/>
          <w:lang w:eastAsia="en-US"/>
        </w:rPr>
        <w:t xml:space="preserve"> в 2023 году). </w:t>
      </w:r>
    </w:p>
    <w:p w14:paraId="52C84389" w14:textId="77777777" w:rsidR="00F240F0" w:rsidRPr="00C07AFC" w:rsidRDefault="00773C8B">
      <w:pPr>
        <w:widowControl w:val="0"/>
        <w:ind w:firstLine="709"/>
        <w:contextualSpacing/>
        <w:jc w:val="both"/>
        <w:rPr>
          <w:color w:val="000000"/>
          <w:spacing w:val="0"/>
          <w:sz w:val="28"/>
          <w:szCs w:val="28"/>
          <w:lang w:eastAsia="en-US"/>
        </w:rPr>
      </w:pPr>
      <w:r w:rsidRPr="00C07AFC">
        <w:rPr>
          <w:color w:val="000000"/>
          <w:spacing w:val="0"/>
          <w:sz w:val="28"/>
          <w:szCs w:val="28"/>
          <w:lang w:eastAsia="en-US"/>
        </w:rPr>
        <w:t>Объемы отгрузки по видам алкогольной продукции имели разнонаправленную динамику</w:t>
      </w:r>
      <w:r w:rsidR="00372B77" w:rsidRPr="00C07AFC">
        <w:rPr>
          <w:spacing w:val="0"/>
          <w:sz w:val="28"/>
          <w:szCs w:val="28"/>
          <w:vertAlign w:val="superscript"/>
        </w:rPr>
        <w:footnoteReference w:id="21"/>
      </w:r>
      <w:r w:rsidRPr="00C07AFC">
        <w:rPr>
          <w:color w:val="000000"/>
          <w:spacing w:val="0"/>
          <w:sz w:val="28"/>
          <w:szCs w:val="28"/>
          <w:lang w:eastAsia="en-US"/>
        </w:rPr>
        <w:t>;</w:t>
      </w:r>
    </w:p>
    <w:p w14:paraId="52C8438A" w14:textId="77777777" w:rsidR="00C254B5" w:rsidRPr="00C07AFC" w:rsidRDefault="00773C8B">
      <w:pPr>
        <w:widowControl w:val="0"/>
        <w:ind w:firstLine="709"/>
        <w:contextualSpacing/>
        <w:jc w:val="both"/>
        <w:rPr>
          <w:spacing w:val="0"/>
          <w:sz w:val="28"/>
          <w:szCs w:val="28"/>
        </w:rPr>
      </w:pPr>
      <w:r w:rsidRPr="00C07AFC">
        <w:rPr>
          <w:spacing w:val="0"/>
          <w:sz w:val="28"/>
          <w:szCs w:val="28"/>
        </w:rPr>
        <w:t>– акцизы на продукты нефтепереработки (</w:t>
      </w:r>
      <w:r w:rsidR="00625378" w:rsidRPr="00C07AFC">
        <w:rPr>
          <w:spacing w:val="0"/>
          <w:sz w:val="28"/>
          <w:szCs w:val="28"/>
        </w:rPr>
        <w:t>21 951 034,3</w:t>
      </w:r>
      <w:r w:rsidRPr="00C07AFC">
        <w:rPr>
          <w:spacing w:val="0"/>
          <w:sz w:val="28"/>
          <w:szCs w:val="28"/>
        </w:rPr>
        <w:t> тыс. рублей, или 48,</w:t>
      </w:r>
      <w:r w:rsidR="00625378" w:rsidRPr="00C07AFC">
        <w:rPr>
          <w:spacing w:val="0"/>
          <w:sz w:val="28"/>
          <w:szCs w:val="28"/>
        </w:rPr>
        <w:t>8</w:t>
      </w:r>
      <w:r w:rsidRPr="00C07AFC">
        <w:rPr>
          <w:spacing w:val="0"/>
          <w:sz w:val="28"/>
          <w:szCs w:val="28"/>
        </w:rPr>
        <w:t xml:space="preserve"> процента от </w:t>
      </w:r>
      <w:r w:rsidR="00176E0F">
        <w:rPr>
          <w:spacing w:val="0"/>
          <w:sz w:val="28"/>
          <w:szCs w:val="28"/>
        </w:rPr>
        <w:t xml:space="preserve">суммы </w:t>
      </w:r>
      <w:r w:rsidRPr="00C07AFC">
        <w:rPr>
          <w:spacing w:val="0"/>
          <w:sz w:val="28"/>
          <w:szCs w:val="28"/>
        </w:rPr>
        <w:t xml:space="preserve">поступлений акцизов) – увеличение на </w:t>
      </w:r>
      <w:r w:rsidR="00625378" w:rsidRPr="00C07AFC">
        <w:rPr>
          <w:spacing w:val="0"/>
          <w:sz w:val="28"/>
          <w:szCs w:val="28"/>
        </w:rPr>
        <w:t>3,</w:t>
      </w:r>
      <w:r w:rsidR="006832AF" w:rsidRPr="00C07AFC">
        <w:rPr>
          <w:spacing w:val="0"/>
          <w:sz w:val="28"/>
          <w:szCs w:val="28"/>
        </w:rPr>
        <w:t>2</w:t>
      </w:r>
      <w:r w:rsidR="006832AF">
        <w:rPr>
          <w:spacing w:val="0"/>
          <w:sz w:val="28"/>
          <w:szCs w:val="28"/>
          <w:lang w:val="en-US"/>
        </w:rPr>
        <w:t> </w:t>
      </w:r>
      <w:r w:rsidRPr="00C07AFC">
        <w:rPr>
          <w:spacing w:val="0"/>
          <w:sz w:val="28"/>
          <w:szCs w:val="28"/>
        </w:rPr>
        <w:t>процента. Поступления формировались с учетом увеличения с 01.01.2023 на 4,0 процента ставок акцизов на основные группы подакцизных товаров</w:t>
      </w:r>
      <w:r w:rsidRPr="00C07AFC">
        <w:rPr>
          <w:rStyle w:val="a3"/>
          <w:spacing w:val="0"/>
          <w:sz w:val="28"/>
          <w:szCs w:val="28"/>
        </w:rPr>
        <w:footnoteReference w:id="22"/>
      </w:r>
      <w:r w:rsidRPr="00C07AFC">
        <w:rPr>
          <w:spacing w:val="0"/>
          <w:sz w:val="28"/>
          <w:szCs w:val="28"/>
        </w:rPr>
        <w:t>, а также увеличения норматива для города Москвы распределения доходов от акцизов на нефтепродукты в целях формирования дорожных фондов субъектов Российской Федерации – с</w:t>
      </w:r>
      <w:r w:rsidR="00761DA6" w:rsidRPr="00C07AFC">
        <w:rPr>
          <w:spacing w:val="0"/>
          <w:sz w:val="28"/>
          <w:szCs w:val="28"/>
        </w:rPr>
        <w:t> </w:t>
      </w:r>
      <w:r w:rsidRPr="00C07AFC">
        <w:rPr>
          <w:spacing w:val="0"/>
          <w:sz w:val="28"/>
          <w:szCs w:val="28"/>
        </w:rPr>
        <w:t>5,2417 до 5,2478 процента</w:t>
      </w:r>
      <w:r w:rsidRPr="00C07AFC">
        <w:rPr>
          <w:rStyle w:val="a3"/>
          <w:spacing w:val="0"/>
          <w:sz w:val="28"/>
          <w:szCs w:val="28"/>
        </w:rPr>
        <w:footnoteReference w:id="23"/>
      </w:r>
      <w:r w:rsidR="00C254B5" w:rsidRPr="00C07AFC">
        <w:rPr>
          <w:spacing w:val="0"/>
          <w:sz w:val="28"/>
          <w:szCs w:val="28"/>
        </w:rPr>
        <w:t>.</w:t>
      </w:r>
    </w:p>
    <w:p w14:paraId="52C8438B" w14:textId="77777777" w:rsidR="00F240F0" w:rsidRPr="00C07AFC" w:rsidRDefault="00C254B5">
      <w:pPr>
        <w:widowControl w:val="0"/>
        <w:ind w:firstLine="709"/>
        <w:contextualSpacing/>
        <w:jc w:val="both"/>
        <w:rPr>
          <w:spacing w:val="0"/>
          <w:sz w:val="28"/>
          <w:szCs w:val="28"/>
        </w:rPr>
      </w:pPr>
      <w:r w:rsidRPr="00C07AFC">
        <w:rPr>
          <w:color w:val="000000"/>
          <w:spacing w:val="0"/>
          <w:sz w:val="28"/>
          <w:szCs w:val="28"/>
          <w:lang w:eastAsia="en-US"/>
        </w:rPr>
        <w:t>Объемы отгрузки по видам нефтепродуктов имели разнонаправленную динамику</w:t>
      </w:r>
      <w:r w:rsidRPr="00C07AFC">
        <w:rPr>
          <w:rStyle w:val="a3"/>
          <w:color w:val="000000"/>
          <w:spacing w:val="0"/>
          <w:sz w:val="28"/>
          <w:szCs w:val="28"/>
          <w:lang w:eastAsia="en-US"/>
        </w:rPr>
        <w:footnoteReference w:id="24"/>
      </w:r>
      <w:r w:rsidR="00773C8B" w:rsidRPr="00C07AFC">
        <w:rPr>
          <w:spacing w:val="0"/>
          <w:sz w:val="28"/>
          <w:szCs w:val="28"/>
        </w:rPr>
        <w:t>;</w:t>
      </w:r>
    </w:p>
    <w:p w14:paraId="52C8438C" w14:textId="77777777" w:rsidR="00F240F0" w:rsidRPr="00C07AFC" w:rsidRDefault="00773C8B" w:rsidP="00B00664">
      <w:pPr>
        <w:ind w:firstLine="708"/>
        <w:jc w:val="both"/>
        <w:rPr>
          <w:color w:val="000000"/>
          <w:spacing w:val="0"/>
          <w:sz w:val="28"/>
          <w:szCs w:val="28"/>
        </w:rPr>
      </w:pPr>
      <w:r w:rsidRPr="00B00664">
        <w:rPr>
          <w:i/>
          <w:spacing w:val="0"/>
          <w:sz w:val="28"/>
          <w:szCs w:val="28"/>
        </w:rPr>
        <w:t>е) земельный налог</w:t>
      </w:r>
      <w:r w:rsidRPr="00B00664">
        <w:rPr>
          <w:spacing w:val="0"/>
          <w:sz w:val="28"/>
          <w:szCs w:val="28"/>
        </w:rPr>
        <w:t xml:space="preserve"> (</w:t>
      </w:r>
      <w:r w:rsidR="00F01845" w:rsidRPr="00B00664">
        <w:rPr>
          <w:color w:val="000000"/>
          <w:spacing w:val="0"/>
          <w:sz w:val="28"/>
          <w:szCs w:val="28"/>
          <w:lang w:eastAsia="en-US"/>
        </w:rPr>
        <w:t>18 673 224,2</w:t>
      </w:r>
      <w:r w:rsidRPr="00B00664">
        <w:rPr>
          <w:color w:val="000000"/>
          <w:spacing w:val="0"/>
          <w:sz w:val="28"/>
          <w:szCs w:val="28"/>
          <w:lang w:eastAsia="en-US"/>
        </w:rPr>
        <w:t> тыс. рублей</w:t>
      </w:r>
      <w:r w:rsidRPr="00B00664">
        <w:rPr>
          <w:spacing w:val="0"/>
          <w:sz w:val="28"/>
          <w:szCs w:val="28"/>
        </w:rPr>
        <w:t>, или 0,</w:t>
      </w:r>
      <w:r w:rsidR="00F01845" w:rsidRPr="00B00664">
        <w:rPr>
          <w:spacing w:val="0"/>
          <w:sz w:val="28"/>
          <w:szCs w:val="28"/>
        </w:rPr>
        <w:t>7</w:t>
      </w:r>
      <w:r w:rsidRPr="00B00664">
        <w:rPr>
          <w:spacing w:val="0"/>
          <w:sz w:val="28"/>
          <w:szCs w:val="28"/>
        </w:rPr>
        <w:t> процента от </w:t>
      </w:r>
      <w:r w:rsidR="00176E0F" w:rsidRPr="00B00664">
        <w:rPr>
          <w:spacing w:val="0"/>
          <w:sz w:val="28"/>
          <w:szCs w:val="28"/>
        </w:rPr>
        <w:t xml:space="preserve">суммы </w:t>
      </w:r>
      <w:r w:rsidRPr="00B00664">
        <w:rPr>
          <w:spacing w:val="0"/>
          <w:sz w:val="28"/>
          <w:szCs w:val="28"/>
        </w:rPr>
        <w:t xml:space="preserve">налоговых поступлений) – </w:t>
      </w:r>
      <w:r w:rsidR="00F01845" w:rsidRPr="00B00664">
        <w:rPr>
          <w:spacing w:val="0"/>
          <w:sz w:val="28"/>
          <w:szCs w:val="28"/>
        </w:rPr>
        <w:t>уменьш</w:t>
      </w:r>
      <w:r w:rsidRPr="00B00664">
        <w:rPr>
          <w:spacing w:val="0"/>
          <w:sz w:val="28"/>
          <w:szCs w:val="28"/>
        </w:rPr>
        <w:t xml:space="preserve">ение на </w:t>
      </w:r>
      <w:r w:rsidR="00F01845" w:rsidRPr="00B00664">
        <w:rPr>
          <w:spacing w:val="0"/>
          <w:sz w:val="28"/>
          <w:szCs w:val="28"/>
        </w:rPr>
        <w:t>6,0</w:t>
      </w:r>
      <w:r w:rsidRPr="00B00664">
        <w:rPr>
          <w:spacing w:val="0"/>
          <w:sz w:val="28"/>
          <w:szCs w:val="28"/>
        </w:rPr>
        <w:t xml:space="preserve"> процента, что </w:t>
      </w:r>
      <w:r w:rsidR="00EC3F91" w:rsidRPr="00B00664">
        <w:rPr>
          <w:sz w:val="28"/>
          <w:szCs w:val="28"/>
        </w:rPr>
        <w:t xml:space="preserve">обусловлено оплатой в аналогичном периоде 2022 года </w:t>
      </w:r>
      <w:r w:rsidR="00F64D39" w:rsidRPr="00B00664">
        <w:rPr>
          <w:sz w:val="28"/>
          <w:szCs w:val="28"/>
        </w:rPr>
        <w:t xml:space="preserve">рядом организаций задолженности </w:t>
      </w:r>
      <w:r w:rsidR="00F64D39">
        <w:rPr>
          <w:sz w:val="28"/>
          <w:szCs w:val="28"/>
        </w:rPr>
        <w:t xml:space="preserve">по налогу </w:t>
      </w:r>
      <w:r w:rsidR="00EC3F91" w:rsidRPr="00B00664">
        <w:rPr>
          <w:sz w:val="28"/>
          <w:szCs w:val="28"/>
        </w:rPr>
        <w:t>за прошлые налоговые периоды</w:t>
      </w:r>
      <w:r w:rsidR="00B00664" w:rsidRPr="00B00664">
        <w:rPr>
          <w:rStyle w:val="a3"/>
          <w:sz w:val="28"/>
          <w:szCs w:val="28"/>
        </w:rPr>
        <w:footnoteReference w:id="25"/>
      </w:r>
      <w:r w:rsidRPr="00B00664">
        <w:rPr>
          <w:color w:val="000000"/>
          <w:spacing w:val="0"/>
          <w:sz w:val="28"/>
          <w:szCs w:val="28"/>
        </w:rPr>
        <w:t>;</w:t>
      </w:r>
    </w:p>
    <w:p w14:paraId="52C8438D" w14:textId="77777777" w:rsidR="00F240F0" w:rsidRPr="00C07AFC" w:rsidRDefault="00773C8B">
      <w:pPr>
        <w:widowControl w:val="0"/>
        <w:ind w:firstLine="709"/>
        <w:contextualSpacing/>
        <w:jc w:val="both"/>
        <w:rPr>
          <w:spacing w:val="0"/>
          <w:sz w:val="28"/>
          <w:szCs w:val="28"/>
        </w:rPr>
      </w:pPr>
      <w:r w:rsidRPr="00C07AFC">
        <w:rPr>
          <w:i/>
          <w:spacing w:val="0"/>
          <w:sz w:val="28"/>
          <w:szCs w:val="28"/>
        </w:rPr>
        <w:t>ж)</w:t>
      </w:r>
      <w:r w:rsidRPr="00C07AFC">
        <w:rPr>
          <w:spacing w:val="0"/>
          <w:sz w:val="28"/>
          <w:szCs w:val="28"/>
        </w:rPr>
        <w:t> </w:t>
      </w:r>
      <w:r w:rsidRPr="00C07AFC">
        <w:rPr>
          <w:i/>
          <w:spacing w:val="0"/>
          <w:sz w:val="28"/>
          <w:szCs w:val="28"/>
        </w:rPr>
        <w:t>транспортный налог</w:t>
      </w:r>
      <w:r w:rsidRPr="00C07AFC">
        <w:rPr>
          <w:spacing w:val="0"/>
          <w:sz w:val="28"/>
          <w:szCs w:val="28"/>
        </w:rPr>
        <w:t xml:space="preserve"> (</w:t>
      </w:r>
      <w:r w:rsidR="007E0EAA" w:rsidRPr="00C07AFC">
        <w:rPr>
          <w:spacing w:val="0"/>
          <w:sz w:val="28"/>
          <w:szCs w:val="28"/>
        </w:rPr>
        <w:t>12</w:t>
      </w:r>
      <w:r w:rsidR="002F2AD2" w:rsidRPr="00C07AFC">
        <w:rPr>
          <w:spacing w:val="0"/>
          <w:sz w:val="28"/>
          <w:szCs w:val="28"/>
        </w:rPr>
        <w:t> </w:t>
      </w:r>
      <w:r w:rsidR="007E0EAA" w:rsidRPr="00C07AFC">
        <w:rPr>
          <w:spacing w:val="0"/>
          <w:sz w:val="28"/>
          <w:szCs w:val="28"/>
        </w:rPr>
        <w:t>474</w:t>
      </w:r>
      <w:r w:rsidR="002F2AD2" w:rsidRPr="00C07AFC">
        <w:rPr>
          <w:spacing w:val="0"/>
          <w:sz w:val="28"/>
          <w:szCs w:val="28"/>
        </w:rPr>
        <w:t> </w:t>
      </w:r>
      <w:r w:rsidR="007E0EAA" w:rsidRPr="00C07AFC">
        <w:rPr>
          <w:spacing w:val="0"/>
          <w:sz w:val="28"/>
          <w:szCs w:val="28"/>
        </w:rPr>
        <w:t>363</w:t>
      </w:r>
      <w:r w:rsidR="002F2AD2" w:rsidRPr="00C07AFC">
        <w:rPr>
          <w:spacing w:val="0"/>
          <w:sz w:val="28"/>
          <w:szCs w:val="28"/>
        </w:rPr>
        <w:t>,1</w:t>
      </w:r>
      <w:r w:rsidRPr="00C07AFC">
        <w:rPr>
          <w:spacing w:val="0"/>
          <w:sz w:val="28"/>
          <w:szCs w:val="28"/>
        </w:rPr>
        <w:t> тыс. рублей, или 0,</w:t>
      </w:r>
      <w:r w:rsidR="002F2AD2" w:rsidRPr="00C07AFC">
        <w:rPr>
          <w:spacing w:val="0"/>
          <w:sz w:val="28"/>
          <w:szCs w:val="28"/>
        </w:rPr>
        <w:t>5</w:t>
      </w:r>
      <w:r w:rsidRPr="00C07AFC">
        <w:rPr>
          <w:spacing w:val="0"/>
          <w:sz w:val="28"/>
          <w:szCs w:val="28"/>
        </w:rPr>
        <w:t> процента от </w:t>
      </w:r>
      <w:r w:rsidR="00176E0F">
        <w:rPr>
          <w:spacing w:val="0"/>
          <w:sz w:val="28"/>
          <w:szCs w:val="28"/>
        </w:rPr>
        <w:t xml:space="preserve">суммы </w:t>
      </w:r>
      <w:r w:rsidRPr="00C07AFC">
        <w:rPr>
          <w:spacing w:val="0"/>
          <w:sz w:val="28"/>
          <w:szCs w:val="28"/>
        </w:rPr>
        <w:t>налоговых поступлений) – уменьшение на 7,</w:t>
      </w:r>
      <w:r w:rsidR="002F2AD2" w:rsidRPr="00C07AFC">
        <w:rPr>
          <w:spacing w:val="0"/>
          <w:sz w:val="28"/>
          <w:szCs w:val="28"/>
        </w:rPr>
        <w:t>0</w:t>
      </w:r>
      <w:r w:rsidRPr="00C07AFC">
        <w:rPr>
          <w:spacing w:val="0"/>
          <w:sz w:val="28"/>
          <w:szCs w:val="28"/>
        </w:rPr>
        <w:t> процента, в том числе с физических лиц (</w:t>
      </w:r>
      <w:r w:rsidR="002F2AD2" w:rsidRPr="00C07AFC">
        <w:rPr>
          <w:spacing w:val="0"/>
          <w:sz w:val="28"/>
          <w:szCs w:val="28"/>
        </w:rPr>
        <w:t>7 215 216,1</w:t>
      </w:r>
      <w:r w:rsidRPr="00C07AFC">
        <w:rPr>
          <w:spacing w:val="0"/>
          <w:sz w:val="28"/>
          <w:szCs w:val="28"/>
        </w:rPr>
        <w:t xml:space="preserve"> тыс. рублей, или </w:t>
      </w:r>
      <w:r w:rsidR="002F2AD2" w:rsidRPr="00C07AFC">
        <w:rPr>
          <w:spacing w:val="0"/>
          <w:sz w:val="28"/>
          <w:szCs w:val="28"/>
        </w:rPr>
        <w:t>57,8</w:t>
      </w:r>
      <w:r w:rsidRPr="00C07AFC">
        <w:rPr>
          <w:spacing w:val="0"/>
          <w:sz w:val="28"/>
          <w:szCs w:val="28"/>
        </w:rPr>
        <w:t xml:space="preserve"> процента от поступлений транспортного налога) – </w:t>
      </w:r>
      <w:r w:rsidR="002F2AD2" w:rsidRPr="00C07AFC">
        <w:rPr>
          <w:spacing w:val="0"/>
          <w:sz w:val="28"/>
          <w:szCs w:val="28"/>
        </w:rPr>
        <w:t>увелич</w:t>
      </w:r>
      <w:r w:rsidRPr="00C07AFC">
        <w:rPr>
          <w:spacing w:val="0"/>
          <w:sz w:val="28"/>
          <w:szCs w:val="28"/>
        </w:rPr>
        <w:t xml:space="preserve">ение на </w:t>
      </w:r>
      <w:r w:rsidR="002F2AD2" w:rsidRPr="00C07AFC">
        <w:rPr>
          <w:spacing w:val="0"/>
          <w:sz w:val="28"/>
          <w:szCs w:val="28"/>
        </w:rPr>
        <w:t>4,1</w:t>
      </w:r>
      <w:r w:rsidRPr="00C07AFC">
        <w:rPr>
          <w:spacing w:val="0"/>
          <w:sz w:val="28"/>
          <w:szCs w:val="28"/>
        </w:rPr>
        <w:t> процента</w:t>
      </w:r>
      <w:r w:rsidR="00F10642" w:rsidRPr="00C07AFC">
        <w:rPr>
          <w:rStyle w:val="a3"/>
          <w:spacing w:val="0"/>
          <w:sz w:val="28"/>
          <w:szCs w:val="28"/>
        </w:rPr>
        <w:footnoteReference w:id="26"/>
      </w:r>
      <w:r w:rsidRPr="00C07AFC">
        <w:rPr>
          <w:spacing w:val="0"/>
          <w:sz w:val="28"/>
          <w:szCs w:val="28"/>
        </w:rPr>
        <w:t>, с организаций (</w:t>
      </w:r>
      <w:r w:rsidR="002F2AD2" w:rsidRPr="00C07AFC">
        <w:rPr>
          <w:spacing w:val="0"/>
          <w:sz w:val="28"/>
          <w:szCs w:val="28"/>
        </w:rPr>
        <w:t>5 259 147,0</w:t>
      </w:r>
      <w:r w:rsidRPr="00C07AFC">
        <w:rPr>
          <w:spacing w:val="0"/>
          <w:sz w:val="28"/>
          <w:szCs w:val="28"/>
        </w:rPr>
        <w:t xml:space="preserve"> тыс. рублей, или </w:t>
      </w:r>
      <w:r w:rsidR="002F2AD2" w:rsidRPr="00C07AFC">
        <w:rPr>
          <w:spacing w:val="0"/>
          <w:sz w:val="28"/>
          <w:szCs w:val="28"/>
        </w:rPr>
        <w:t>42,2</w:t>
      </w:r>
      <w:r w:rsidRPr="00C07AFC">
        <w:rPr>
          <w:spacing w:val="0"/>
          <w:sz w:val="28"/>
          <w:szCs w:val="28"/>
        </w:rPr>
        <w:t xml:space="preserve"> процента от поступлений транспортного налога) – уменьшение на </w:t>
      </w:r>
      <w:r w:rsidR="007E3100" w:rsidRPr="00C07AFC">
        <w:rPr>
          <w:spacing w:val="0"/>
          <w:sz w:val="28"/>
          <w:szCs w:val="28"/>
        </w:rPr>
        <w:t>18,8</w:t>
      </w:r>
      <w:r w:rsidRPr="00C07AFC">
        <w:rPr>
          <w:spacing w:val="0"/>
          <w:sz w:val="28"/>
          <w:szCs w:val="28"/>
        </w:rPr>
        <w:t> процента</w:t>
      </w:r>
      <w:r w:rsidRPr="00C07AFC">
        <w:rPr>
          <w:rStyle w:val="a3"/>
          <w:spacing w:val="0"/>
          <w:sz w:val="28"/>
          <w:szCs w:val="28"/>
        </w:rPr>
        <w:footnoteReference w:id="27"/>
      </w:r>
      <w:r w:rsidRPr="00C07AFC">
        <w:rPr>
          <w:spacing w:val="0"/>
          <w:sz w:val="28"/>
          <w:szCs w:val="28"/>
        </w:rPr>
        <w:t>.</w:t>
      </w:r>
    </w:p>
    <w:p w14:paraId="52C8438E" w14:textId="77777777" w:rsidR="00BD63B3" w:rsidRDefault="00773C8B">
      <w:pPr>
        <w:widowControl w:val="0"/>
        <w:suppressAutoHyphens/>
        <w:ind w:firstLine="709"/>
        <w:contextualSpacing/>
        <w:jc w:val="both"/>
        <w:rPr>
          <w:spacing w:val="0"/>
          <w:sz w:val="28"/>
          <w:szCs w:val="28"/>
          <w:lang w:eastAsia="ar-SA"/>
        </w:rPr>
      </w:pPr>
      <w:r w:rsidRPr="00C07AFC">
        <w:rPr>
          <w:spacing w:val="0"/>
          <w:sz w:val="28"/>
          <w:szCs w:val="28"/>
          <w:lang w:eastAsia="ar-SA"/>
        </w:rPr>
        <w:lastRenderedPageBreak/>
        <w:t xml:space="preserve">Отмечается, что в соответствии с </w:t>
      </w:r>
      <w:r w:rsidR="004C6EF0">
        <w:rPr>
          <w:spacing w:val="0"/>
          <w:sz w:val="28"/>
          <w:szCs w:val="28"/>
          <w:lang w:eastAsia="ar-SA"/>
        </w:rPr>
        <w:t>п</w:t>
      </w:r>
      <w:r w:rsidRPr="00C07AFC">
        <w:rPr>
          <w:spacing w:val="0"/>
          <w:sz w:val="28"/>
          <w:szCs w:val="28"/>
          <w:lang w:eastAsia="ar-SA"/>
        </w:rPr>
        <w:t>.2 ст.362 Налогового кодекса Российской Федерации Министерством промышленности и торговли Российской Федерации</w:t>
      </w:r>
      <w:r w:rsidRPr="00C07AFC">
        <w:rPr>
          <w:iCs/>
          <w:spacing w:val="0"/>
          <w:sz w:val="28"/>
          <w:szCs w:val="28"/>
        </w:rPr>
        <w:t xml:space="preserve"> расширен Перечень легковых автомобилей средней стоимостью от 10,0</w:t>
      </w:r>
      <w:r w:rsidR="00F10642" w:rsidRPr="00C07AFC">
        <w:rPr>
          <w:iCs/>
          <w:spacing w:val="0"/>
          <w:sz w:val="28"/>
          <w:szCs w:val="28"/>
        </w:rPr>
        <w:t> </w:t>
      </w:r>
      <w:r w:rsidRPr="00C07AFC">
        <w:rPr>
          <w:iCs/>
          <w:spacing w:val="0"/>
          <w:sz w:val="28"/>
          <w:szCs w:val="28"/>
        </w:rPr>
        <w:t xml:space="preserve">млн. рублей, используемый при </w:t>
      </w:r>
      <w:r w:rsidRPr="00C07AFC">
        <w:rPr>
          <w:spacing w:val="0"/>
          <w:sz w:val="28"/>
          <w:szCs w:val="28"/>
        </w:rPr>
        <w:t xml:space="preserve">расчете транспортного налога </w:t>
      </w:r>
      <w:r w:rsidRPr="00C07AFC">
        <w:rPr>
          <w:iCs/>
          <w:spacing w:val="0"/>
          <w:sz w:val="28"/>
          <w:szCs w:val="28"/>
        </w:rPr>
        <w:t>за 2023 год</w:t>
      </w:r>
      <w:r w:rsidRPr="00C07AFC">
        <w:rPr>
          <w:spacing w:val="0"/>
          <w:sz w:val="28"/>
          <w:szCs w:val="28"/>
        </w:rPr>
        <w:t xml:space="preserve"> с применением повышающего коэффициента «3»</w:t>
      </w:r>
      <w:r w:rsidR="00FE1BEA">
        <w:rPr>
          <w:spacing w:val="0"/>
          <w:sz w:val="28"/>
          <w:szCs w:val="28"/>
        </w:rPr>
        <w:t>, в</w:t>
      </w:r>
      <w:r w:rsidR="00176E0F">
        <w:rPr>
          <w:spacing w:val="0"/>
          <w:sz w:val="28"/>
          <w:szCs w:val="28"/>
        </w:rPr>
        <w:t> </w:t>
      </w:r>
      <w:r w:rsidR="00FE1BEA">
        <w:rPr>
          <w:spacing w:val="0"/>
          <w:sz w:val="28"/>
          <w:szCs w:val="28"/>
        </w:rPr>
        <w:t xml:space="preserve">который </w:t>
      </w:r>
      <w:r w:rsidRPr="00C07AFC">
        <w:rPr>
          <w:iCs/>
          <w:spacing w:val="0"/>
          <w:sz w:val="28"/>
          <w:szCs w:val="28"/>
        </w:rPr>
        <w:t>включены 449</w:t>
      </w:r>
      <w:r w:rsidR="00F10642" w:rsidRPr="00C07AFC">
        <w:rPr>
          <w:iCs/>
          <w:spacing w:val="0"/>
          <w:sz w:val="28"/>
          <w:szCs w:val="28"/>
        </w:rPr>
        <w:t> </w:t>
      </w:r>
      <w:r w:rsidRPr="00C07AFC">
        <w:rPr>
          <w:iCs/>
          <w:spacing w:val="0"/>
          <w:sz w:val="28"/>
          <w:szCs w:val="28"/>
        </w:rPr>
        <w:t xml:space="preserve">марок (модели, версии) автомобилей (в 2022 году </w:t>
      </w:r>
      <w:r w:rsidRPr="00C07AFC">
        <w:rPr>
          <w:spacing w:val="0"/>
          <w:sz w:val="28"/>
          <w:szCs w:val="28"/>
        </w:rPr>
        <w:t>–</w:t>
      </w:r>
      <w:r w:rsidRPr="00C07AFC">
        <w:rPr>
          <w:iCs/>
          <w:spacing w:val="0"/>
          <w:sz w:val="28"/>
          <w:szCs w:val="28"/>
        </w:rPr>
        <w:t xml:space="preserve"> 345</w:t>
      </w:r>
      <w:r w:rsidR="002A41FE">
        <w:rPr>
          <w:iCs/>
          <w:spacing w:val="0"/>
          <w:sz w:val="28"/>
          <w:szCs w:val="28"/>
        </w:rPr>
        <w:t> марок</w:t>
      </w:r>
      <w:r w:rsidRPr="00C07AFC">
        <w:rPr>
          <w:iCs/>
          <w:spacing w:val="0"/>
          <w:sz w:val="28"/>
          <w:szCs w:val="28"/>
        </w:rPr>
        <w:t>).</w:t>
      </w:r>
      <w:r w:rsidRPr="00C07AFC">
        <w:rPr>
          <w:spacing w:val="0"/>
          <w:sz w:val="28"/>
          <w:szCs w:val="28"/>
          <w:lang w:eastAsia="ar-SA"/>
        </w:rPr>
        <w:t xml:space="preserve"> </w:t>
      </w:r>
    </w:p>
    <w:p w14:paraId="52C8438F" w14:textId="77777777" w:rsidR="00DB1B74" w:rsidRPr="00BD63B3" w:rsidRDefault="00032F0D">
      <w:pPr>
        <w:widowControl w:val="0"/>
        <w:suppressAutoHyphens/>
        <w:ind w:firstLine="709"/>
        <w:contextualSpacing/>
        <w:jc w:val="both"/>
        <w:rPr>
          <w:spacing w:val="0"/>
          <w:sz w:val="29"/>
          <w:szCs w:val="29"/>
          <w:lang w:eastAsia="ar-SA"/>
        </w:rPr>
      </w:pPr>
      <w:r w:rsidRPr="00BD63B3">
        <w:rPr>
          <w:spacing w:val="0"/>
          <w:sz w:val="29"/>
          <w:szCs w:val="29"/>
          <w:lang w:eastAsia="ar-SA"/>
        </w:rPr>
        <w:t>Указанные</w:t>
      </w:r>
      <w:r w:rsidR="00773C8B" w:rsidRPr="00BD63B3">
        <w:rPr>
          <w:spacing w:val="0"/>
          <w:sz w:val="29"/>
          <w:szCs w:val="29"/>
          <w:lang w:eastAsia="ar-SA"/>
        </w:rPr>
        <w:t xml:space="preserve"> изменения </w:t>
      </w:r>
      <w:r w:rsidR="00773C8B" w:rsidRPr="00BD63B3">
        <w:rPr>
          <w:spacing w:val="0"/>
          <w:sz w:val="29"/>
          <w:szCs w:val="29"/>
        </w:rPr>
        <w:t xml:space="preserve">частично компенсируют </w:t>
      </w:r>
      <w:r w:rsidR="002A0814" w:rsidRPr="00BD63B3">
        <w:rPr>
          <w:spacing w:val="0"/>
          <w:sz w:val="29"/>
          <w:szCs w:val="29"/>
        </w:rPr>
        <w:t xml:space="preserve">снижение </w:t>
      </w:r>
      <w:r w:rsidR="00773C8B" w:rsidRPr="00BD63B3">
        <w:rPr>
          <w:spacing w:val="0"/>
          <w:sz w:val="29"/>
          <w:szCs w:val="29"/>
        </w:rPr>
        <w:t>поступлений по</w:t>
      </w:r>
      <w:r w:rsidR="00A62A26" w:rsidRPr="00BD63B3">
        <w:rPr>
          <w:spacing w:val="0"/>
          <w:sz w:val="29"/>
          <w:szCs w:val="29"/>
        </w:rPr>
        <w:t> </w:t>
      </w:r>
      <w:r w:rsidR="00773C8B" w:rsidRPr="00BD63B3">
        <w:rPr>
          <w:spacing w:val="0"/>
          <w:sz w:val="29"/>
          <w:szCs w:val="29"/>
        </w:rPr>
        <w:t>транспортному налогу с</w:t>
      </w:r>
      <w:r w:rsidR="00761DA6" w:rsidRPr="00BD63B3">
        <w:rPr>
          <w:spacing w:val="0"/>
          <w:sz w:val="29"/>
          <w:szCs w:val="29"/>
        </w:rPr>
        <w:t> </w:t>
      </w:r>
      <w:r w:rsidR="00773C8B" w:rsidRPr="00BD63B3">
        <w:rPr>
          <w:spacing w:val="0"/>
          <w:sz w:val="29"/>
          <w:szCs w:val="29"/>
        </w:rPr>
        <w:t>организаций в 2023 году</w:t>
      </w:r>
      <w:r w:rsidR="00786872" w:rsidRPr="00BD63B3">
        <w:rPr>
          <w:spacing w:val="0"/>
          <w:sz w:val="29"/>
          <w:szCs w:val="29"/>
          <w:lang w:eastAsia="ar-SA"/>
        </w:rPr>
        <w:t>;</w:t>
      </w:r>
      <w:r w:rsidR="00773C8B" w:rsidRPr="00BD63B3">
        <w:rPr>
          <w:spacing w:val="0"/>
          <w:sz w:val="29"/>
          <w:szCs w:val="29"/>
          <w:lang w:eastAsia="ar-SA"/>
        </w:rPr>
        <w:t xml:space="preserve"> </w:t>
      </w:r>
    </w:p>
    <w:p w14:paraId="52C84390" w14:textId="77777777" w:rsidR="00F240F0" w:rsidRPr="00BD63B3" w:rsidRDefault="00773C8B">
      <w:pPr>
        <w:widowControl w:val="0"/>
        <w:autoSpaceDE w:val="0"/>
        <w:autoSpaceDN w:val="0"/>
        <w:adjustRightInd w:val="0"/>
        <w:ind w:firstLine="709"/>
        <w:contextualSpacing/>
        <w:jc w:val="both"/>
        <w:rPr>
          <w:spacing w:val="0"/>
          <w:sz w:val="29"/>
          <w:szCs w:val="29"/>
        </w:rPr>
      </w:pPr>
      <w:r w:rsidRPr="00BD63B3">
        <w:rPr>
          <w:i/>
          <w:spacing w:val="0"/>
          <w:sz w:val="29"/>
          <w:szCs w:val="29"/>
        </w:rPr>
        <w:t>з) налог на профессиональный доход</w:t>
      </w:r>
      <w:r w:rsidRPr="00BD63B3">
        <w:rPr>
          <w:spacing w:val="0"/>
          <w:sz w:val="29"/>
          <w:szCs w:val="29"/>
        </w:rPr>
        <w:t xml:space="preserve"> (</w:t>
      </w:r>
      <w:r w:rsidR="00947640" w:rsidRPr="00BD63B3">
        <w:rPr>
          <w:spacing w:val="0"/>
          <w:sz w:val="29"/>
          <w:szCs w:val="29"/>
        </w:rPr>
        <w:t>7 275 545,9</w:t>
      </w:r>
      <w:r w:rsidRPr="00BD63B3">
        <w:rPr>
          <w:spacing w:val="0"/>
          <w:sz w:val="29"/>
          <w:szCs w:val="29"/>
        </w:rPr>
        <w:t xml:space="preserve"> тыс. рублей, или 0,3 процента от </w:t>
      </w:r>
      <w:r w:rsidR="00176E0F" w:rsidRPr="00BD63B3">
        <w:rPr>
          <w:spacing w:val="0"/>
          <w:sz w:val="29"/>
          <w:szCs w:val="29"/>
        </w:rPr>
        <w:t xml:space="preserve">суммы </w:t>
      </w:r>
      <w:r w:rsidRPr="00BD63B3">
        <w:rPr>
          <w:spacing w:val="0"/>
          <w:sz w:val="29"/>
          <w:szCs w:val="29"/>
        </w:rPr>
        <w:t>налоговых поступлений) – увеличение на</w:t>
      </w:r>
      <w:r w:rsidR="00BD63B3" w:rsidRPr="00BD63B3">
        <w:rPr>
          <w:spacing w:val="0"/>
          <w:sz w:val="29"/>
          <w:szCs w:val="29"/>
        </w:rPr>
        <w:t> </w:t>
      </w:r>
      <w:r w:rsidR="00F06BA2" w:rsidRPr="00BD63B3">
        <w:rPr>
          <w:spacing w:val="0"/>
          <w:sz w:val="29"/>
          <w:szCs w:val="29"/>
        </w:rPr>
        <w:t>40,</w:t>
      </w:r>
      <w:r w:rsidR="00C25243" w:rsidRPr="00BD63B3">
        <w:rPr>
          <w:spacing w:val="0"/>
          <w:sz w:val="29"/>
          <w:szCs w:val="29"/>
        </w:rPr>
        <w:t>3 </w:t>
      </w:r>
      <w:r w:rsidRPr="00BD63B3">
        <w:rPr>
          <w:spacing w:val="0"/>
          <w:sz w:val="29"/>
          <w:szCs w:val="29"/>
        </w:rPr>
        <w:t xml:space="preserve">процента, что обусловлено </w:t>
      </w:r>
      <w:r w:rsidRPr="00BD63B3">
        <w:rPr>
          <w:rFonts w:eastAsiaTheme="minorHAnsi"/>
          <w:spacing w:val="0"/>
          <w:sz w:val="29"/>
          <w:szCs w:val="29"/>
          <w:lang w:eastAsia="en-US"/>
        </w:rPr>
        <w:t>ростом числа налогоплательщиков</w:t>
      </w:r>
      <w:r w:rsidR="00911CC5" w:rsidRPr="00BD63B3">
        <w:rPr>
          <w:rStyle w:val="a3"/>
          <w:rFonts w:eastAsiaTheme="minorHAnsi"/>
          <w:spacing w:val="0"/>
          <w:sz w:val="29"/>
          <w:szCs w:val="29"/>
          <w:lang w:eastAsia="en-US"/>
        </w:rPr>
        <w:footnoteReference w:id="28"/>
      </w:r>
      <w:r w:rsidRPr="00BD63B3">
        <w:rPr>
          <w:rFonts w:eastAsiaTheme="minorHAnsi"/>
          <w:spacing w:val="0"/>
          <w:sz w:val="29"/>
          <w:szCs w:val="29"/>
          <w:lang w:eastAsia="en-US"/>
        </w:rPr>
        <w:t>;</w:t>
      </w:r>
    </w:p>
    <w:p w14:paraId="52C84391" w14:textId="77777777" w:rsidR="00F240F0" w:rsidRPr="00BD63B3" w:rsidRDefault="00773C8B">
      <w:pPr>
        <w:widowControl w:val="0"/>
        <w:suppressAutoHyphens/>
        <w:autoSpaceDE w:val="0"/>
        <w:autoSpaceDN w:val="0"/>
        <w:adjustRightInd w:val="0"/>
        <w:ind w:firstLine="709"/>
        <w:contextualSpacing/>
        <w:jc w:val="both"/>
        <w:rPr>
          <w:spacing w:val="0"/>
          <w:sz w:val="29"/>
          <w:szCs w:val="29"/>
        </w:rPr>
      </w:pPr>
      <w:r w:rsidRPr="00BD63B3">
        <w:rPr>
          <w:i/>
          <w:spacing w:val="0"/>
          <w:sz w:val="29"/>
          <w:szCs w:val="29"/>
        </w:rPr>
        <w:t>и) торговый сбор</w:t>
      </w:r>
      <w:r w:rsidRPr="00BD63B3">
        <w:rPr>
          <w:spacing w:val="0"/>
          <w:sz w:val="29"/>
          <w:szCs w:val="29"/>
        </w:rPr>
        <w:t xml:space="preserve"> (</w:t>
      </w:r>
      <w:r w:rsidR="00F06BA2" w:rsidRPr="00BD63B3">
        <w:rPr>
          <w:spacing w:val="0"/>
          <w:sz w:val="29"/>
          <w:szCs w:val="29"/>
        </w:rPr>
        <w:t>5 697 723,0</w:t>
      </w:r>
      <w:r w:rsidRPr="00BD63B3">
        <w:rPr>
          <w:spacing w:val="0"/>
          <w:sz w:val="29"/>
          <w:szCs w:val="29"/>
        </w:rPr>
        <w:t> тыс. рублей, или 0,2 процента от </w:t>
      </w:r>
      <w:r w:rsidR="00176E0F" w:rsidRPr="00BD63B3">
        <w:rPr>
          <w:spacing w:val="0"/>
          <w:sz w:val="29"/>
          <w:szCs w:val="29"/>
        </w:rPr>
        <w:t xml:space="preserve">суммы </w:t>
      </w:r>
      <w:r w:rsidRPr="00BD63B3">
        <w:rPr>
          <w:spacing w:val="0"/>
          <w:sz w:val="29"/>
          <w:szCs w:val="29"/>
        </w:rPr>
        <w:t xml:space="preserve">налоговых поступлений) – уменьшение на </w:t>
      </w:r>
      <w:r w:rsidR="00F06BA2" w:rsidRPr="00BD63B3">
        <w:rPr>
          <w:spacing w:val="0"/>
          <w:sz w:val="29"/>
          <w:szCs w:val="29"/>
        </w:rPr>
        <w:t>8,5</w:t>
      </w:r>
      <w:r w:rsidRPr="00BD63B3">
        <w:rPr>
          <w:spacing w:val="0"/>
          <w:sz w:val="29"/>
          <w:szCs w:val="29"/>
        </w:rPr>
        <w:t> процента, что</w:t>
      </w:r>
      <w:r w:rsidR="002A41FE">
        <w:rPr>
          <w:spacing w:val="0"/>
          <w:sz w:val="29"/>
          <w:szCs w:val="29"/>
        </w:rPr>
        <w:t> </w:t>
      </w:r>
      <w:r w:rsidRPr="00BD63B3">
        <w:rPr>
          <w:spacing w:val="0"/>
          <w:sz w:val="29"/>
          <w:szCs w:val="29"/>
        </w:rPr>
        <w:t xml:space="preserve">обусловлено </w:t>
      </w:r>
      <w:r w:rsidRPr="00BD63B3">
        <w:rPr>
          <w:rFonts w:eastAsia="Calibri"/>
          <w:spacing w:val="0"/>
          <w:sz w:val="29"/>
          <w:szCs w:val="29"/>
          <w:lang w:eastAsia="en-US"/>
        </w:rPr>
        <w:t>закрытием и снятием с учета организациями торговых объектов</w:t>
      </w:r>
      <w:r w:rsidRPr="00BD63B3">
        <w:rPr>
          <w:rStyle w:val="a3"/>
          <w:rFonts w:eastAsia="Calibri"/>
          <w:spacing w:val="0"/>
          <w:sz w:val="29"/>
          <w:szCs w:val="29"/>
          <w:lang w:eastAsia="en-US"/>
        </w:rPr>
        <w:footnoteReference w:id="29"/>
      </w:r>
      <w:r w:rsidRPr="00BD63B3">
        <w:rPr>
          <w:spacing w:val="0"/>
          <w:sz w:val="29"/>
          <w:szCs w:val="29"/>
        </w:rPr>
        <w:t>;</w:t>
      </w:r>
    </w:p>
    <w:p w14:paraId="52C84392" w14:textId="77777777" w:rsidR="00D11CAC" w:rsidRPr="00BD63B3" w:rsidRDefault="00D11CAC" w:rsidP="00D11CAC">
      <w:pPr>
        <w:widowControl w:val="0"/>
        <w:autoSpaceDE w:val="0"/>
        <w:autoSpaceDN w:val="0"/>
        <w:adjustRightInd w:val="0"/>
        <w:ind w:firstLine="709"/>
        <w:contextualSpacing/>
        <w:jc w:val="both"/>
        <w:rPr>
          <w:color w:val="000000"/>
          <w:spacing w:val="0"/>
          <w:sz w:val="29"/>
          <w:szCs w:val="29"/>
        </w:rPr>
      </w:pPr>
      <w:r w:rsidRPr="00BD63B3">
        <w:rPr>
          <w:i/>
          <w:color w:val="000000"/>
          <w:spacing w:val="0"/>
          <w:sz w:val="29"/>
          <w:szCs w:val="29"/>
          <w:lang w:eastAsia="en-US"/>
        </w:rPr>
        <w:t>к) </w:t>
      </w:r>
      <w:r w:rsidRPr="00BD63B3">
        <w:rPr>
          <w:i/>
          <w:iCs/>
          <w:color w:val="000000"/>
          <w:spacing w:val="0"/>
          <w:sz w:val="29"/>
          <w:szCs w:val="29"/>
          <w:lang w:eastAsia="en-US"/>
        </w:rPr>
        <w:t>налог на имущество физических лиц</w:t>
      </w:r>
      <w:r w:rsidRPr="00BD63B3">
        <w:rPr>
          <w:bCs/>
          <w:color w:val="000000"/>
          <w:spacing w:val="0"/>
          <w:sz w:val="29"/>
          <w:szCs w:val="29"/>
          <w:lang w:eastAsia="en-US"/>
        </w:rPr>
        <w:t xml:space="preserve"> </w:t>
      </w:r>
      <w:r w:rsidRPr="00BD63B3">
        <w:rPr>
          <w:color w:val="000000"/>
          <w:spacing w:val="0"/>
          <w:sz w:val="29"/>
          <w:szCs w:val="29"/>
          <w:lang w:eastAsia="en-US"/>
        </w:rPr>
        <w:t>(4 589 306,8 тыс. рублей</w:t>
      </w:r>
      <w:r w:rsidRPr="00BD63B3">
        <w:rPr>
          <w:spacing w:val="0"/>
          <w:sz w:val="29"/>
          <w:szCs w:val="29"/>
        </w:rPr>
        <w:t xml:space="preserve">, или 0,2 процента от </w:t>
      </w:r>
      <w:r w:rsidR="00176E0F" w:rsidRPr="00BD63B3">
        <w:rPr>
          <w:spacing w:val="0"/>
          <w:sz w:val="29"/>
          <w:szCs w:val="29"/>
        </w:rPr>
        <w:t xml:space="preserve">суммы </w:t>
      </w:r>
      <w:r w:rsidRPr="00BD63B3">
        <w:rPr>
          <w:spacing w:val="0"/>
          <w:sz w:val="29"/>
          <w:szCs w:val="29"/>
        </w:rPr>
        <w:t xml:space="preserve">налоговых поступлений) </w:t>
      </w:r>
      <w:r w:rsidRPr="00BD63B3">
        <w:rPr>
          <w:color w:val="000000"/>
          <w:spacing w:val="0"/>
          <w:sz w:val="29"/>
          <w:szCs w:val="29"/>
        </w:rPr>
        <w:t>– уменьшение на 9,6 процента, что обусловлено</w:t>
      </w:r>
      <w:r w:rsidRPr="00BD63B3">
        <w:rPr>
          <w:rStyle w:val="a3"/>
          <w:color w:val="000000"/>
          <w:spacing w:val="0"/>
          <w:sz w:val="29"/>
          <w:szCs w:val="29"/>
        </w:rPr>
        <w:footnoteReference w:id="30"/>
      </w:r>
      <w:r w:rsidRPr="00BD63B3">
        <w:rPr>
          <w:color w:val="000000"/>
          <w:spacing w:val="0"/>
          <w:sz w:val="29"/>
          <w:szCs w:val="29"/>
        </w:rPr>
        <w:t xml:space="preserve"> погашением задолженности по налогу в </w:t>
      </w:r>
      <w:r w:rsidR="00096F4C" w:rsidRPr="00BD63B3">
        <w:rPr>
          <w:color w:val="000000"/>
          <w:spacing w:val="0"/>
          <w:sz w:val="29"/>
          <w:szCs w:val="29"/>
        </w:rPr>
        <w:t>январе-сентябре</w:t>
      </w:r>
      <w:r w:rsidRPr="00BD63B3">
        <w:rPr>
          <w:color w:val="000000"/>
          <w:spacing w:val="0"/>
          <w:sz w:val="29"/>
          <w:szCs w:val="29"/>
        </w:rPr>
        <w:t xml:space="preserve"> 2022 года в большем объеме по сравнению с данными за </w:t>
      </w:r>
      <w:r w:rsidR="00096F4C" w:rsidRPr="00BD63B3">
        <w:rPr>
          <w:color w:val="000000"/>
          <w:spacing w:val="0"/>
          <w:sz w:val="29"/>
          <w:szCs w:val="29"/>
        </w:rPr>
        <w:t>январь-сентябрь</w:t>
      </w:r>
      <w:r w:rsidRPr="00BD63B3">
        <w:rPr>
          <w:color w:val="000000"/>
          <w:spacing w:val="0"/>
          <w:sz w:val="29"/>
          <w:szCs w:val="29"/>
        </w:rPr>
        <w:t xml:space="preserve"> 2023</w:t>
      </w:r>
      <w:r w:rsidR="00CB41BF" w:rsidRPr="00BD63B3">
        <w:rPr>
          <w:color w:val="000000"/>
          <w:spacing w:val="0"/>
          <w:sz w:val="29"/>
          <w:szCs w:val="29"/>
        </w:rPr>
        <w:t> </w:t>
      </w:r>
      <w:r w:rsidRPr="00BD63B3">
        <w:rPr>
          <w:color w:val="000000"/>
          <w:spacing w:val="0"/>
          <w:sz w:val="29"/>
          <w:szCs w:val="29"/>
        </w:rPr>
        <w:t>года</w:t>
      </w:r>
      <w:r w:rsidR="00096F4C" w:rsidRPr="00BD63B3">
        <w:rPr>
          <w:rStyle w:val="a3"/>
          <w:sz w:val="29"/>
          <w:szCs w:val="29"/>
        </w:rPr>
        <w:footnoteReference w:id="31"/>
      </w:r>
      <w:r w:rsidRPr="00BD63B3">
        <w:rPr>
          <w:color w:val="000000"/>
          <w:spacing w:val="0"/>
          <w:sz w:val="29"/>
          <w:szCs w:val="29"/>
        </w:rPr>
        <w:t>;</w:t>
      </w:r>
    </w:p>
    <w:p w14:paraId="52C84393" w14:textId="77777777" w:rsidR="00BD63B3" w:rsidRPr="00BD63B3" w:rsidRDefault="00D11CAC" w:rsidP="00D11CAC">
      <w:pPr>
        <w:widowControl w:val="0"/>
        <w:autoSpaceDE w:val="0"/>
        <w:autoSpaceDN w:val="0"/>
        <w:adjustRightInd w:val="0"/>
        <w:ind w:firstLine="709"/>
        <w:contextualSpacing/>
        <w:jc w:val="both"/>
        <w:rPr>
          <w:sz w:val="29"/>
          <w:szCs w:val="29"/>
        </w:rPr>
      </w:pPr>
      <w:r w:rsidRPr="00BD63B3">
        <w:rPr>
          <w:i/>
          <w:color w:val="000000"/>
          <w:spacing w:val="0"/>
          <w:sz w:val="29"/>
          <w:szCs w:val="29"/>
          <w:lang w:eastAsia="en-US"/>
        </w:rPr>
        <w:t xml:space="preserve">л) налог, взимаемый в связи с применением патентной системы налогообложения </w:t>
      </w:r>
      <w:r w:rsidRPr="00BD63B3">
        <w:rPr>
          <w:color w:val="000000"/>
          <w:spacing w:val="0"/>
          <w:sz w:val="29"/>
          <w:szCs w:val="29"/>
          <w:lang w:eastAsia="en-US"/>
        </w:rPr>
        <w:t xml:space="preserve">(4 417 793,0 тыс. рублей, или 0,2 процента от </w:t>
      </w:r>
      <w:r w:rsidR="00176E0F" w:rsidRPr="00BD63B3">
        <w:rPr>
          <w:color w:val="000000"/>
          <w:spacing w:val="0"/>
          <w:sz w:val="29"/>
          <w:szCs w:val="29"/>
          <w:lang w:eastAsia="en-US"/>
        </w:rPr>
        <w:t xml:space="preserve">суммы </w:t>
      </w:r>
      <w:r w:rsidRPr="00BD63B3">
        <w:rPr>
          <w:color w:val="000000"/>
          <w:spacing w:val="0"/>
          <w:sz w:val="29"/>
          <w:szCs w:val="29"/>
          <w:lang w:eastAsia="en-US"/>
        </w:rPr>
        <w:t xml:space="preserve">налоговых поступлений), – уменьшение на 23,6 процента, что обусловлено </w:t>
      </w:r>
      <w:r w:rsidRPr="00BD63B3">
        <w:rPr>
          <w:sz w:val="29"/>
          <w:szCs w:val="29"/>
        </w:rPr>
        <w:t>отсутствием досрочной уплаты налога</w:t>
      </w:r>
      <w:r w:rsidR="00BD63B3" w:rsidRPr="00BD63B3">
        <w:rPr>
          <w:sz w:val="29"/>
          <w:szCs w:val="29"/>
        </w:rPr>
        <w:t>.</w:t>
      </w:r>
    </w:p>
    <w:p w14:paraId="52C84394" w14:textId="77777777" w:rsidR="00D11CAC" w:rsidRPr="00BD63B3" w:rsidRDefault="00BD63B3" w:rsidP="00D11CAC">
      <w:pPr>
        <w:widowControl w:val="0"/>
        <w:autoSpaceDE w:val="0"/>
        <w:autoSpaceDN w:val="0"/>
        <w:adjustRightInd w:val="0"/>
        <w:ind w:firstLine="709"/>
        <w:contextualSpacing/>
        <w:jc w:val="both"/>
        <w:rPr>
          <w:color w:val="000000"/>
          <w:spacing w:val="0"/>
          <w:sz w:val="29"/>
          <w:szCs w:val="29"/>
          <w:lang w:eastAsia="en-US"/>
        </w:rPr>
      </w:pPr>
      <w:r w:rsidRPr="00BD63B3">
        <w:rPr>
          <w:sz w:val="29"/>
          <w:szCs w:val="29"/>
        </w:rPr>
        <w:t>В</w:t>
      </w:r>
      <w:r w:rsidR="00D11CAC" w:rsidRPr="00BD63B3">
        <w:rPr>
          <w:sz w:val="29"/>
          <w:szCs w:val="29"/>
        </w:rPr>
        <w:t xml:space="preserve"> соответствии с п.2 ст.346.51. Налогового кодекса Российской Федерации срок уплаты налога для индивидуальных предпринимателей, применяющих патентную систему налогообложения, –</w:t>
      </w:r>
      <w:r w:rsidR="002A0814" w:rsidRPr="00BD63B3">
        <w:rPr>
          <w:sz w:val="29"/>
          <w:szCs w:val="29"/>
        </w:rPr>
        <w:t xml:space="preserve"> </w:t>
      </w:r>
      <w:r w:rsidR="00D11CAC" w:rsidRPr="00BD63B3">
        <w:rPr>
          <w:sz w:val="29"/>
          <w:szCs w:val="29"/>
        </w:rPr>
        <w:t>до 31 декабря либо до</w:t>
      </w:r>
      <w:r w:rsidRPr="00BD63B3">
        <w:rPr>
          <w:sz w:val="29"/>
          <w:szCs w:val="29"/>
        </w:rPr>
        <w:t> </w:t>
      </w:r>
      <w:r w:rsidR="00D11CAC" w:rsidRPr="00BD63B3">
        <w:rPr>
          <w:sz w:val="29"/>
          <w:szCs w:val="29"/>
        </w:rPr>
        <w:t>окончания срока патента</w:t>
      </w:r>
      <w:r w:rsidR="00D11CAC" w:rsidRPr="00BD63B3">
        <w:rPr>
          <w:rStyle w:val="a3"/>
          <w:sz w:val="29"/>
          <w:szCs w:val="29"/>
        </w:rPr>
        <w:footnoteReference w:id="32"/>
      </w:r>
      <w:r w:rsidR="00D11CAC" w:rsidRPr="00BD63B3">
        <w:rPr>
          <w:color w:val="000000"/>
          <w:spacing w:val="0"/>
          <w:sz w:val="29"/>
          <w:szCs w:val="29"/>
          <w:lang w:eastAsia="en-US"/>
        </w:rPr>
        <w:t>;</w:t>
      </w:r>
    </w:p>
    <w:p w14:paraId="52C84395" w14:textId="77777777" w:rsidR="00F240F0" w:rsidRPr="00BD63B3" w:rsidRDefault="00D11CAC">
      <w:pPr>
        <w:widowControl w:val="0"/>
        <w:ind w:firstLine="709"/>
        <w:contextualSpacing/>
        <w:jc w:val="both"/>
        <w:rPr>
          <w:spacing w:val="0"/>
          <w:sz w:val="29"/>
          <w:szCs w:val="29"/>
        </w:rPr>
      </w:pPr>
      <w:r w:rsidRPr="00BD63B3">
        <w:rPr>
          <w:i/>
          <w:spacing w:val="0"/>
          <w:sz w:val="29"/>
          <w:szCs w:val="29"/>
        </w:rPr>
        <w:t>м</w:t>
      </w:r>
      <w:r w:rsidR="00773C8B" w:rsidRPr="00BD63B3">
        <w:rPr>
          <w:i/>
          <w:spacing w:val="0"/>
          <w:sz w:val="29"/>
          <w:szCs w:val="29"/>
        </w:rPr>
        <w:t>) государственная пошлина</w:t>
      </w:r>
      <w:r w:rsidR="00773C8B" w:rsidRPr="00BD63B3">
        <w:rPr>
          <w:spacing w:val="0"/>
          <w:sz w:val="29"/>
          <w:szCs w:val="29"/>
        </w:rPr>
        <w:t xml:space="preserve"> (</w:t>
      </w:r>
      <w:r w:rsidR="00911068" w:rsidRPr="00BD63B3">
        <w:rPr>
          <w:spacing w:val="0"/>
          <w:sz w:val="29"/>
          <w:szCs w:val="29"/>
        </w:rPr>
        <w:t>4 046 854,4</w:t>
      </w:r>
      <w:r w:rsidR="00773C8B" w:rsidRPr="00BD63B3">
        <w:rPr>
          <w:spacing w:val="0"/>
          <w:sz w:val="29"/>
          <w:szCs w:val="29"/>
        </w:rPr>
        <w:t xml:space="preserve"> тыс. рублей, или 0,1 процента от </w:t>
      </w:r>
      <w:r w:rsidR="00176E0F" w:rsidRPr="00BD63B3">
        <w:rPr>
          <w:spacing w:val="0"/>
          <w:sz w:val="29"/>
          <w:szCs w:val="29"/>
        </w:rPr>
        <w:t xml:space="preserve">суммы </w:t>
      </w:r>
      <w:r w:rsidR="00773C8B" w:rsidRPr="00BD63B3">
        <w:rPr>
          <w:spacing w:val="0"/>
          <w:sz w:val="29"/>
          <w:szCs w:val="29"/>
        </w:rPr>
        <w:t>налоговых поступлений) – увеличение на </w:t>
      </w:r>
      <w:r w:rsidR="00911068" w:rsidRPr="00BD63B3">
        <w:rPr>
          <w:spacing w:val="0"/>
          <w:sz w:val="29"/>
          <w:szCs w:val="29"/>
        </w:rPr>
        <w:t>22,7</w:t>
      </w:r>
      <w:r w:rsidR="00773C8B" w:rsidRPr="00BD63B3">
        <w:rPr>
          <w:spacing w:val="0"/>
          <w:sz w:val="29"/>
          <w:szCs w:val="29"/>
        </w:rPr>
        <w:t> процента</w:t>
      </w:r>
      <w:r w:rsidR="00831129" w:rsidRPr="00BD63B3">
        <w:rPr>
          <w:spacing w:val="0"/>
          <w:sz w:val="29"/>
          <w:szCs w:val="29"/>
        </w:rPr>
        <w:t>, по</w:t>
      </w:r>
      <w:r w:rsidR="00773C8B" w:rsidRPr="00BD63B3">
        <w:rPr>
          <w:spacing w:val="0"/>
          <w:sz w:val="29"/>
          <w:szCs w:val="29"/>
        </w:rPr>
        <w:t>ступления носят неритмичный характер и зависят от</w:t>
      </w:r>
      <w:r w:rsidR="002A41FE">
        <w:rPr>
          <w:spacing w:val="0"/>
          <w:sz w:val="29"/>
          <w:szCs w:val="29"/>
        </w:rPr>
        <w:t> </w:t>
      </w:r>
      <w:r w:rsidR="00773C8B" w:rsidRPr="00BD63B3">
        <w:rPr>
          <w:spacing w:val="0"/>
          <w:sz w:val="29"/>
          <w:szCs w:val="29"/>
        </w:rPr>
        <w:t>количества обращений по ее уплате;</w:t>
      </w:r>
    </w:p>
    <w:p w14:paraId="52C84396" w14:textId="77777777" w:rsidR="007121F4" w:rsidRDefault="007121F4">
      <w:pPr>
        <w:widowControl w:val="0"/>
        <w:ind w:firstLine="709"/>
        <w:contextualSpacing/>
        <w:jc w:val="both"/>
        <w:rPr>
          <w:spacing w:val="0"/>
          <w:sz w:val="28"/>
          <w:szCs w:val="28"/>
        </w:rPr>
      </w:pPr>
    </w:p>
    <w:p w14:paraId="52C84397" w14:textId="77777777" w:rsidR="00F240F0" w:rsidRPr="00C07AFC" w:rsidRDefault="00773C8B">
      <w:pPr>
        <w:widowControl w:val="0"/>
        <w:autoSpaceDE w:val="0"/>
        <w:autoSpaceDN w:val="0"/>
        <w:adjustRightInd w:val="0"/>
        <w:contextualSpacing/>
        <w:jc w:val="center"/>
        <w:rPr>
          <w:b/>
          <w:noProof/>
        </w:rPr>
      </w:pPr>
      <w:r w:rsidRPr="00C07AFC">
        <w:rPr>
          <w:b/>
          <w:noProof/>
        </w:rPr>
        <w:lastRenderedPageBreak/>
        <w:t>Поступление государственной пошлины</w:t>
      </w:r>
    </w:p>
    <w:p w14:paraId="52C84398" w14:textId="77777777" w:rsidR="00F240F0" w:rsidRPr="00C07AFC" w:rsidRDefault="00773C8B">
      <w:pPr>
        <w:widowControl w:val="0"/>
        <w:autoSpaceDE w:val="0"/>
        <w:autoSpaceDN w:val="0"/>
        <w:adjustRightInd w:val="0"/>
        <w:contextualSpacing/>
        <w:jc w:val="center"/>
        <w:rPr>
          <w:noProof/>
          <w:sz w:val="20"/>
          <w:szCs w:val="20"/>
        </w:rPr>
      </w:pPr>
      <w:r w:rsidRPr="00C07AFC">
        <w:rPr>
          <w:noProof/>
          <w:sz w:val="20"/>
          <w:szCs w:val="20"/>
        </w:rPr>
        <w:t xml:space="preserve">(в скобках указана доля каждого вида поступлений в общем объеме государственной пошлины) </w:t>
      </w:r>
    </w:p>
    <w:p w14:paraId="52C84399" w14:textId="77777777" w:rsidR="00F240F0" w:rsidRPr="00C07AFC" w:rsidRDefault="00773C8B">
      <w:pPr>
        <w:widowControl w:val="0"/>
        <w:autoSpaceDE w:val="0"/>
        <w:autoSpaceDN w:val="0"/>
        <w:adjustRightInd w:val="0"/>
        <w:ind w:right="565"/>
        <w:contextualSpacing/>
        <w:jc w:val="right"/>
        <w:rPr>
          <w:color w:val="000000"/>
          <w:spacing w:val="0"/>
          <w:sz w:val="22"/>
          <w:szCs w:val="22"/>
        </w:rPr>
      </w:pPr>
      <w:r w:rsidRPr="00C07AFC">
        <w:rPr>
          <w:color w:val="000000"/>
          <w:spacing w:val="0"/>
          <w:sz w:val="22"/>
          <w:szCs w:val="22"/>
        </w:rPr>
        <w:t>(тыс. рублей)</w:t>
      </w:r>
    </w:p>
    <w:p w14:paraId="52C8439A" w14:textId="77777777" w:rsidR="00F240F0" w:rsidRDefault="00706902">
      <w:pPr>
        <w:widowControl w:val="0"/>
        <w:tabs>
          <w:tab w:val="left" w:pos="5529"/>
        </w:tabs>
        <w:contextualSpacing/>
        <w:jc w:val="center"/>
        <w:rPr>
          <w:i/>
          <w:spacing w:val="0"/>
          <w:sz w:val="16"/>
          <w:szCs w:val="28"/>
        </w:rPr>
      </w:pPr>
      <w:r w:rsidRPr="00C07AFC">
        <w:rPr>
          <w:noProof/>
        </w:rPr>
        <w:drawing>
          <wp:inline distT="0" distB="0" distL="0" distR="0" wp14:anchorId="52C845E4" wp14:editId="52C845E5">
            <wp:extent cx="5953125" cy="3373425"/>
            <wp:effectExtent l="19050" t="19050" r="9525" b="1778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34300" t="23730" r="11416" b="20999"/>
                    <a:stretch/>
                  </pic:blipFill>
                  <pic:spPr bwMode="auto">
                    <a:xfrm>
                      <a:off x="0" y="0"/>
                      <a:ext cx="6134425" cy="3476161"/>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52C8439B" w14:textId="77777777" w:rsidR="007121F4" w:rsidRPr="00C07AFC" w:rsidRDefault="007121F4">
      <w:pPr>
        <w:widowControl w:val="0"/>
        <w:tabs>
          <w:tab w:val="left" w:pos="5529"/>
        </w:tabs>
        <w:contextualSpacing/>
        <w:jc w:val="center"/>
        <w:rPr>
          <w:i/>
          <w:spacing w:val="0"/>
          <w:sz w:val="16"/>
          <w:szCs w:val="28"/>
        </w:rPr>
      </w:pPr>
    </w:p>
    <w:p w14:paraId="52C8439C" w14:textId="77777777" w:rsidR="00F240F0" w:rsidRPr="00C07AFC" w:rsidRDefault="00773C8B" w:rsidP="007121F4">
      <w:pPr>
        <w:ind w:firstLine="708"/>
        <w:jc w:val="both"/>
        <w:rPr>
          <w:spacing w:val="0"/>
          <w:sz w:val="28"/>
          <w:szCs w:val="28"/>
        </w:rPr>
      </w:pPr>
      <w:r w:rsidRPr="007121F4">
        <w:rPr>
          <w:i/>
          <w:spacing w:val="0"/>
          <w:sz w:val="28"/>
          <w:szCs w:val="28"/>
        </w:rPr>
        <w:t>н) налог на игорный бизнес</w:t>
      </w:r>
      <w:r w:rsidRPr="007121F4">
        <w:rPr>
          <w:spacing w:val="0"/>
          <w:sz w:val="28"/>
          <w:szCs w:val="28"/>
        </w:rPr>
        <w:t xml:space="preserve"> (</w:t>
      </w:r>
      <w:r w:rsidR="00CB41BF" w:rsidRPr="007121F4">
        <w:rPr>
          <w:spacing w:val="0"/>
          <w:sz w:val="28"/>
          <w:szCs w:val="28"/>
        </w:rPr>
        <w:t>215 442,7</w:t>
      </w:r>
      <w:r w:rsidRPr="007121F4">
        <w:rPr>
          <w:spacing w:val="0"/>
          <w:sz w:val="28"/>
          <w:szCs w:val="28"/>
        </w:rPr>
        <w:t xml:space="preserve"> тыс. рублей, или менее 0,1 процента от </w:t>
      </w:r>
      <w:r w:rsidR="00176E0F" w:rsidRPr="007121F4">
        <w:rPr>
          <w:spacing w:val="0"/>
          <w:sz w:val="28"/>
          <w:szCs w:val="28"/>
        </w:rPr>
        <w:t xml:space="preserve">суммы </w:t>
      </w:r>
      <w:r w:rsidRPr="007121F4">
        <w:rPr>
          <w:spacing w:val="0"/>
          <w:sz w:val="28"/>
          <w:szCs w:val="28"/>
        </w:rPr>
        <w:t>налоговых поступлений) – уменьшение на</w:t>
      </w:r>
      <w:r w:rsidR="00176E0F" w:rsidRPr="007121F4">
        <w:rPr>
          <w:spacing w:val="0"/>
          <w:sz w:val="28"/>
          <w:szCs w:val="28"/>
        </w:rPr>
        <w:t> </w:t>
      </w:r>
      <w:r w:rsidR="00CB41BF" w:rsidRPr="007121F4">
        <w:rPr>
          <w:spacing w:val="0"/>
          <w:sz w:val="28"/>
          <w:szCs w:val="28"/>
        </w:rPr>
        <w:t>18,7</w:t>
      </w:r>
      <w:r w:rsidRPr="007121F4">
        <w:rPr>
          <w:spacing w:val="0"/>
          <w:sz w:val="28"/>
          <w:szCs w:val="28"/>
        </w:rPr>
        <w:t> процента, что обусловлено снятием с учета ряда объектов налогообложения</w:t>
      </w:r>
      <w:r w:rsidR="007121F4" w:rsidRPr="007121F4">
        <w:rPr>
          <w:rStyle w:val="a3"/>
          <w:spacing w:val="0"/>
          <w:sz w:val="28"/>
          <w:szCs w:val="28"/>
        </w:rPr>
        <w:footnoteReference w:id="33"/>
      </w:r>
      <w:r w:rsidRPr="007121F4">
        <w:rPr>
          <w:spacing w:val="0"/>
          <w:sz w:val="28"/>
          <w:szCs w:val="28"/>
        </w:rPr>
        <w:t>;</w:t>
      </w:r>
    </w:p>
    <w:p w14:paraId="52C8439D" w14:textId="77777777" w:rsidR="00F66584" w:rsidRPr="00C07AFC" w:rsidRDefault="00773C8B">
      <w:pPr>
        <w:widowControl w:val="0"/>
        <w:tabs>
          <w:tab w:val="left" w:pos="5954"/>
        </w:tabs>
        <w:ind w:firstLine="709"/>
        <w:contextualSpacing/>
        <w:jc w:val="both"/>
        <w:rPr>
          <w:spacing w:val="0"/>
          <w:sz w:val="28"/>
          <w:szCs w:val="28"/>
        </w:rPr>
      </w:pPr>
      <w:r w:rsidRPr="00C07AFC">
        <w:rPr>
          <w:i/>
          <w:spacing w:val="0"/>
          <w:sz w:val="28"/>
          <w:szCs w:val="28"/>
        </w:rPr>
        <w:t>о) налог, взимаемый в связи с применением специального налогового режима «Автоматизированная упрощенная система налогообложения»</w:t>
      </w:r>
      <w:r w:rsidRPr="00C07AFC">
        <w:rPr>
          <w:spacing w:val="0"/>
          <w:sz w:val="28"/>
          <w:szCs w:val="28"/>
        </w:rPr>
        <w:t xml:space="preserve"> (</w:t>
      </w:r>
      <w:r w:rsidR="00E23BD3" w:rsidRPr="00C07AFC">
        <w:rPr>
          <w:spacing w:val="0"/>
          <w:sz w:val="28"/>
          <w:szCs w:val="28"/>
        </w:rPr>
        <w:t>189 315,2</w:t>
      </w:r>
      <w:r w:rsidRPr="00C07AFC">
        <w:rPr>
          <w:spacing w:val="0"/>
          <w:sz w:val="28"/>
          <w:szCs w:val="28"/>
        </w:rPr>
        <w:t xml:space="preserve"> тыс. рублей, или менее 0,1 процента от </w:t>
      </w:r>
      <w:r w:rsidR="00176E0F">
        <w:rPr>
          <w:spacing w:val="0"/>
          <w:sz w:val="28"/>
          <w:szCs w:val="28"/>
        </w:rPr>
        <w:t xml:space="preserve">суммы </w:t>
      </w:r>
      <w:r w:rsidRPr="00C07AFC">
        <w:rPr>
          <w:spacing w:val="0"/>
          <w:sz w:val="28"/>
          <w:szCs w:val="28"/>
        </w:rPr>
        <w:t>налоговых поступлений)</w:t>
      </w:r>
      <w:r w:rsidR="00F66584" w:rsidRPr="00C07AFC">
        <w:rPr>
          <w:spacing w:val="0"/>
          <w:sz w:val="28"/>
          <w:szCs w:val="28"/>
        </w:rPr>
        <w:t>.</w:t>
      </w:r>
    </w:p>
    <w:p w14:paraId="52C8439E" w14:textId="77777777" w:rsidR="00F240F0" w:rsidRPr="00C07AFC" w:rsidRDefault="00F66584">
      <w:pPr>
        <w:widowControl w:val="0"/>
        <w:tabs>
          <w:tab w:val="left" w:pos="5954"/>
        </w:tabs>
        <w:ind w:firstLine="709"/>
        <w:contextualSpacing/>
        <w:jc w:val="both"/>
        <w:rPr>
          <w:spacing w:val="0"/>
          <w:sz w:val="28"/>
          <w:szCs w:val="28"/>
        </w:rPr>
      </w:pPr>
      <w:r w:rsidRPr="00C07AFC">
        <w:rPr>
          <w:spacing w:val="0"/>
          <w:sz w:val="28"/>
          <w:szCs w:val="28"/>
        </w:rPr>
        <w:t>Н</w:t>
      </w:r>
      <w:r w:rsidR="00773C8B" w:rsidRPr="00C07AFC">
        <w:rPr>
          <w:spacing w:val="0"/>
          <w:sz w:val="28"/>
          <w:szCs w:val="28"/>
        </w:rPr>
        <w:t>алог введен в городе Москве с 01.07.2022 в соответствии с</w:t>
      </w:r>
      <w:r w:rsidRPr="00C07AFC">
        <w:rPr>
          <w:spacing w:val="0"/>
          <w:sz w:val="28"/>
          <w:szCs w:val="28"/>
        </w:rPr>
        <w:t> </w:t>
      </w:r>
      <w:r w:rsidR="00773C8B" w:rsidRPr="00C07AFC">
        <w:rPr>
          <w:spacing w:val="0"/>
          <w:sz w:val="28"/>
          <w:szCs w:val="28"/>
        </w:rPr>
        <w:t>Федеральным законом от 25.02.2022 № 17-ФЗ «О проведении эксперимента по установлению специального налогового режима «Автоматизированная упрощенная система налогообложения»</w:t>
      </w:r>
      <w:r w:rsidR="00E23BD3" w:rsidRPr="00C07AFC">
        <w:rPr>
          <w:spacing w:val="0"/>
          <w:sz w:val="28"/>
          <w:szCs w:val="28"/>
        </w:rPr>
        <w:t xml:space="preserve">; по состоянию на 01.10.2022 поступления </w:t>
      </w:r>
      <w:r w:rsidR="002A0814" w:rsidRPr="00C07AFC">
        <w:rPr>
          <w:spacing w:val="0"/>
          <w:sz w:val="28"/>
          <w:szCs w:val="28"/>
        </w:rPr>
        <w:t>состав</w:t>
      </w:r>
      <w:r w:rsidR="002A0814">
        <w:rPr>
          <w:spacing w:val="0"/>
          <w:sz w:val="28"/>
          <w:szCs w:val="28"/>
        </w:rPr>
        <w:t>ляли</w:t>
      </w:r>
      <w:r w:rsidR="002A0814" w:rsidRPr="00C07AFC">
        <w:rPr>
          <w:spacing w:val="0"/>
          <w:sz w:val="28"/>
          <w:szCs w:val="28"/>
        </w:rPr>
        <w:t xml:space="preserve"> </w:t>
      </w:r>
      <w:r w:rsidR="00E23BD3" w:rsidRPr="00C07AFC">
        <w:rPr>
          <w:spacing w:val="0"/>
          <w:sz w:val="28"/>
          <w:szCs w:val="28"/>
        </w:rPr>
        <w:t>2219,9 тыс. рублей.</w:t>
      </w:r>
    </w:p>
    <w:p w14:paraId="52C8439F" w14:textId="77777777" w:rsidR="00F240F0" w:rsidRDefault="00773C8B">
      <w:pPr>
        <w:widowControl w:val="0"/>
        <w:ind w:firstLine="709"/>
        <w:contextualSpacing/>
        <w:jc w:val="both"/>
        <w:rPr>
          <w:spacing w:val="0"/>
          <w:sz w:val="28"/>
          <w:szCs w:val="28"/>
        </w:rPr>
      </w:pPr>
      <w:r w:rsidRPr="00C07AFC">
        <w:rPr>
          <w:spacing w:val="0"/>
          <w:sz w:val="28"/>
          <w:szCs w:val="28"/>
        </w:rPr>
        <w:t xml:space="preserve">Поступления по иным налоговым платежам составили </w:t>
      </w:r>
      <w:r w:rsidR="00096DF0" w:rsidRPr="00C07AFC">
        <w:rPr>
          <w:spacing w:val="0"/>
          <w:sz w:val="28"/>
          <w:szCs w:val="28"/>
        </w:rPr>
        <w:t>9886,4</w:t>
      </w:r>
      <w:r w:rsidRPr="00C07AFC">
        <w:rPr>
          <w:spacing w:val="0"/>
          <w:sz w:val="28"/>
          <w:szCs w:val="28"/>
        </w:rPr>
        <w:t> тыс. рублей,</w:t>
      </w:r>
      <w:r w:rsidR="00096DF0" w:rsidRPr="00C07AFC">
        <w:rPr>
          <w:spacing w:val="0"/>
          <w:sz w:val="28"/>
          <w:szCs w:val="28"/>
        </w:rPr>
        <w:t xml:space="preserve"> или менее 0,1 процента от налоговых поступлений</w:t>
      </w:r>
      <w:r w:rsidRPr="00C07AFC">
        <w:rPr>
          <w:spacing w:val="0"/>
          <w:sz w:val="28"/>
          <w:szCs w:val="28"/>
        </w:rPr>
        <w:t xml:space="preserve">. </w:t>
      </w:r>
    </w:p>
    <w:p w14:paraId="52C843A0" w14:textId="77777777" w:rsidR="00096DF0" w:rsidRDefault="00096DF0" w:rsidP="00096DF0">
      <w:pPr>
        <w:widowControl w:val="0"/>
        <w:suppressAutoHyphens/>
        <w:ind w:firstLine="709"/>
        <w:jc w:val="both"/>
        <w:rPr>
          <w:spacing w:val="2"/>
          <w:sz w:val="28"/>
          <w:szCs w:val="28"/>
        </w:rPr>
      </w:pPr>
      <w:bookmarkStart w:id="4" w:name="_Toc129678557"/>
      <w:r w:rsidRPr="00C07AFC">
        <w:rPr>
          <w:b/>
          <w:i/>
          <w:spacing w:val="2"/>
          <w:sz w:val="28"/>
          <w:szCs w:val="28"/>
        </w:rPr>
        <w:t>Задолженность по налогам</w:t>
      </w:r>
      <w:r w:rsidRPr="00C07AFC">
        <w:rPr>
          <w:i/>
          <w:spacing w:val="2"/>
          <w:sz w:val="28"/>
          <w:szCs w:val="28"/>
        </w:rPr>
        <w:t xml:space="preserve"> </w:t>
      </w:r>
      <w:r w:rsidRPr="00C07AFC">
        <w:rPr>
          <w:spacing w:val="2"/>
          <w:sz w:val="28"/>
          <w:szCs w:val="28"/>
        </w:rPr>
        <w:t>по состоянию</w:t>
      </w:r>
      <w:r w:rsidRPr="00C07AFC">
        <w:rPr>
          <w:i/>
          <w:spacing w:val="2"/>
          <w:sz w:val="28"/>
          <w:szCs w:val="28"/>
        </w:rPr>
        <w:t xml:space="preserve"> </w:t>
      </w:r>
      <w:r w:rsidRPr="00C07AFC">
        <w:rPr>
          <w:spacing w:val="2"/>
          <w:sz w:val="28"/>
          <w:szCs w:val="28"/>
        </w:rPr>
        <w:t>на 01.10.2023</w:t>
      </w:r>
      <w:r w:rsidRPr="00C07AFC">
        <w:rPr>
          <w:spacing w:val="-4"/>
          <w:sz w:val="26"/>
          <w:szCs w:val="26"/>
          <w:vertAlign w:val="superscript"/>
        </w:rPr>
        <w:footnoteReference w:id="34"/>
      </w:r>
      <w:r w:rsidRPr="00C07AFC">
        <w:rPr>
          <w:spacing w:val="2"/>
          <w:sz w:val="28"/>
          <w:szCs w:val="28"/>
        </w:rPr>
        <w:t xml:space="preserve"> составила </w:t>
      </w:r>
      <w:r w:rsidR="00521DA3" w:rsidRPr="00C07AFC">
        <w:rPr>
          <w:spacing w:val="2"/>
          <w:sz w:val="28"/>
          <w:szCs w:val="28"/>
        </w:rPr>
        <w:t>157 754,7</w:t>
      </w:r>
      <w:r w:rsidRPr="00C07AFC">
        <w:rPr>
          <w:spacing w:val="2"/>
          <w:sz w:val="28"/>
          <w:szCs w:val="28"/>
        </w:rPr>
        <w:t> </w:t>
      </w:r>
      <w:r w:rsidR="00521DA3" w:rsidRPr="00C07AFC">
        <w:rPr>
          <w:spacing w:val="2"/>
          <w:sz w:val="28"/>
          <w:szCs w:val="28"/>
        </w:rPr>
        <w:t>млн.</w:t>
      </w:r>
      <w:r w:rsidRPr="00C07AFC">
        <w:rPr>
          <w:spacing w:val="2"/>
          <w:sz w:val="28"/>
          <w:szCs w:val="28"/>
        </w:rPr>
        <w:t> рублей, по сравнению с данными по состоянию на</w:t>
      </w:r>
      <w:r w:rsidR="00013D34">
        <w:rPr>
          <w:spacing w:val="2"/>
          <w:sz w:val="28"/>
          <w:szCs w:val="28"/>
        </w:rPr>
        <w:t> </w:t>
      </w:r>
      <w:r w:rsidRPr="00C07AFC">
        <w:rPr>
          <w:spacing w:val="2"/>
          <w:sz w:val="28"/>
          <w:szCs w:val="28"/>
        </w:rPr>
        <w:t>01.</w:t>
      </w:r>
      <w:r w:rsidR="00521DA3" w:rsidRPr="00C07AFC">
        <w:rPr>
          <w:spacing w:val="2"/>
          <w:sz w:val="28"/>
          <w:szCs w:val="28"/>
        </w:rPr>
        <w:t>01</w:t>
      </w:r>
      <w:r w:rsidRPr="00C07AFC">
        <w:rPr>
          <w:spacing w:val="2"/>
          <w:sz w:val="28"/>
          <w:szCs w:val="28"/>
        </w:rPr>
        <w:t>.</w:t>
      </w:r>
      <w:r w:rsidR="006832AF" w:rsidRPr="00C07AFC">
        <w:rPr>
          <w:spacing w:val="2"/>
          <w:sz w:val="28"/>
          <w:szCs w:val="28"/>
        </w:rPr>
        <w:t>2023</w:t>
      </w:r>
      <w:r w:rsidR="006832AF">
        <w:rPr>
          <w:spacing w:val="2"/>
          <w:sz w:val="28"/>
          <w:szCs w:val="28"/>
          <w:lang w:val="en-US"/>
        </w:rPr>
        <w:t> </w:t>
      </w:r>
      <w:r w:rsidRPr="00C07AFC">
        <w:rPr>
          <w:spacing w:val="2"/>
          <w:sz w:val="28"/>
          <w:szCs w:val="28"/>
        </w:rPr>
        <w:t>–</w:t>
      </w:r>
      <w:r w:rsidR="00521DA3" w:rsidRPr="00C07AFC">
        <w:rPr>
          <w:spacing w:val="2"/>
          <w:sz w:val="28"/>
          <w:szCs w:val="28"/>
        </w:rPr>
        <w:t> </w:t>
      </w:r>
      <w:r w:rsidRPr="00C07AFC">
        <w:rPr>
          <w:spacing w:val="2"/>
          <w:sz w:val="28"/>
          <w:szCs w:val="28"/>
        </w:rPr>
        <w:t xml:space="preserve">увеличение на </w:t>
      </w:r>
      <w:r w:rsidR="00521DA3" w:rsidRPr="00C07AFC">
        <w:rPr>
          <w:spacing w:val="2"/>
          <w:sz w:val="28"/>
          <w:szCs w:val="28"/>
        </w:rPr>
        <w:t>20,6</w:t>
      </w:r>
      <w:r w:rsidRPr="00C07AFC">
        <w:rPr>
          <w:spacing w:val="2"/>
          <w:sz w:val="28"/>
          <w:szCs w:val="28"/>
        </w:rPr>
        <w:t xml:space="preserve"> процента. </w:t>
      </w:r>
      <w:r w:rsidR="00CB4CD3" w:rsidRPr="00C07AFC">
        <w:rPr>
          <w:spacing w:val="2"/>
          <w:sz w:val="28"/>
          <w:szCs w:val="28"/>
        </w:rPr>
        <w:t>В обще</w:t>
      </w:r>
      <w:r w:rsidR="00C006D0" w:rsidRPr="00C07AFC">
        <w:rPr>
          <w:spacing w:val="2"/>
          <w:sz w:val="28"/>
          <w:szCs w:val="28"/>
        </w:rPr>
        <w:t>м объеме</w:t>
      </w:r>
      <w:r w:rsidR="00CB4CD3" w:rsidRPr="00C07AFC">
        <w:rPr>
          <w:spacing w:val="2"/>
          <w:sz w:val="28"/>
          <w:szCs w:val="28"/>
        </w:rPr>
        <w:t xml:space="preserve"> </w:t>
      </w:r>
      <w:r w:rsidR="00B57561" w:rsidRPr="00C07AFC">
        <w:rPr>
          <w:spacing w:val="2"/>
          <w:sz w:val="28"/>
          <w:szCs w:val="28"/>
        </w:rPr>
        <w:t xml:space="preserve">наибольшая задолженность </w:t>
      </w:r>
      <w:r w:rsidR="002A0814">
        <w:rPr>
          <w:spacing w:val="2"/>
          <w:sz w:val="28"/>
          <w:szCs w:val="28"/>
        </w:rPr>
        <w:t xml:space="preserve">сложилась </w:t>
      </w:r>
      <w:r w:rsidR="00CB4CD3" w:rsidRPr="00C07AFC">
        <w:rPr>
          <w:spacing w:val="2"/>
          <w:sz w:val="28"/>
          <w:szCs w:val="28"/>
        </w:rPr>
        <w:t xml:space="preserve">по налогу на прибыль организаций </w:t>
      </w:r>
      <w:r w:rsidR="00B57561" w:rsidRPr="00C07AFC">
        <w:rPr>
          <w:spacing w:val="2"/>
          <w:sz w:val="28"/>
          <w:szCs w:val="28"/>
        </w:rPr>
        <w:t>(</w:t>
      </w:r>
      <w:r w:rsidR="00CB4CD3" w:rsidRPr="00C07AFC">
        <w:rPr>
          <w:spacing w:val="2"/>
          <w:sz w:val="28"/>
          <w:szCs w:val="28"/>
        </w:rPr>
        <w:t>47,6 процента</w:t>
      </w:r>
      <w:r w:rsidR="00C006D0" w:rsidRPr="00C07AFC">
        <w:rPr>
          <w:spacing w:val="2"/>
          <w:sz w:val="28"/>
          <w:szCs w:val="28"/>
        </w:rPr>
        <w:t xml:space="preserve"> от общего объема задолженности</w:t>
      </w:r>
      <w:r w:rsidR="00B57561" w:rsidRPr="00C07AFC">
        <w:rPr>
          <w:spacing w:val="2"/>
          <w:sz w:val="28"/>
          <w:szCs w:val="28"/>
        </w:rPr>
        <w:t>)</w:t>
      </w:r>
      <w:r w:rsidR="00CB4CD3" w:rsidRPr="00C07AFC">
        <w:rPr>
          <w:spacing w:val="2"/>
          <w:sz w:val="28"/>
          <w:szCs w:val="28"/>
        </w:rPr>
        <w:t>, НДФЛ</w:t>
      </w:r>
      <w:r w:rsidR="0047158B" w:rsidRPr="00C07AFC">
        <w:rPr>
          <w:spacing w:val="2"/>
          <w:sz w:val="28"/>
          <w:szCs w:val="28"/>
        </w:rPr>
        <w:t> </w:t>
      </w:r>
      <w:r w:rsidR="00B57561" w:rsidRPr="00C07AFC">
        <w:rPr>
          <w:spacing w:val="2"/>
          <w:sz w:val="28"/>
          <w:szCs w:val="28"/>
        </w:rPr>
        <w:t>(</w:t>
      </w:r>
      <w:r w:rsidR="00CB4CD3" w:rsidRPr="00C07AFC">
        <w:rPr>
          <w:spacing w:val="2"/>
          <w:sz w:val="28"/>
          <w:szCs w:val="28"/>
        </w:rPr>
        <w:t>18,1 процента</w:t>
      </w:r>
      <w:r w:rsidR="00B57561" w:rsidRPr="00C07AFC">
        <w:rPr>
          <w:spacing w:val="2"/>
          <w:sz w:val="28"/>
          <w:szCs w:val="28"/>
        </w:rPr>
        <w:t>)</w:t>
      </w:r>
      <w:r w:rsidR="00CB4CD3" w:rsidRPr="00C07AFC">
        <w:rPr>
          <w:spacing w:val="2"/>
          <w:sz w:val="28"/>
          <w:szCs w:val="28"/>
        </w:rPr>
        <w:t>, налогу на</w:t>
      </w:r>
      <w:r w:rsidR="00013D34">
        <w:rPr>
          <w:spacing w:val="2"/>
          <w:sz w:val="28"/>
          <w:szCs w:val="28"/>
        </w:rPr>
        <w:t> </w:t>
      </w:r>
      <w:r w:rsidR="00CB4CD3" w:rsidRPr="00C07AFC">
        <w:rPr>
          <w:spacing w:val="2"/>
          <w:sz w:val="28"/>
          <w:szCs w:val="28"/>
        </w:rPr>
        <w:t xml:space="preserve">имущество организаций </w:t>
      </w:r>
      <w:r w:rsidR="00B57561" w:rsidRPr="00C07AFC">
        <w:rPr>
          <w:spacing w:val="2"/>
          <w:sz w:val="28"/>
          <w:szCs w:val="28"/>
        </w:rPr>
        <w:t>(</w:t>
      </w:r>
      <w:r w:rsidR="00CB4CD3" w:rsidRPr="00C07AFC">
        <w:rPr>
          <w:spacing w:val="2"/>
          <w:sz w:val="28"/>
          <w:szCs w:val="28"/>
        </w:rPr>
        <w:t>10,2 процента</w:t>
      </w:r>
      <w:r w:rsidR="00B57561" w:rsidRPr="00C07AFC">
        <w:rPr>
          <w:spacing w:val="2"/>
          <w:sz w:val="28"/>
          <w:szCs w:val="28"/>
        </w:rPr>
        <w:t>)</w:t>
      </w:r>
      <w:r w:rsidR="00CB4CD3" w:rsidRPr="00C07AFC">
        <w:rPr>
          <w:spacing w:val="2"/>
          <w:sz w:val="28"/>
          <w:szCs w:val="28"/>
        </w:rPr>
        <w:t xml:space="preserve">, </w:t>
      </w:r>
      <w:r w:rsidR="00B57561" w:rsidRPr="00C07AFC">
        <w:rPr>
          <w:spacing w:val="2"/>
          <w:sz w:val="28"/>
          <w:szCs w:val="28"/>
        </w:rPr>
        <w:t>транспортному налогу (8,9 процента).</w:t>
      </w:r>
    </w:p>
    <w:p w14:paraId="52C843A1" w14:textId="77777777" w:rsidR="002A0814" w:rsidRDefault="002A0814" w:rsidP="00096DF0">
      <w:pPr>
        <w:widowControl w:val="0"/>
        <w:suppressAutoHyphens/>
        <w:ind w:firstLine="709"/>
        <w:jc w:val="both"/>
        <w:rPr>
          <w:spacing w:val="2"/>
          <w:sz w:val="10"/>
          <w:szCs w:val="10"/>
        </w:rPr>
      </w:pPr>
    </w:p>
    <w:p w14:paraId="52C843A2" w14:textId="77777777" w:rsidR="00521DA3" w:rsidRPr="006C4684" w:rsidRDefault="00521DA3" w:rsidP="00521DA3">
      <w:pPr>
        <w:widowControl w:val="0"/>
        <w:autoSpaceDE w:val="0"/>
        <w:autoSpaceDN w:val="0"/>
        <w:adjustRightInd w:val="0"/>
        <w:contextualSpacing/>
        <w:jc w:val="center"/>
        <w:rPr>
          <w:b/>
          <w:noProof/>
          <w:sz w:val="26"/>
          <w:szCs w:val="26"/>
        </w:rPr>
      </w:pPr>
      <w:r w:rsidRPr="006C4684">
        <w:rPr>
          <w:b/>
          <w:noProof/>
          <w:sz w:val="26"/>
          <w:szCs w:val="26"/>
        </w:rPr>
        <w:lastRenderedPageBreak/>
        <w:t>Задолженность по налогам</w:t>
      </w:r>
    </w:p>
    <w:p w14:paraId="52C843A3" w14:textId="77777777" w:rsidR="00096DF0" w:rsidRPr="00C07AFC" w:rsidRDefault="00096DF0" w:rsidP="00096DF0">
      <w:pPr>
        <w:widowControl w:val="0"/>
        <w:suppressAutoHyphens/>
        <w:ind w:firstLine="709"/>
        <w:jc w:val="both"/>
        <w:rPr>
          <w:spacing w:val="2"/>
          <w:sz w:val="10"/>
          <w:szCs w:val="28"/>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5"/>
        <w:gridCol w:w="1701"/>
        <w:gridCol w:w="1559"/>
        <w:gridCol w:w="1276"/>
      </w:tblGrid>
      <w:tr w:rsidR="00096DF0" w:rsidRPr="00C07AFC" w14:paraId="52C843A9" w14:textId="77777777" w:rsidTr="0055386C">
        <w:trPr>
          <w:trHeight w:hRule="exact" w:val="571"/>
          <w:tblHeader/>
          <w:jc w:val="center"/>
        </w:trPr>
        <w:tc>
          <w:tcPr>
            <w:tcW w:w="4815" w:type="dxa"/>
            <w:vMerge w:val="restart"/>
            <w:shd w:val="clear" w:color="auto" w:fill="D9D9D9" w:themeFill="background1" w:themeFillShade="D9"/>
            <w:vAlign w:val="center"/>
          </w:tcPr>
          <w:p w14:paraId="52C843A4" w14:textId="77777777" w:rsidR="00096DF0" w:rsidRPr="00C07AFC" w:rsidRDefault="00096DF0" w:rsidP="00C006D0">
            <w:pPr>
              <w:widowControl w:val="0"/>
              <w:contextualSpacing/>
              <w:jc w:val="center"/>
              <w:rPr>
                <w:b/>
                <w:bCs/>
                <w:color w:val="000000"/>
                <w:spacing w:val="0"/>
                <w:lang w:bidi="ru-RU"/>
              </w:rPr>
            </w:pPr>
            <w:r w:rsidRPr="00C07AFC">
              <w:rPr>
                <w:b/>
                <w:bCs/>
                <w:color w:val="000000"/>
                <w:spacing w:val="0"/>
                <w:lang w:bidi="ru-RU"/>
              </w:rPr>
              <w:t>Наименование показателя</w:t>
            </w:r>
          </w:p>
        </w:tc>
        <w:tc>
          <w:tcPr>
            <w:tcW w:w="3260" w:type="dxa"/>
            <w:gridSpan w:val="2"/>
            <w:shd w:val="clear" w:color="auto" w:fill="D9D9D9" w:themeFill="background1" w:themeFillShade="D9"/>
            <w:vAlign w:val="center"/>
          </w:tcPr>
          <w:p w14:paraId="52C843A5" w14:textId="77777777" w:rsidR="00521DA3" w:rsidRPr="00C07AFC" w:rsidRDefault="00096DF0" w:rsidP="00C006D0">
            <w:pPr>
              <w:widowControl w:val="0"/>
              <w:contextualSpacing/>
              <w:jc w:val="center"/>
              <w:rPr>
                <w:b/>
              </w:rPr>
            </w:pPr>
            <w:r w:rsidRPr="00C07AFC">
              <w:rPr>
                <w:b/>
                <w:bCs/>
                <w:color w:val="000000"/>
                <w:spacing w:val="0"/>
                <w:lang w:bidi="ru-RU"/>
              </w:rPr>
              <w:t xml:space="preserve">Задолженность </w:t>
            </w:r>
            <w:r w:rsidR="00521DA3" w:rsidRPr="00C07AFC">
              <w:t>(млн. рублей</w:t>
            </w:r>
            <w:r w:rsidR="00521DA3" w:rsidRPr="00C07AFC">
              <w:rPr>
                <w:b/>
              </w:rPr>
              <w:t>)</w:t>
            </w:r>
          </w:p>
          <w:p w14:paraId="52C843A6" w14:textId="77777777" w:rsidR="00096DF0" w:rsidRPr="006C4684" w:rsidRDefault="00096DF0" w:rsidP="00C006D0">
            <w:pPr>
              <w:widowControl w:val="0"/>
              <w:contextualSpacing/>
              <w:jc w:val="center"/>
              <w:rPr>
                <w:bCs/>
                <w:color w:val="000000"/>
                <w:spacing w:val="0"/>
                <w:lang w:bidi="ru-RU"/>
              </w:rPr>
            </w:pPr>
            <w:r w:rsidRPr="006C4684">
              <w:rPr>
                <w:bCs/>
                <w:color w:val="000000"/>
                <w:spacing w:val="0"/>
                <w:lang w:bidi="ru-RU"/>
              </w:rPr>
              <w:t>по состоянию на:</w:t>
            </w:r>
          </w:p>
          <w:p w14:paraId="52C843A7" w14:textId="77777777" w:rsidR="00096DF0" w:rsidRPr="00C07AFC" w:rsidRDefault="00096DF0" w:rsidP="00C006D0">
            <w:pPr>
              <w:widowControl w:val="0"/>
              <w:contextualSpacing/>
              <w:jc w:val="center"/>
              <w:rPr>
                <w:b/>
                <w:bCs/>
                <w:color w:val="000000"/>
                <w:spacing w:val="0"/>
                <w:lang w:bidi="ru-RU"/>
              </w:rPr>
            </w:pPr>
          </w:p>
        </w:tc>
        <w:tc>
          <w:tcPr>
            <w:tcW w:w="1276" w:type="dxa"/>
            <w:vMerge w:val="restart"/>
            <w:shd w:val="clear" w:color="auto" w:fill="D9D9D9" w:themeFill="background1" w:themeFillShade="D9"/>
            <w:vAlign w:val="center"/>
          </w:tcPr>
          <w:p w14:paraId="52C843A8" w14:textId="77777777" w:rsidR="00096DF0" w:rsidRPr="00C07AFC" w:rsidRDefault="00096DF0" w:rsidP="00C006D0">
            <w:pPr>
              <w:widowControl w:val="0"/>
              <w:contextualSpacing/>
              <w:jc w:val="center"/>
              <w:rPr>
                <w:b/>
                <w:bCs/>
                <w:color w:val="000000"/>
                <w:spacing w:val="0"/>
                <w:lang w:bidi="ru-RU"/>
              </w:rPr>
            </w:pPr>
            <w:r w:rsidRPr="00C07AFC">
              <w:rPr>
                <w:b/>
                <w:bCs/>
                <w:color w:val="000000"/>
                <w:spacing w:val="0"/>
                <w:lang w:bidi="ru-RU"/>
              </w:rPr>
              <w:t xml:space="preserve">Динамика, </w:t>
            </w:r>
            <w:r w:rsidRPr="00C07AFC">
              <w:rPr>
                <w:bCs/>
                <w:color w:val="000000"/>
                <w:spacing w:val="0"/>
                <w:lang w:bidi="ru-RU"/>
              </w:rPr>
              <w:t>процент</w:t>
            </w:r>
          </w:p>
        </w:tc>
      </w:tr>
      <w:tr w:rsidR="00096DF0" w:rsidRPr="00C07AFC" w14:paraId="52C843AE" w14:textId="77777777" w:rsidTr="0055386C">
        <w:trPr>
          <w:trHeight w:hRule="exact" w:val="292"/>
          <w:tblHeader/>
          <w:jc w:val="center"/>
        </w:trPr>
        <w:tc>
          <w:tcPr>
            <w:tcW w:w="4815" w:type="dxa"/>
            <w:vMerge/>
            <w:shd w:val="clear" w:color="auto" w:fill="D9D9D9" w:themeFill="background1" w:themeFillShade="D9"/>
            <w:vAlign w:val="center"/>
          </w:tcPr>
          <w:p w14:paraId="52C843AA" w14:textId="77777777" w:rsidR="00096DF0" w:rsidRPr="00C07AFC" w:rsidRDefault="00096DF0" w:rsidP="00C006D0">
            <w:pPr>
              <w:widowControl w:val="0"/>
              <w:contextualSpacing/>
              <w:jc w:val="center"/>
            </w:pPr>
          </w:p>
        </w:tc>
        <w:tc>
          <w:tcPr>
            <w:tcW w:w="1701" w:type="dxa"/>
            <w:shd w:val="clear" w:color="auto" w:fill="D9D9D9" w:themeFill="background1" w:themeFillShade="D9"/>
            <w:vAlign w:val="center"/>
          </w:tcPr>
          <w:p w14:paraId="52C843AB" w14:textId="77777777" w:rsidR="00096DF0" w:rsidRPr="00C07AFC" w:rsidRDefault="00096DF0" w:rsidP="00C006D0">
            <w:pPr>
              <w:widowControl w:val="0"/>
              <w:contextualSpacing/>
              <w:jc w:val="center"/>
            </w:pPr>
            <w:r w:rsidRPr="00C07AFC">
              <w:rPr>
                <w:b/>
                <w:bCs/>
                <w:color w:val="000000"/>
                <w:spacing w:val="0"/>
                <w:lang w:bidi="ru-RU"/>
              </w:rPr>
              <w:t>01.01.2023</w:t>
            </w:r>
          </w:p>
        </w:tc>
        <w:tc>
          <w:tcPr>
            <w:tcW w:w="1559" w:type="dxa"/>
            <w:shd w:val="clear" w:color="auto" w:fill="D9D9D9" w:themeFill="background1" w:themeFillShade="D9"/>
            <w:vAlign w:val="center"/>
          </w:tcPr>
          <w:p w14:paraId="52C843AC" w14:textId="77777777" w:rsidR="00096DF0" w:rsidRPr="00C07AFC" w:rsidRDefault="00096DF0" w:rsidP="00C006D0">
            <w:pPr>
              <w:widowControl w:val="0"/>
              <w:contextualSpacing/>
              <w:jc w:val="center"/>
            </w:pPr>
            <w:r w:rsidRPr="00C07AFC">
              <w:rPr>
                <w:b/>
                <w:bCs/>
                <w:color w:val="000000"/>
                <w:spacing w:val="0"/>
                <w:lang w:bidi="ru-RU"/>
              </w:rPr>
              <w:t>01.10.2023</w:t>
            </w:r>
          </w:p>
        </w:tc>
        <w:tc>
          <w:tcPr>
            <w:tcW w:w="1276" w:type="dxa"/>
            <w:vMerge/>
            <w:shd w:val="clear" w:color="auto" w:fill="D9D9D9" w:themeFill="background1" w:themeFillShade="D9"/>
            <w:vAlign w:val="center"/>
          </w:tcPr>
          <w:p w14:paraId="52C843AD" w14:textId="77777777" w:rsidR="00096DF0" w:rsidRPr="00C07AFC" w:rsidRDefault="00096DF0" w:rsidP="00C006D0">
            <w:pPr>
              <w:widowControl w:val="0"/>
              <w:contextualSpacing/>
              <w:jc w:val="center"/>
              <w:rPr>
                <w:b/>
                <w:bCs/>
                <w:color w:val="000000"/>
                <w:spacing w:val="0"/>
                <w:lang w:bidi="ru-RU"/>
              </w:rPr>
            </w:pPr>
          </w:p>
        </w:tc>
      </w:tr>
      <w:tr w:rsidR="00096DF0" w:rsidRPr="00C07AFC" w14:paraId="52C843B3" w14:textId="77777777" w:rsidTr="0055386C">
        <w:trPr>
          <w:trHeight w:hRule="exact" w:val="350"/>
          <w:jc w:val="center"/>
        </w:trPr>
        <w:tc>
          <w:tcPr>
            <w:tcW w:w="4815" w:type="dxa"/>
            <w:shd w:val="clear" w:color="auto" w:fill="F2F2F2" w:themeFill="background1" w:themeFillShade="F2"/>
            <w:vAlign w:val="center"/>
          </w:tcPr>
          <w:p w14:paraId="52C843AF" w14:textId="77777777" w:rsidR="00096DF0" w:rsidRPr="00C07AFC" w:rsidRDefault="001C1BE0" w:rsidP="00C006D0">
            <w:pPr>
              <w:widowControl w:val="0"/>
              <w:ind w:left="124" w:right="133"/>
              <w:contextualSpacing/>
              <w:jc w:val="both"/>
              <w:rPr>
                <w:b/>
              </w:rPr>
            </w:pPr>
            <w:r>
              <w:rPr>
                <w:color w:val="000000"/>
                <w:spacing w:val="0"/>
                <w:lang w:bidi="ru-RU"/>
              </w:rPr>
              <w:t>Налоговые доходы, всего, из них:</w:t>
            </w:r>
          </w:p>
        </w:tc>
        <w:tc>
          <w:tcPr>
            <w:tcW w:w="1701" w:type="dxa"/>
            <w:shd w:val="clear" w:color="auto" w:fill="F2F2F2" w:themeFill="background1" w:themeFillShade="F2"/>
            <w:vAlign w:val="center"/>
          </w:tcPr>
          <w:p w14:paraId="52C843B0" w14:textId="77777777" w:rsidR="00096DF0" w:rsidRPr="00C07AFC" w:rsidRDefault="00096DF0" w:rsidP="00C006D0">
            <w:pPr>
              <w:widowControl w:val="0"/>
              <w:contextualSpacing/>
              <w:jc w:val="center"/>
              <w:rPr>
                <w:b/>
              </w:rPr>
            </w:pPr>
            <w:r w:rsidRPr="00C07AFC">
              <w:rPr>
                <w:color w:val="000000"/>
                <w:spacing w:val="0"/>
                <w:lang w:bidi="ru-RU"/>
              </w:rPr>
              <w:t>130 807,4</w:t>
            </w:r>
          </w:p>
        </w:tc>
        <w:tc>
          <w:tcPr>
            <w:tcW w:w="1559" w:type="dxa"/>
            <w:shd w:val="clear" w:color="auto" w:fill="F2F2F2" w:themeFill="background1" w:themeFillShade="F2"/>
            <w:vAlign w:val="center"/>
          </w:tcPr>
          <w:p w14:paraId="52C843B1" w14:textId="77777777" w:rsidR="00096DF0" w:rsidRPr="00C07AFC" w:rsidRDefault="00096DF0" w:rsidP="00C006D0">
            <w:pPr>
              <w:widowControl w:val="0"/>
              <w:contextualSpacing/>
              <w:jc w:val="center"/>
              <w:rPr>
                <w:b/>
              </w:rPr>
            </w:pPr>
            <w:r w:rsidRPr="00C07AFC">
              <w:rPr>
                <w:color w:val="000000"/>
                <w:spacing w:val="0"/>
                <w:lang w:bidi="ru-RU"/>
              </w:rPr>
              <w:t>157 754,7</w:t>
            </w:r>
          </w:p>
        </w:tc>
        <w:tc>
          <w:tcPr>
            <w:tcW w:w="1276" w:type="dxa"/>
            <w:shd w:val="clear" w:color="auto" w:fill="F2F2F2" w:themeFill="background1" w:themeFillShade="F2"/>
            <w:vAlign w:val="center"/>
          </w:tcPr>
          <w:p w14:paraId="52C843B2" w14:textId="77777777" w:rsidR="00096DF0" w:rsidRPr="00C07AFC" w:rsidRDefault="00096DF0" w:rsidP="00C006D0">
            <w:pPr>
              <w:widowControl w:val="0"/>
              <w:contextualSpacing/>
              <w:jc w:val="center"/>
              <w:rPr>
                <w:color w:val="000000"/>
                <w:spacing w:val="0"/>
                <w:lang w:bidi="ru-RU"/>
              </w:rPr>
            </w:pPr>
            <w:r w:rsidRPr="00C07AFC">
              <w:t>20,6</w:t>
            </w:r>
          </w:p>
        </w:tc>
      </w:tr>
      <w:tr w:rsidR="00096DF0" w:rsidRPr="00C07AFC" w14:paraId="52C843B8" w14:textId="77777777" w:rsidTr="0055386C">
        <w:trPr>
          <w:trHeight w:hRule="exact" w:val="355"/>
          <w:jc w:val="center"/>
        </w:trPr>
        <w:tc>
          <w:tcPr>
            <w:tcW w:w="4815" w:type="dxa"/>
            <w:shd w:val="clear" w:color="auto" w:fill="FFFFFF"/>
            <w:vAlign w:val="center"/>
          </w:tcPr>
          <w:p w14:paraId="52C843B4" w14:textId="77777777" w:rsidR="00096DF0" w:rsidRPr="00C07AFC" w:rsidRDefault="00096DF0" w:rsidP="00C006D0">
            <w:pPr>
              <w:widowControl w:val="0"/>
              <w:ind w:left="124" w:right="133"/>
              <w:contextualSpacing/>
              <w:jc w:val="both"/>
            </w:pPr>
            <w:r w:rsidRPr="00C07AFC">
              <w:rPr>
                <w:bCs/>
                <w:color w:val="000000"/>
                <w:spacing w:val="0"/>
                <w:lang w:bidi="ru-RU"/>
              </w:rPr>
              <w:t>из них:</w:t>
            </w:r>
          </w:p>
        </w:tc>
        <w:tc>
          <w:tcPr>
            <w:tcW w:w="1701" w:type="dxa"/>
            <w:shd w:val="clear" w:color="auto" w:fill="FFFFFF"/>
            <w:vAlign w:val="center"/>
          </w:tcPr>
          <w:p w14:paraId="52C843B5" w14:textId="77777777" w:rsidR="00096DF0" w:rsidRPr="00C07AFC" w:rsidRDefault="00096DF0" w:rsidP="00C006D0">
            <w:pPr>
              <w:widowControl w:val="0"/>
              <w:contextualSpacing/>
              <w:jc w:val="center"/>
              <w:rPr>
                <w:sz w:val="20"/>
              </w:rPr>
            </w:pPr>
            <w:r w:rsidRPr="00C07AFC">
              <w:rPr>
                <w:sz w:val="20"/>
              </w:rPr>
              <w:t>х</w:t>
            </w:r>
          </w:p>
        </w:tc>
        <w:tc>
          <w:tcPr>
            <w:tcW w:w="1559" w:type="dxa"/>
            <w:shd w:val="clear" w:color="auto" w:fill="FFFFFF"/>
            <w:vAlign w:val="center"/>
          </w:tcPr>
          <w:p w14:paraId="52C843B6" w14:textId="77777777" w:rsidR="00096DF0" w:rsidRPr="00C07AFC" w:rsidRDefault="00096DF0" w:rsidP="00C006D0">
            <w:pPr>
              <w:widowControl w:val="0"/>
              <w:contextualSpacing/>
              <w:jc w:val="center"/>
              <w:rPr>
                <w:sz w:val="20"/>
              </w:rPr>
            </w:pPr>
            <w:r w:rsidRPr="00C07AFC">
              <w:rPr>
                <w:sz w:val="20"/>
              </w:rPr>
              <w:t>х</w:t>
            </w:r>
          </w:p>
        </w:tc>
        <w:tc>
          <w:tcPr>
            <w:tcW w:w="1276" w:type="dxa"/>
            <w:shd w:val="clear" w:color="auto" w:fill="FFFFFF"/>
            <w:vAlign w:val="center"/>
          </w:tcPr>
          <w:p w14:paraId="52C843B7" w14:textId="77777777" w:rsidR="00096DF0" w:rsidRPr="00C07AFC" w:rsidRDefault="00096DF0" w:rsidP="00C006D0">
            <w:pPr>
              <w:widowControl w:val="0"/>
              <w:contextualSpacing/>
              <w:jc w:val="center"/>
              <w:rPr>
                <w:sz w:val="20"/>
              </w:rPr>
            </w:pPr>
            <w:r w:rsidRPr="00C07AFC">
              <w:rPr>
                <w:sz w:val="20"/>
              </w:rPr>
              <w:t>х</w:t>
            </w:r>
          </w:p>
        </w:tc>
      </w:tr>
      <w:tr w:rsidR="00096DF0" w:rsidRPr="00C07AFC" w14:paraId="52C843BD" w14:textId="77777777" w:rsidTr="0055386C">
        <w:trPr>
          <w:trHeight w:hRule="exact" w:val="307"/>
          <w:jc w:val="center"/>
        </w:trPr>
        <w:tc>
          <w:tcPr>
            <w:tcW w:w="4815" w:type="dxa"/>
            <w:shd w:val="clear" w:color="auto" w:fill="FFFFFF"/>
            <w:vAlign w:val="center"/>
          </w:tcPr>
          <w:p w14:paraId="52C843B9" w14:textId="77777777" w:rsidR="00096DF0" w:rsidRPr="00C07AFC" w:rsidRDefault="00096DF0" w:rsidP="00521DA3">
            <w:pPr>
              <w:widowControl w:val="0"/>
              <w:ind w:left="124" w:right="133"/>
              <w:contextualSpacing/>
              <w:jc w:val="both"/>
              <w:rPr>
                <w:b/>
              </w:rPr>
            </w:pPr>
            <w:r w:rsidRPr="00C07AFC">
              <w:rPr>
                <w:bCs/>
                <w:color w:val="000000"/>
                <w:spacing w:val="0"/>
                <w:lang w:bidi="ru-RU"/>
              </w:rPr>
              <w:t>– налог на прибыль организаций</w:t>
            </w:r>
          </w:p>
        </w:tc>
        <w:tc>
          <w:tcPr>
            <w:tcW w:w="1701" w:type="dxa"/>
            <w:shd w:val="clear" w:color="auto" w:fill="FFFFFF"/>
            <w:vAlign w:val="center"/>
          </w:tcPr>
          <w:p w14:paraId="52C843BA" w14:textId="77777777" w:rsidR="00096DF0" w:rsidRPr="00C07AFC" w:rsidRDefault="00096DF0" w:rsidP="00C006D0">
            <w:pPr>
              <w:widowControl w:val="0"/>
              <w:contextualSpacing/>
              <w:jc w:val="center"/>
              <w:rPr>
                <w:b/>
              </w:rPr>
            </w:pPr>
            <w:r w:rsidRPr="00C07AFC">
              <w:rPr>
                <w:bCs/>
                <w:color w:val="000000"/>
                <w:spacing w:val="0"/>
                <w:lang w:bidi="ru-RU"/>
              </w:rPr>
              <w:t>55 874,5</w:t>
            </w:r>
          </w:p>
        </w:tc>
        <w:tc>
          <w:tcPr>
            <w:tcW w:w="1559" w:type="dxa"/>
            <w:shd w:val="clear" w:color="auto" w:fill="FFFFFF"/>
            <w:vAlign w:val="center"/>
          </w:tcPr>
          <w:p w14:paraId="52C843BB" w14:textId="77777777" w:rsidR="00096DF0" w:rsidRPr="00C07AFC" w:rsidRDefault="00096DF0" w:rsidP="00C006D0">
            <w:pPr>
              <w:widowControl w:val="0"/>
              <w:contextualSpacing/>
              <w:jc w:val="center"/>
              <w:rPr>
                <w:b/>
              </w:rPr>
            </w:pPr>
            <w:r w:rsidRPr="00C07AFC">
              <w:rPr>
                <w:bCs/>
                <w:color w:val="000000"/>
                <w:spacing w:val="0"/>
                <w:lang w:bidi="ru-RU"/>
              </w:rPr>
              <w:t>75 013,8</w:t>
            </w:r>
          </w:p>
        </w:tc>
        <w:tc>
          <w:tcPr>
            <w:tcW w:w="1276" w:type="dxa"/>
            <w:shd w:val="clear" w:color="auto" w:fill="FFFFFF"/>
            <w:vAlign w:val="center"/>
          </w:tcPr>
          <w:p w14:paraId="52C843BC" w14:textId="77777777" w:rsidR="00096DF0" w:rsidRPr="00C07AFC" w:rsidRDefault="00096DF0" w:rsidP="00C006D0">
            <w:pPr>
              <w:widowControl w:val="0"/>
              <w:contextualSpacing/>
              <w:jc w:val="center"/>
              <w:rPr>
                <w:bCs/>
                <w:color w:val="000000"/>
                <w:spacing w:val="0"/>
                <w:lang w:bidi="ru-RU"/>
              </w:rPr>
            </w:pPr>
            <w:r w:rsidRPr="00C07AFC">
              <w:t>34,3</w:t>
            </w:r>
          </w:p>
        </w:tc>
      </w:tr>
      <w:tr w:rsidR="00096DF0" w:rsidRPr="00C07AFC" w14:paraId="52C843C2" w14:textId="77777777" w:rsidTr="0055386C">
        <w:trPr>
          <w:trHeight w:hRule="exact" w:val="312"/>
          <w:jc w:val="center"/>
        </w:trPr>
        <w:tc>
          <w:tcPr>
            <w:tcW w:w="4815" w:type="dxa"/>
            <w:shd w:val="clear" w:color="auto" w:fill="FFFFFF"/>
            <w:vAlign w:val="center"/>
          </w:tcPr>
          <w:p w14:paraId="52C843BE" w14:textId="77777777" w:rsidR="00096DF0" w:rsidRPr="00C07AFC" w:rsidRDefault="00096DF0" w:rsidP="00521DA3">
            <w:pPr>
              <w:widowControl w:val="0"/>
              <w:ind w:left="124" w:right="133"/>
              <w:contextualSpacing/>
              <w:jc w:val="both"/>
              <w:rPr>
                <w:b/>
              </w:rPr>
            </w:pPr>
            <w:r w:rsidRPr="00C07AFC">
              <w:rPr>
                <w:bCs/>
                <w:color w:val="000000"/>
                <w:spacing w:val="0"/>
                <w:lang w:bidi="ru-RU"/>
              </w:rPr>
              <w:t>– НДФЛ</w:t>
            </w:r>
          </w:p>
        </w:tc>
        <w:tc>
          <w:tcPr>
            <w:tcW w:w="1701" w:type="dxa"/>
            <w:shd w:val="clear" w:color="auto" w:fill="FFFFFF"/>
            <w:vAlign w:val="center"/>
          </w:tcPr>
          <w:p w14:paraId="52C843BF" w14:textId="77777777" w:rsidR="00096DF0" w:rsidRPr="00C07AFC" w:rsidRDefault="00096DF0" w:rsidP="00C006D0">
            <w:pPr>
              <w:widowControl w:val="0"/>
              <w:contextualSpacing/>
              <w:jc w:val="center"/>
              <w:rPr>
                <w:b/>
              </w:rPr>
            </w:pPr>
            <w:r w:rsidRPr="00C07AFC">
              <w:rPr>
                <w:bCs/>
                <w:color w:val="000000"/>
                <w:spacing w:val="0"/>
                <w:lang w:bidi="ru-RU"/>
              </w:rPr>
              <w:t>22 696,6</w:t>
            </w:r>
          </w:p>
        </w:tc>
        <w:tc>
          <w:tcPr>
            <w:tcW w:w="1559" w:type="dxa"/>
            <w:shd w:val="clear" w:color="auto" w:fill="FFFFFF"/>
            <w:vAlign w:val="center"/>
          </w:tcPr>
          <w:p w14:paraId="52C843C0" w14:textId="77777777" w:rsidR="00096DF0" w:rsidRPr="00C07AFC" w:rsidRDefault="00096DF0" w:rsidP="00C006D0">
            <w:pPr>
              <w:widowControl w:val="0"/>
              <w:contextualSpacing/>
              <w:jc w:val="center"/>
              <w:rPr>
                <w:b/>
              </w:rPr>
            </w:pPr>
            <w:r w:rsidRPr="00C07AFC">
              <w:rPr>
                <w:bCs/>
                <w:color w:val="000000"/>
                <w:spacing w:val="0"/>
                <w:lang w:bidi="ru-RU"/>
              </w:rPr>
              <w:t>28 522,7</w:t>
            </w:r>
          </w:p>
        </w:tc>
        <w:tc>
          <w:tcPr>
            <w:tcW w:w="1276" w:type="dxa"/>
            <w:shd w:val="clear" w:color="auto" w:fill="FFFFFF"/>
            <w:vAlign w:val="center"/>
          </w:tcPr>
          <w:p w14:paraId="52C843C1" w14:textId="77777777" w:rsidR="00096DF0" w:rsidRPr="00C07AFC" w:rsidRDefault="00096DF0" w:rsidP="00C006D0">
            <w:pPr>
              <w:widowControl w:val="0"/>
              <w:contextualSpacing/>
              <w:jc w:val="center"/>
              <w:rPr>
                <w:bCs/>
                <w:color w:val="000000"/>
                <w:spacing w:val="0"/>
                <w:lang w:bidi="ru-RU"/>
              </w:rPr>
            </w:pPr>
            <w:r w:rsidRPr="00C07AFC">
              <w:t>25,7</w:t>
            </w:r>
          </w:p>
        </w:tc>
      </w:tr>
      <w:tr w:rsidR="00096DF0" w:rsidRPr="00C07AFC" w14:paraId="52C843C7" w14:textId="77777777" w:rsidTr="001C1BE0">
        <w:trPr>
          <w:trHeight w:hRule="exact" w:val="1006"/>
          <w:jc w:val="center"/>
        </w:trPr>
        <w:tc>
          <w:tcPr>
            <w:tcW w:w="4815" w:type="dxa"/>
            <w:shd w:val="clear" w:color="auto" w:fill="FFFFFF"/>
            <w:vAlign w:val="center"/>
          </w:tcPr>
          <w:p w14:paraId="52C843C3" w14:textId="77777777" w:rsidR="00096DF0" w:rsidRPr="00C07AFC" w:rsidRDefault="00096DF0" w:rsidP="00521DA3">
            <w:pPr>
              <w:widowControl w:val="0"/>
              <w:ind w:left="124" w:right="133"/>
              <w:contextualSpacing/>
              <w:jc w:val="both"/>
              <w:rPr>
                <w:b/>
              </w:rPr>
            </w:pPr>
            <w:r w:rsidRPr="00C07AFC">
              <w:rPr>
                <w:bCs/>
                <w:color w:val="000000"/>
                <w:spacing w:val="0"/>
                <w:lang w:bidi="ru-RU"/>
              </w:rPr>
              <w:t>– акцизы по подакцизным товарам (продукции), производимым на территории Российской Федерации</w:t>
            </w:r>
          </w:p>
        </w:tc>
        <w:tc>
          <w:tcPr>
            <w:tcW w:w="1701" w:type="dxa"/>
            <w:shd w:val="clear" w:color="auto" w:fill="FFFFFF"/>
            <w:vAlign w:val="center"/>
          </w:tcPr>
          <w:p w14:paraId="52C843C4" w14:textId="77777777" w:rsidR="00096DF0" w:rsidRPr="00C07AFC" w:rsidRDefault="00096DF0" w:rsidP="00C006D0">
            <w:pPr>
              <w:widowControl w:val="0"/>
              <w:contextualSpacing/>
              <w:jc w:val="center"/>
              <w:rPr>
                <w:b/>
              </w:rPr>
            </w:pPr>
            <w:r w:rsidRPr="00C07AFC">
              <w:rPr>
                <w:bCs/>
                <w:color w:val="000000"/>
                <w:spacing w:val="0"/>
                <w:lang w:bidi="ru-RU"/>
              </w:rPr>
              <w:t>131,9</w:t>
            </w:r>
          </w:p>
        </w:tc>
        <w:tc>
          <w:tcPr>
            <w:tcW w:w="1559" w:type="dxa"/>
            <w:shd w:val="clear" w:color="auto" w:fill="FFFFFF"/>
            <w:vAlign w:val="center"/>
          </w:tcPr>
          <w:p w14:paraId="52C843C5" w14:textId="77777777" w:rsidR="00096DF0" w:rsidRPr="00C07AFC" w:rsidRDefault="00096DF0" w:rsidP="00C006D0">
            <w:pPr>
              <w:widowControl w:val="0"/>
              <w:contextualSpacing/>
              <w:jc w:val="center"/>
              <w:rPr>
                <w:b/>
              </w:rPr>
            </w:pPr>
            <w:r w:rsidRPr="00C07AFC">
              <w:rPr>
                <w:bCs/>
                <w:color w:val="000000"/>
                <w:spacing w:val="0"/>
                <w:lang w:bidi="ru-RU"/>
              </w:rPr>
              <w:t>92,4</w:t>
            </w:r>
          </w:p>
        </w:tc>
        <w:tc>
          <w:tcPr>
            <w:tcW w:w="1276" w:type="dxa"/>
            <w:shd w:val="clear" w:color="auto" w:fill="FFFFFF"/>
            <w:vAlign w:val="center"/>
          </w:tcPr>
          <w:p w14:paraId="52C843C6" w14:textId="77777777" w:rsidR="00096DF0" w:rsidRPr="00C07AFC" w:rsidRDefault="00096DF0" w:rsidP="00C006D0">
            <w:pPr>
              <w:widowControl w:val="0"/>
              <w:contextualSpacing/>
              <w:jc w:val="center"/>
              <w:rPr>
                <w:bCs/>
                <w:color w:val="000000"/>
                <w:spacing w:val="0"/>
                <w:lang w:bidi="ru-RU"/>
              </w:rPr>
            </w:pPr>
            <w:r w:rsidRPr="00C07AFC">
              <w:t>-29,9</w:t>
            </w:r>
          </w:p>
        </w:tc>
      </w:tr>
      <w:tr w:rsidR="00096DF0" w:rsidRPr="00C07AFC" w14:paraId="52C843CC" w14:textId="77777777" w:rsidTr="0055386C">
        <w:trPr>
          <w:trHeight w:hRule="exact" w:val="702"/>
          <w:jc w:val="center"/>
        </w:trPr>
        <w:tc>
          <w:tcPr>
            <w:tcW w:w="4815" w:type="dxa"/>
            <w:shd w:val="clear" w:color="auto" w:fill="FFFFFF"/>
            <w:vAlign w:val="center"/>
          </w:tcPr>
          <w:p w14:paraId="52C843C8" w14:textId="77777777" w:rsidR="00096DF0" w:rsidRPr="00C07AFC" w:rsidRDefault="00096DF0" w:rsidP="00521DA3">
            <w:pPr>
              <w:widowControl w:val="0"/>
              <w:ind w:left="124" w:right="133"/>
              <w:contextualSpacing/>
              <w:jc w:val="both"/>
              <w:rPr>
                <w:b/>
              </w:rPr>
            </w:pPr>
            <w:r w:rsidRPr="00C07AFC">
              <w:rPr>
                <w:bCs/>
                <w:color w:val="000000"/>
                <w:spacing w:val="0"/>
                <w:lang w:bidi="ru-RU"/>
              </w:rPr>
              <w:t xml:space="preserve">– налог, взимаемый в связи с применением </w:t>
            </w:r>
            <w:r w:rsidR="00521DA3" w:rsidRPr="00C07AFC">
              <w:rPr>
                <w:bCs/>
                <w:color w:val="000000"/>
                <w:spacing w:val="0"/>
                <w:lang w:bidi="ru-RU"/>
              </w:rPr>
              <w:t>упрощенной системы налогообложения</w:t>
            </w:r>
          </w:p>
        </w:tc>
        <w:tc>
          <w:tcPr>
            <w:tcW w:w="1701" w:type="dxa"/>
            <w:shd w:val="clear" w:color="auto" w:fill="FFFFFF"/>
            <w:vAlign w:val="center"/>
          </w:tcPr>
          <w:p w14:paraId="52C843C9" w14:textId="77777777" w:rsidR="00096DF0" w:rsidRPr="00C07AFC" w:rsidRDefault="00096DF0" w:rsidP="00C006D0">
            <w:pPr>
              <w:widowControl w:val="0"/>
              <w:contextualSpacing/>
              <w:jc w:val="center"/>
              <w:rPr>
                <w:b/>
              </w:rPr>
            </w:pPr>
            <w:r w:rsidRPr="00C07AFC">
              <w:rPr>
                <w:bCs/>
                <w:color w:val="000000"/>
                <w:spacing w:val="0"/>
                <w:lang w:bidi="ru-RU"/>
              </w:rPr>
              <w:t>4997,7</w:t>
            </w:r>
          </w:p>
        </w:tc>
        <w:tc>
          <w:tcPr>
            <w:tcW w:w="1559" w:type="dxa"/>
            <w:shd w:val="clear" w:color="auto" w:fill="FFFFFF"/>
            <w:vAlign w:val="center"/>
          </w:tcPr>
          <w:p w14:paraId="52C843CA" w14:textId="77777777" w:rsidR="00096DF0" w:rsidRPr="00C07AFC" w:rsidRDefault="00096DF0" w:rsidP="00C006D0">
            <w:pPr>
              <w:widowControl w:val="0"/>
              <w:contextualSpacing/>
              <w:jc w:val="center"/>
              <w:rPr>
                <w:b/>
              </w:rPr>
            </w:pPr>
            <w:r w:rsidRPr="00C07AFC">
              <w:rPr>
                <w:bCs/>
                <w:color w:val="000000"/>
                <w:spacing w:val="0"/>
                <w:lang w:bidi="ru-RU"/>
              </w:rPr>
              <w:t>8937,9</w:t>
            </w:r>
          </w:p>
        </w:tc>
        <w:tc>
          <w:tcPr>
            <w:tcW w:w="1276" w:type="dxa"/>
            <w:shd w:val="clear" w:color="auto" w:fill="FFFFFF"/>
            <w:vAlign w:val="center"/>
          </w:tcPr>
          <w:p w14:paraId="52C843CB" w14:textId="77777777" w:rsidR="00096DF0" w:rsidRPr="00C07AFC" w:rsidRDefault="00096DF0" w:rsidP="00C006D0">
            <w:pPr>
              <w:widowControl w:val="0"/>
              <w:contextualSpacing/>
              <w:jc w:val="center"/>
              <w:rPr>
                <w:bCs/>
                <w:color w:val="000000"/>
                <w:spacing w:val="0"/>
                <w:lang w:bidi="ru-RU"/>
              </w:rPr>
            </w:pPr>
            <w:r w:rsidRPr="00C07AFC">
              <w:t>78,8</w:t>
            </w:r>
          </w:p>
        </w:tc>
      </w:tr>
      <w:tr w:rsidR="00096DF0" w:rsidRPr="00C07AFC" w14:paraId="52C843D1" w14:textId="77777777" w:rsidTr="0055386C">
        <w:trPr>
          <w:trHeight w:hRule="exact" w:val="285"/>
          <w:jc w:val="center"/>
        </w:trPr>
        <w:tc>
          <w:tcPr>
            <w:tcW w:w="4815" w:type="dxa"/>
            <w:shd w:val="clear" w:color="auto" w:fill="FFFFFF"/>
            <w:vAlign w:val="center"/>
          </w:tcPr>
          <w:p w14:paraId="52C843CD" w14:textId="77777777" w:rsidR="00096DF0" w:rsidRPr="00C07AFC" w:rsidRDefault="00096DF0" w:rsidP="00521DA3">
            <w:pPr>
              <w:widowControl w:val="0"/>
              <w:ind w:left="124" w:right="133"/>
              <w:contextualSpacing/>
              <w:jc w:val="both"/>
              <w:rPr>
                <w:b/>
              </w:rPr>
            </w:pPr>
            <w:r w:rsidRPr="00C07AFC">
              <w:rPr>
                <w:bCs/>
                <w:color w:val="000000"/>
                <w:spacing w:val="0"/>
                <w:lang w:bidi="ru-RU"/>
              </w:rPr>
              <w:t>– единый сельскохозяйственный налог</w:t>
            </w:r>
          </w:p>
        </w:tc>
        <w:tc>
          <w:tcPr>
            <w:tcW w:w="1701" w:type="dxa"/>
            <w:shd w:val="clear" w:color="auto" w:fill="FFFFFF"/>
            <w:vAlign w:val="center"/>
          </w:tcPr>
          <w:p w14:paraId="52C843CE" w14:textId="77777777" w:rsidR="00096DF0" w:rsidRPr="00C07AFC" w:rsidRDefault="00096DF0" w:rsidP="00C006D0">
            <w:pPr>
              <w:widowControl w:val="0"/>
              <w:contextualSpacing/>
              <w:jc w:val="center"/>
              <w:rPr>
                <w:b/>
              </w:rPr>
            </w:pPr>
            <w:r w:rsidRPr="00C07AFC">
              <w:rPr>
                <w:bCs/>
                <w:color w:val="000000"/>
                <w:spacing w:val="0"/>
                <w:lang w:bidi="ru-RU"/>
              </w:rPr>
              <w:t>2,7</w:t>
            </w:r>
          </w:p>
        </w:tc>
        <w:tc>
          <w:tcPr>
            <w:tcW w:w="1559" w:type="dxa"/>
            <w:shd w:val="clear" w:color="auto" w:fill="FFFFFF"/>
            <w:vAlign w:val="center"/>
          </w:tcPr>
          <w:p w14:paraId="52C843CF" w14:textId="77777777" w:rsidR="00096DF0" w:rsidRPr="00C07AFC" w:rsidRDefault="00096DF0" w:rsidP="00C006D0">
            <w:pPr>
              <w:widowControl w:val="0"/>
              <w:contextualSpacing/>
              <w:jc w:val="center"/>
              <w:rPr>
                <w:b/>
              </w:rPr>
            </w:pPr>
            <w:r w:rsidRPr="00C07AFC">
              <w:rPr>
                <w:bCs/>
                <w:color w:val="000000"/>
                <w:spacing w:val="0"/>
                <w:lang w:bidi="ru-RU"/>
              </w:rPr>
              <w:t>3,0</w:t>
            </w:r>
          </w:p>
        </w:tc>
        <w:tc>
          <w:tcPr>
            <w:tcW w:w="1276" w:type="dxa"/>
            <w:shd w:val="clear" w:color="auto" w:fill="FFFFFF"/>
            <w:vAlign w:val="center"/>
          </w:tcPr>
          <w:p w14:paraId="52C843D0" w14:textId="77777777" w:rsidR="00096DF0" w:rsidRPr="00C07AFC" w:rsidRDefault="00096DF0" w:rsidP="00C006D0">
            <w:pPr>
              <w:widowControl w:val="0"/>
              <w:contextualSpacing/>
              <w:jc w:val="center"/>
              <w:rPr>
                <w:bCs/>
                <w:color w:val="000000"/>
                <w:spacing w:val="0"/>
                <w:lang w:bidi="ru-RU"/>
              </w:rPr>
            </w:pPr>
            <w:r w:rsidRPr="00C07AFC">
              <w:t>11,1</w:t>
            </w:r>
          </w:p>
        </w:tc>
      </w:tr>
      <w:tr w:rsidR="00096DF0" w:rsidRPr="00C07AFC" w14:paraId="52C843D6" w14:textId="77777777" w:rsidTr="0055386C">
        <w:trPr>
          <w:trHeight w:hRule="exact" w:val="573"/>
          <w:jc w:val="center"/>
        </w:trPr>
        <w:tc>
          <w:tcPr>
            <w:tcW w:w="4815" w:type="dxa"/>
            <w:shd w:val="clear" w:color="auto" w:fill="FFFFFF"/>
            <w:vAlign w:val="center"/>
          </w:tcPr>
          <w:p w14:paraId="52C843D2" w14:textId="77777777" w:rsidR="00096DF0" w:rsidRPr="00C07AFC" w:rsidRDefault="00096DF0" w:rsidP="00CB4CD3">
            <w:pPr>
              <w:widowControl w:val="0"/>
              <w:ind w:left="124" w:right="133"/>
              <w:contextualSpacing/>
              <w:jc w:val="both"/>
              <w:rPr>
                <w:b/>
              </w:rPr>
            </w:pPr>
            <w:r w:rsidRPr="00C07AFC">
              <w:rPr>
                <w:bCs/>
                <w:color w:val="000000"/>
                <w:spacing w:val="0"/>
                <w:lang w:bidi="ru-RU"/>
              </w:rPr>
              <w:t xml:space="preserve">– налог, взимаемый в связи с применением </w:t>
            </w:r>
            <w:r w:rsidR="00CB4CD3" w:rsidRPr="00C07AFC">
              <w:rPr>
                <w:bCs/>
                <w:color w:val="000000"/>
                <w:spacing w:val="0"/>
                <w:lang w:bidi="ru-RU"/>
              </w:rPr>
              <w:t>патентной системы налогообложения</w:t>
            </w:r>
          </w:p>
        </w:tc>
        <w:tc>
          <w:tcPr>
            <w:tcW w:w="1701" w:type="dxa"/>
            <w:shd w:val="clear" w:color="auto" w:fill="FFFFFF"/>
            <w:vAlign w:val="center"/>
          </w:tcPr>
          <w:p w14:paraId="52C843D3" w14:textId="77777777" w:rsidR="00096DF0" w:rsidRPr="00C07AFC" w:rsidRDefault="00096DF0" w:rsidP="00C006D0">
            <w:pPr>
              <w:widowControl w:val="0"/>
              <w:contextualSpacing/>
              <w:jc w:val="center"/>
              <w:rPr>
                <w:b/>
              </w:rPr>
            </w:pPr>
            <w:r w:rsidRPr="00C07AFC">
              <w:rPr>
                <w:bCs/>
                <w:color w:val="000000"/>
                <w:spacing w:val="0"/>
                <w:lang w:bidi="ru-RU"/>
              </w:rPr>
              <w:t>438,2</w:t>
            </w:r>
          </w:p>
        </w:tc>
        <w:tc>
          <w:tcPr>
            <w:tcW w:w="1559" w:type="dxa"/>
            <w:shd w:val="clear" w:color="auto" w:fill="FFFFFF"/>
            <w:vAlign w:val="center"/>
          </w:tcPr>
          <w:p w14:paraId="52C843D4" w14:textId="77777777" w:rsidR="00096DF0" w:rsidRPr="00C07AFC" w:rsidRDefault="00096DF0" w:rsidP="00C006D0">
            <w:pPr>
              <w:widowControl w:val="0"/>
              <w:contextualSpacing/>
              <w:jc w:val="center"/>
              <w:rPr>
                <w:b/>
              </w:rPr>
            </w:pPr>
            <w:r w:rsidRPr="00C07AFC">
              <w:rPr>
                <w:bCs/>
                <w:color w:val="000000"/>
                <w:spacing w:val="0"/>
                <w:lang w:bidi="ru-RU"/>
              </w:rPr>
              <w:t>643,5</w:t>
            </w:r>
          </w:p>
        </w:tc>
        <w:tc>
          <w:tcPr>
            <w:tcW w:w="1276" w:type="dxa"/>
            <w:shd w:val="clear" w:color="auto" w:fill="FFFFFF"/>
            <w:vAlign w:val="center"/>
          </w:tcPr>
          <w:p w14:paraId="52C843D5" w14:textId="77777777" w:rsidR="00096DF0" w:rsidRPr="00C07AFC" w:rsidRDefault="00096DF0" w:rsidP="00C006D0">
            <w:pPr>
              <w:widowControl w:val="0"/>
              <w:contextualSpacing/>
              <w:jc w:val="center"/>
              <w:rPr>
                <w:bCs/>
                <w:color w:val="000000"/>
                <w:spacing w:val="0"/>
                <w:lang w:bidi="ru-RU"/>
              </w:rPr>
            </w:pPr>
            <w:r w:rsidRPr="00C07AFC">
              <w:t>46,9</w:t>
            </w:r>
          </w:p>
        </w:tc>
      </w:tr>
      <w:tr w:rsidR="00096DF0" w:rsidRPr="00C07AFC" w14:paraId="52C843DB" w14:textId="77777777" w:rsidTr="0055386C">
        <w:trPr>
          <w:trHeight w:hRule="exact" w:val="288"/>
          <w:jc w:val="center"/>
        </w:trPr>
        <w:tc>
          <w:tcPr>
            <w:tcW w:w="4815" w:type="dxa"/>
            <w:shd w:val="clear" w:color="auto" w:fill="FFFFFF"/>
            <w:vAlign w:val="center"/>
          </w:tcPr>
          <w:p w14:paraId="52C843D7" w14:textId="77777777" w:rsidR="00096DF0" w:rsidRPr="00C07AFC" w:rsidRDefault="00096DF0" w:rsidP="00521DA3">
            <w:pPr>
              <w:widowControl w:val="0"/>
              <w:ind w:left="124" w:right="133"/>
              <w:contextualSpacing/>
              <w:jc w:val="both"/>
              <w:rPr>
                <w:b/>
              </w:rPr>
            </w:pPr>
            <w:r w:rsidRPr="00C07AFC">
              <w:rPr>
                <w:bCs/>
                <w:color w:val="000000"/>
                <w:spacing w:val="0"/>
                <w:lang w:bidi="ru-RU"/>
              </w:rPr>
              <w:t>– торговый сбор</w:t>
            </w:r>
          </w:p>
        </w:tc>
        <w:tc>
          <w:tcPr>
            <w:tcW w:w="1701" w:type="dxa"/>
            <w:shd w:val="clear" w:color="auto" w:fill="FFFFFF"/>
            <w:vAlign w:val="center"/>
          </w:tcPr>
          <w:p w14:paraId="52C843D8" w14:textId="77777777" w:rsidR="00096DF0" w:rsidRPr="00C07AFC" w:rsidRDefault="00096DF0" w:rsidP="00C006D0">
            <w:pPr>
              <w:widowControl w:val="0"/>
              <w:contextualSpacing/>
              <w:jc w:val="center"/>
              <w:rPr>
                <w:b/>
              </w:rPr>
            </w:pPr>
            <w:r w:rsidRPr="00C07AFC">
              <w:rPr>
                <w:bCs/>
                <w:color w:val="000000"/>
                <w:spacing w:val="0"/>
                <w:lang w:bidi="ru-RU"/>
              </w:rPr>
              <w:t>3420,7</w:t>
            </w:r>
          </w:p>
        </w:tc>
        <w:tc>
          <w:tcPr>
            <w:tcW w:w="1559" w:type="dxa"/>
            <w:shd w:val="clear" w:color="auto" w:fill="FFFFFF"/>
            <w:vAlign w:val="center"/>
          </w:tcPr>
          <w:p w14:paraId="52C843D9" w14:textId="77777777" w:rsidR="00096DF0" w:rsidRPr="00C07AFC" w:rsidRDefault="00096DF0" w:rsidP="00C006D0">
            <w:pPr>
              <w:widowControl w:val="0"/>
              <w:contextualSpacing/>
              <w:jc w:val="center"/>
              <w:rPr>
                <w:b/>
              </w:rPr>
            </w:pPr>
            <w:r w:rsidRPr="00C07AFC">
              <w:rPr>
                <w:bCs/>
                <w:color w:val="000000"/>
                <w:spacing w:val="0"/>
                <w:lang w:bidi="ru-RU"/>
              </w:rPr>
              <w:t>3291,3</w:t>
            </w:r>
          </w:p>
        </w:tc>
        <w:tc>
          <w:tcPr>
            <w:tcW w:w="1276" w:type="dxa"/>
            <w:shd w:val="clear" w:color="auto" w:fill="FFFFFF"/>
            <w:vAlign w:val="center"/>
          </w:tcPr>
          <w:p w14:paraId="52C843DA" w14:textId="77777777" w:rsidR="00096DF0" w:rsidRPr="00C07AFC" w:rsidRDefault="00096DF0" w:rsidP="00C006D0">
            <w:pPr>
              <w:widowControl w:val="0"/>
              <w:contextualSpacing/>
              <w:jc w:val="center"/>
              <w:rPr>
                <w:bCs/>
                <w:color w:val="000000"/>
                <w:spacing w:val="0"/>
                <w:lang w:bidi="ru-RU"/>
              </w:rPr>
            </w:pPr>
            <w:r w:rsidRPr="00C07AFC">
              <w:t>-3,8</w:t>
            </w:r>
          </w:p>
        </w:tc>
      </w:tr>
      <w:tr w:rsidR="00096DF0" w:rsidRPr="00C07AFC" w14:paraId="52C843E0" w14:textId="77777777" w:rsidTr="00710833">
        <w:trPr>
          <w:trHeight w:hRule="exact" w:val="273"/>
          <w:jc w:val="center"/>
        </w:trPr>
        <w:tc>
          <w:tcPr>
            <w:tcW w:w="4815" w:type="dxa"/>
            <w:shd w:val="clear" w:color="auto" w:fill="FFFFFF"/>
            <w:vAlign w:val="center"/>
          </w:tcPr>
          <w:p w14:paraId="52C843DC" w14:textId="77777777" w:rsidR="00096DF0" w:rsidRPr="00C07AFC" w:rsidRDefault="00096DF0" w:rsidP="00521DA3">
            <w:pPr>
              <w:widowControl w:val="0"/>
              <w:ind w:left="124" w:right="133"/>
              <w:contextualSpacing/>
              <w:jc w:val="both"/>
              <w:rPr>
                <w:b/>
              </w:rPr>
            </w:pPr>
            <w:r w:rsidRPr="00C07AFC">
              <w:rPr>
                <w:bCs/>
                <w:color w:val="000000"/>
                <w:spacing w:val="0"/>
                <w:lang w:bidi="ru-RU"/>
              </w:rPr>
              <w:t>– налог на профессиональный доход</w:t>
            </w:r>
          </w:p>
        </w:tc>
        <w:tc>
          <w:tcPr>
            <w:tcW w:w="1701" w:type="dxa"/>
            <w:shd w:val="clear" w:color="auto" w:fill="FFFFFF"/>
            <w:vAlign w:val="center"/>
          </w:tcPr>
          <w:p w14:paraId="52C843DD" w14:textId="77777777" w:rsidR="00096DF0" w:rsidRPr="00C07AFC" w:rsidRDefault="00096DF0" w:rsidP="00C006D0">
            <w:pPr>
              <w:widowControl w:val="0"/>
              <w:contextualSpacing/>
              <w:jc w:val="center"/>
              <w:rPr>
                <w:b/>
              </w:rPr>
            </w:pPr>
            <w:r w:rsidRPr="00C07AFC">
              <w:rPr>
                <w:bCs/>
                <w:color w:val="000000"/>
                <w:spacing w:val="0"/>
                <w:lang w:bidi="ru-RU"/>
              </w:rPr>
              <w:t>3665,9</w:t>
            </w:r>
          </w:p>
        </w:tc>
        <w:tc>
          <w:tcPr>
            <w:tcW w:w="1559" w:type="dxa"/>
            <w:shd w:val="clear" w:color="auto" w:fill="FFFFFF"/>
            <w:vAlign w:val="center"/>
          </w:tcPr>
          <w:p w14:paraId="52C843DE" w14:textId="77777777" w:rsidR="00096DF0" w:rsidRPr="00C07AFC" w:rsidRDefault="00096DF0" w:rsidP="00C006D0">
            <w:pPr>
              <w:widowControl w:val="0"/>
              <w:contextualSpacing/>
              <w:jc w:val="center"/>
              <w:rPr>
                <w:b/>
              </w:rPr>
            </w:pPr>
            <w:r w:rsidRPr="00C07AFC">
              <w:rPr>
                <w:bCs/>
                <w:color w:val="000000"/>
                <w:spacing w:val="0"/>
                <w:lang w:bidi="ru-RU"/>
              </w:rPr>
              <w:t>2659,9</w:t>
            </w:r>
          </w:p>
        </w:tc>
        <w:tc>
          <w:tcPr>
            <w:tcW w:w="1276" w:type="dxa"/>
            <w:shd w:val="clear" w:color="auto" w:fill="FFFFFF"/>
            <w:vAlign w:val="center"/>
          </w:tcPr>
          <w:p w14:paraId="52C843DF" w14:textId="77777777" w:rsidR="00096DF0" w:rsidRPr="00C07AFC" w:rsidRDefault="00096DF0" w:rsidP="00C006D0">
            <w:pPr>
              <w:widowControl w:val="0"/>
              <w:contextualSpacing/>
              <w:jc w:val="center"/>
              <w:rPr>
                <w:bCs/>
                <w:color w:val="000000"/>
                <w:spacing w:val="0"/>
                <w:lang w:bidi="ru-RU"/>
              </w:rPr>
            </w:pPr>
            <w:r w:rsidRPr="00C07AFC">
              <w:t>-27,4</w:t>
            </w:r>
          </w:p>
        </w:tc>
      </w:tr>
      <w:tr w:rsidR="00096DF0" w:rsidRPr="00C07AFC" w14:paraId="52C843E5" w14:textId="77777777" w:rsidTr="0055386C">
        <w:trPr>
          <w:trHeight w:hRule="exact" w:val="861"/>
          <w:jc w:val="center"/>
        </w:trPr>
        <w:tc>
          <w:tcPr>
            <w:tcW w:w="4815" w:type="dxa"/>
            <w:shd w:val="clear" w:color="auto" w:fill="FFFFFF"/>
            <w:vAlign w:val="center"/>
          </w:tcPr>
          <w:p w14:paraId="52C843E1" w14:textId="77777777" w:rsidR="00096DF0" w:rsidRPr="00C07AFC" w:rsidRDefault="00096DF0" w:rsidP="00CB4CD3">
            <w:pPr>
              <w:widowControl w:val="0"/>
              <w:ind w:left="124" w:right="133"/>
              <w:contextualSpacing/>
              <w:jc w:val="both"/>
              <w:rPr>
                <w:b/>
              </w:rPr>
            </w:pPr>
            <w:r w:rsidRPr="00C07AFC">
              <w:rPr>
                <w:bCs/>
                <w:color w:val="000000"/>
                <w:spacing w:val="0"/>
                <w:lang w:bidi="ru-RU"/>
              </w:rPr>
              <w:t xml:space="preserve">– налог, взимаемый в связи с применением </w:t>
            </w:r>
            <w:r w:rsidR="00CB4CD3" w:rsidRPr="00C07AFC">
              <w:rPr>
                <w:bCs/>
                <w:color w:val="000000"/>
                <w:spacing w:val="0"/>
                <w:lang w:bidi="ru-RU"/>
              </w:rPr>
              <w:t>Автоматизированной упрощенной системы налогообложения</w:t>
            </w:r>
          </w:p>
        </w:tc>
        <w:tc>
          <w:tcPr>
            <w:tcW w:w="1701" w:type="dxa"/>
            <w:shd w:val="clear" w:color="auto" w:fill="FFFFFF"/>
            <w:vAlign w:val="center"/>
          </w:tcPr>
          <w:p w14:paraId="52C843E2" w14:textId="77777777" w:rsidR="00096DF0" w:rsidRPr="00C07AFC" w:rsidRDefault="00096DF0" w:rsidP="00C006D0">
            <w:pPr>
              <w:widowControl w:val="0"/>
              <w:contextualSpacing/>
              <w:jc w:val="center"/>
              <w:rPr>
                <w:b/>
              </w:rPr>
            </w:pPr>
            <w:r w:rsidRPr="00C07AFC">
              <w:rPr>
                <w:bCs/>
                <w:color w:val="000000"/>
                <w:spacing w:val="0"/>
                <w:lang w:bidi="ru-RU"/>
              </w:rPr>
              <w:t>2,4</w:t>
            </w:r>
          </w:p>
        </w:tc>
        <w:tc>
          <w:tcPr>
            <w:tcW w:w="1559" w:type="dxa"/>
            <w:shd w:val="clear" w:color="auto" w:fill="FFFFFF"/>
            <w:vAlign w:val="center"/>
          </w:tcPr>
          <w:p w14:paraId="52C843E3" w14:textId="77777777" w:rsidR="00096DF0" w:rsidRPr="00C07AFC" w:rsidRDefault="00096DF0" w:rsidP="00C006D0">
            <w:pPr>
              <w:widowControl w:val="0"/>
              <w:contextualSpacing/>
              <w:jc w:val="center"/>
              <w:rPr>
                <w:b/>
              </w:rPr>
            </w:pPr>
            <w:r w:rsidRPr="00C07AFC">
              <w:rPr>
                <w:bCs/>
                <w:color w:val="000000"/>
                <w:spacing w:val="0"/>
                <w:lang w:bidi="ru-RU"/>
              </w:rPr>
              <w:t>36,7</w:t>
            </w:r>
          </w:p>
        </w:tc>
        <w:tc>
          <w:tcPr>
            <w:tcW w:w="1276" w:type="dxa"/>
            <w:shd w:val="clear" w:color="auto" w:fill="FFFFFF"/>
            <w:vAlign w:val="center"/>
          </w:tcPr>
          <w:p w14:paraId="52C843E4" w14:textId="77777777" w:rsidR="00096DF0" w:rsidRPr="00C07AFC" w:rsidRDefault="00096DF0" w:rsidP="00C006D0">
            <w:pPr>
              <w:widowControl w:val="0"/>
              <w:contextualSpacing/>
              <w:jc w:val="center"/>
              <w:rPr>
                <w:bCs/>
                <w:color w:val="000000"/>
                <w:spacing w:val="0"/>
                <w:lang w:bidi="ru-RU"/>
              </w:rPr>
            </w:pPr>
            <w:r w:rsidRPr="00C07AFC">
              <w:t>1429,2</w:t>
            </w:r>
            <w:r w:rsidR="0063712A">
              <w:t xml:space="preserve"> (в 15,3 раза)</w:t>
            </w:r>
          </w:p>
        </w:tc>
      </w:tr>
      <w:tr w:rsidR="00096DF0" w:rsidRPr="00C07AFC" w14:paraId="52C843EA" w14:textId="77777777" w:rsidTr="0055386C">
        <w:trPr>
          <w:trHeight w:hRule="exact" w:val="278"/>
          <w:jc w:val="center"/>
        </w:trPr>
        <w:tc>
          <w:tcPr>
            <w:tcW w:w="4815" w:type="dxa"/>
            <w:shd w:val="clear" w:color="auto" w:fill="FFFFFF"/>
            <w:vAlign w:val="center"/>
          </w:tcPr>
          <w:p w14:paraId="52C843E6" w14:textId="77777777" w:rsidR="00096DF0" w:rsidRPr="00C07AFC" w:rsidRDefault="00096DF0" w:rsidP="00521DA3">
            <w:pPr>
              <w:widowControl w:val="0"/>
              <w:ind w:left="124" w:right="133"/>
              <w:contextualSpacing/>
              <w:jc w:val="both"/>
              <w:rPr>
                <w:b/>
              </w:rPr>
            </w:pPr>
            <w:r w:rsidRPr="00C07AFC">
              <w:rPr>
                <w:bCs/>
                <w:color w:val="000000"/>
                <w:spacing w:val="0"/>
                <w:lang w:bidi="ru-RU"/>
              </w:rPr>
              <w:t>– налог на имущество физических лиц</w:t>
            </w:r>
          </w:p>
        </w:tc>
        <w:tc>
          <w:tcPr>
            <w:tcW w:w="1701" w:type="dxa"/>
            <w:shd w:val="clear" w:color="auto" w:fill="FFFFFF"/>
            <w:vAlign w:val="center"/>
          </w:tcPr>
          <w:p w14:paraId="52C843E7" w14:textId="77777777" w:rsidR="00096DF0" w:rsidRPr="00C07AFC" w:rsidRDefault="00096DF0" w:rsidP="00C006D0">
            <w:pPr>
              <w:widowControl w:val="0"/>
              <w:contextualSpacing/>
              <w:jc w:val="center"/>
              <w:rPr>
                <w:b/>
              </w:rPr>
            </w:pPr>
            <w:r w:rsidRPr="00C07AFC">
              <w:rPr>
                <w:bCs/>
                <w:color w:val="000000"/>
                <w:spacing w:val="0"/>
                <w:lang w:bidi="ru-RU"/>
              </w:rPr>
              <w:t>10 546,6</w:t>
            </w:r>
          </w:p>
        </w:tc>
        <w:tc>
          <w:tcPr>
            <w:tcW w:w="1559" w:type="dxa"/>
            <w:shd w:val="clear" w:color="auto" w:fill="FFFFFF"/>
            <w:vAlign w:val="center"/>
          </w:tcPr>
          <w:p w14:paraId="52C843E8" w14:textId="77777777" w:rsidR="00096DF0" w:rsidRPr="00C07AFC" w:rsidRDefault="00096DF0" w:rsidP="00C006D0">
            <w:pPr>
              <w:widowControl w:val="0"/>
              <w:contextualSpacing/>
              <w:jc w:val="center"/>
              <w:rPr>
                <w:b/>
              </w:rPr>
            </w:pPr>
            <w:r w:rsidRPr="00C07AFC">
              <w:rPr>
                <w:bCs/>
                <w:color w:val="000000"/>
                <w:spacing w:val="0"/>
                <w:lang w:bidi="ru-RU"/>
              </w:rPr>
              <w:t>6473,5</w:t>
            </w:r>
          </w:p>
        </w:tc>
        <w:tc>
          <w:tcPr>
            <w:tcW w:w="1276" w:type="dxa"/>
            <w:shd w:val="clear" w:color="auto" w:fill="FFFFFF"/>
            <w:vAlign w:val="center"/>
          </w:tcPr>
          <w:p w14:paraId="52C843E9" w14:textId="77777777" w:rsidR="00096DF0" w:rsidRPr="00C07AFC" w:rsidRDefault="00096DF0" w:rsidP="00C006D0">
            <w:pPr>
              <w:widowControl w:val="0"/>
              <w:contextualSpacing/>
              <w:jc w:val="center"/>
              <w:rPr>
                <w:bCs/>
                <w:color w:val="000000"/>
                <w:spacing w:val="0"/>
                <w:lang w:bidi="ru-RU"/>
              </w:rPr>
            </w:pPr>
            <w:r w:rsidRPr="00C07AFC">
              <w:t>-38,6</w:t>
            </w:r>
          </w:p>
        </w:tc>
      </w:tr>
      <w:tr w:rsidR="00096DF0" w:rsidRPr="00C07AFC" w14:paraId="52C843EF" w14:textId="77777777" w:rsidTr="0055386C">
        <w:trPr>
          <w:trHeight w:hRule="exact" w:val="282"/>
          <w:jc w:val="center"/>
        </w:trPr>
        <w:tc>
          <w:tcPr>
            <w:tcW w:w="4815" w:type="dxa"/>
            <w:shd w:val="clear" w:color="auto" w:fill="FFFFFF"/>
            <w:vAlign w:val="center"/>
          </w:tcPr>
          <w:p w14:paraId="52C843EB" w14:textId="77777777" w:rsidR="00096DF0" w:rsidRPr="00C07AFC" w:rsidRDefault="00096DF0" w:rsidP="00521DA3">
            <w:pPr>
              <w:widowControl w:val="0"/>
              <w:ind w:left="124" w:right="133"/>
              <w:contextualSpacing/>
              <w:jc w:val="both"/>
              <w:rPr>
                <w:b/>
              </w:rPr>
            </w:pPr>
            <w:r w:rsidRPr="00C07AFC">
              <w:rPr>
                <w:bCs/>
                <w:color w:val="000000"/>
                <w:spacing w:val="0"/>
                <w:lang w:bidi="ru-RU"/>
              </w:rPr>
              <w:t>– налог на имущество организаций</w:t>
            </w:r>
          </w:p>
        </w:tc>
        <w:tc>
          <w:tcPr>
            <w:tcW w:w="1701" w:type="dxa"/>
            <w:shd w:val="clear" w:color="auto" w:fill="FFFFFF"/>
            <w:vAlign w:val="center"/>
          </w:tcPr>
          <w:p w14:paraId="52C843EC" w14:textId="77777777" w:rsidR="00096DF0" w:rsidRPr="00C07AFC" w:rsidRDefault="00096DF0" w:rsidP="00C006D0">
            <w:pPr>
              <w:widowControl w:val="0"/>
              <w:contextualSpacing/>
              <w:jc w:val="center"/>
              <w:rPr>
                <w:b/>
              </w:rPr>
            </w:pPr>
            <w:r w:rsidRPr="00C07AFC">
              <w:rPr>
                <w:bCs/>
                <w:color w:val="000000"/>
                <w:spacing w:val="0"/>
                <w:lang w:bidi="ru-RU"/>
              </w:rPr>
              <w:t>8263,4</w:t>
            </w:r>
          </w:p>
        </w:tc>
        <w:tc>
          <w:tcPr>
            <w:tcW w:w="1559" w:type="dxa"/>
            <w:shd w:val="clear" w:color="auto" w:fill="FFFFFF"/>
            <w:vAlign w:val="center"/>
          </w:tcPr>
          <w:p w14:paraId="52C843ED" w14:textId="77777777" w:rsidR="00096DF0" w:rsidRPr="00C07AFC" w:rsidRDefault="00096DF0" w:rsidP="00C006D0">
            <w:pPr>
              <w:widowControl w:val="0"/>
              <w:contextualSpacing/>
              <w:jc w:val="center"/>
              <w:rPr>
                <w:b/>
              </w:rPr>
            </w:pPr>
            <w:r w:rsidRPr="00C07AFC">
              <w:rPr>
                <w:bCs/>
                <w:color w:val="000000"/>
                <w:spacing w:val="0"/>
                <w:lang w:bidi="ru-RU"/>
              </w:rPr>
              <w:t>16 025,8</w:t>
            </w:r>
          </w:p>
        </w:tc>
        <w:tc>
          <w:tcPr>
            <w:tcW w:w="1276" w:type="dxa"/>
            <w:shd w:val="clear" w:color="auto" w:fill="FFFFFF"/>
            <w:vAlign w:val="center"/>
          </w:tcPr>
          <w:p w14:paraId="52C843EE" w14:textId="77777777" w:rsidR="00096DF0" w:rsidRPr="00C07AFC" w:rsidRDefault="00096DF0" w:rsidP="00C006D0">
            <w:pPr>
              <w:widowControl w:val="0"/>
              <w:contextualSpacing/>
              <w:jc w:val="center"/>
              <w:rPr>
                <w:bCs/>
                <w:color w:val="000000"/>
                <w:spacing w:val="0"/>
                <w:lang w:bidi="ru-RU"/>
              </w:rPr>
            </w:pPr>
            <w:r w:rsidRPr="00C07AFC">
              <w:t>93,9</w:t>
            </w:r>
          </w:p>
        </w:tc>
      </w:tr>
      <w:tr w:rsidR="00096DF0" w:rsidRPr="00C07AFC" w14:paraId="52C843F4" w14:textId="77777777" w:rsidTr="0055386C">
        <w:trPr>
          <w:trHeight w:hRule="exact" w:val="302"/>
          <w:jc w:val="center"/>
        </w:trPr>
        <w:tc>
          <w:tcPr>
            <w:tcW w:w="4815" w:type="dxa"/>
            <w:shd w:val="clear" w:color="auto" w:fill="FFFFFF"/>
            <w:vAlign w:val="center"/>
          </w:tcPr>
          <w:p w14:paraId="52C843F0" w14:textId="77777777" w:rsidR="00096DF0" w:rsidRPr="00C07AFC" w:rsidRDefault="00096DF0" w:rsidP="00521DA3">
            <w:pPr>
              <w:widowControl w:val="0"/>
              <w:ind w:left="124" w:right="133"/>
              <w:contextualSpacing/>
              <w:jc w:val="both"/>
              <w:rPr>
                <w:b/>
              </w:rPr>
            </w:pPr>
            <w:r w:rsidRPr="00C07AFC">
              <w:rPr>
                <w:bCs/>
                <w:color w:val="000000"/>
                <w:spacing w:val="0"/>
                <w:lang w:bidi="ru-RU"/>
              </w:rPr>
              <w:t>– транспортный налог</w:t>
            </w:r>
          </w:p>
        </w:tc>
        <w:tc>
          <w:tcPr>
            <w:tcW w:w="1701" w:type="dxa"/>
            <w:shd w:val="clear" w:color="auto" w:fill="FFFFFF"/>
            <w:vAlign w:val="center"/>
          </w:tcPr>
          <w:p w14:paraId="52C843F1" w14:textId="77777777" w:rsidR="00096DF0" w:rsidRPr="00C07AFC" w:rsidRDefault="00096DF0" w:rsidP="00C006D0">
            <w:pPr>
              <w:widowControl w:val="0"/>
              <w:contextualSpacing/>
              <w:jc w:val="center"/>
              <w:rPr>
                <w:b/>
              </w:rPr>
            </w:pPr>
            <w:r w:rsidRPr="00C07AFC">
              <w:rPr>
                <w:bCs/>
                <w:color w:val="000000"/>
                <w:spacing w:val="0"/>
                <w:lang w:bidi="ru-RU"/>
              </w:rPr>
              <w:t>19 443,6</w:t>
            </w:r>
          </w:p>
        </w:tc>
        <w:tc>
          <w:tcPr>
            <w:tcW w:w="1559" w:type="dxa"/>
            <w:shd w:val="clear" w:color="auto" w:fill="FFFFFF"/>
            <w:vAlign w:val="center"/>
          </w:tcPr>
          <w:p w14:paraId="52C843F2" w14:textId="77777777" w:rsidR="00096DF0" w:rsidRPr="00C07AFC" w:rsidRDefault="00096DF0" w:rsidP="00C006D0">
            <w:pPr>
              <w:widowControl w:val="0"/>
              <w:contextualSpacing/>
              <w:jc w:val="center"/>
              <w:rPr>
                <w:b/>
              </w:rPr>
            </w:pPr>
            <w:r w:rsidRPr="00C07AFC">
              <w:rPr>
                <w:bCs/>
                <w:color w:val="000000"/>
                <w:spacing w:val="0"/>
                <w:lang w:bidi="ru-RU"/>
              </w:rPr>
              <w:t>13 997,9</w:t>
            </w:r>
          </w:p>
        </w:tc>
        <w:tc>
          <w:tcPr>
            <w:tcW w:w="1276" w:type="dxa"/>
            <w:shd w:val="clear" w:color="auto" w:fill="FFFFFF"/>
            <w:vAlign w:val="center"/>
          </w:tcPr>
          <w:p w14:paraId="52C843F3" w14:textId="77777777" w:rsidR="00096DF0" w:rsidRPr="00C07AFC" w:rsidRDefault="00096DF0" w:rsidP="00C006D0">
            <w:pPr>
              <w:widowControl w:val="0"/>
              <w:contextualSpacing/>
              <w:jc w:val="center"/>
              <w:rPr>
                <w:bCs/>
                <w:color w:val="000000"/>
                <w:spacing w:val="0"/>
                <w:lang w:bidi="ru-RU"/>
              </w:rPr>
            </w:pPr>
            <w:r w:rsidRPr="00C07AFC">
              <w:t>-28,0</w:t>
            </w:r>
          </w:p>
        </w:tc>
      </w:tr>
      <w:tr w:rsidR="00096DF0" w:rsidRPr="00C07AFC" w14:paraId="52C843F9" w14:textId="77777777" w:rsidTr="0055386C">
        <w:trPr>
          <w:trHeight w:hRule="exact" w:val="293"/>
          <w:jc w:val="center"/>
        </w:trPr>
        <w:tc>
          <w:tcPr>
            <w:tcW w:w="4815" w:type="dxa"/>
            <w:shd w:val="clear" w:color="auto" w:fill="FFFFFF"/>
            <w:vAlign w:val="center"/>
          </w:tcPr>
          <w:p w14:paraId="52C843F5" w14:textId="77777777" w:rsidR="00096DF0" w:rsidRPr="00C07AFC" w:rsidRDefault="00096DF0" w:rsidP="00521DA3">
            <w:pPr>
              <w:widowControl w:val="0"/>
              <w:ind w:left="124" w:right="133"/>
              <w:contextualSpacing/>
              <w:jc w:val="both"/>
              <w:rPr>
                <w:b/>
              </w:rPr>
            </w:pPr>
            <w:r w:rsidRPr="00C07AFC">
              <w:rPr>
                <w:bCs/>
                <w:color w:val="000000"/>
                <w:spacing w:val="0"/>
                <w:lang w:bidi="ru-RU"/>
              </w:rPr>
              <w:t>– налог на игорный бизнес</w:t>
            </w:r>
          </w:p>
        </w:tc>
        <w:tc>
          <w:tcPr>
            <w:tcW w:w="1701" w:type="dxa"/>
            <w:shd w:val="clear" w:color="auto" w:fill="FFFFFF"/>
            <w:vAlign w:val="center"/>
          </w:tcPr>
          <w:p w14:paraId="52C843F6" w14:textId="77777777" w:rsidR="00096DF0" w:rsidRPr="00C07AFC" w:rsidRDefault="00096DF0" w:rsidP="00C006D0">
            <w:pPr>
              <w:widowControl w:val="0"/>
              <w:contextualSpacing/>
              <w:jc w:val="center"/>
              <w:rPr>
                <w:b/>
              </w:rPr>
            </w:pPr>
            <w:r w:rsidRPr="00C07AFC">
              <w:rPr>
                <w:bCs/>
                <w:color w:val="000000"/>
                <w:spacing w:val="0"/>
                <w:lang w:bidi="ru-RU"/>
              </w:rPr>
              <w:t>5,9</w:t>
            </w:r>
          </w:p>
        </w:tc>
        <w:tc>
          <w:tcPr>
            <w:tcW w:w="1559" w:type="dxa"/>
            <w:shd w:val="clear" w:color="auto" w:fill="FFFFFF"/>
            <w:vAlign w:val="center"/>
          </w:tcPr>
          <w:p w14:paraId="52C843F7" w14:textId="77777777" w:rsidR="00096DF0" w:rsidRPr="00C07AFC" w:rsidRDefault="00096DF0" w:rsidP="00C006D0">
            <w:pPr>
              <w:widowControl w:val="0"/>
              <w:contextualSpacing/>
              <w:jc w:val="center"/>
              <w:rPr>
                <w:b/>
              </w:rPr>
            </w:pPr>
            <w:r w:rsidRPr="00C07AFC">
              <w:rPr>
                <w:bCs/>
                <w:color w:val="000000"/>
                <w:spacing w:val="0"/>
                <w:lang w:bidi="ru-RU"/>
              </w:rPr>
              <w:t>2,9</w:t>
            </w:r>
          </w:p>
        </w:tc>
        <w:tc>
          <w:tcPr>
            <w:tcW w:w="1276" w:type="dxa"/>
            <w:shd w:val="clear" w:color="auto" w:fill="FFFFFF"/>
            <w:vAlign w:val="center"/>
          </w:tcPr>
          <w:p w14:paraId="52C843F8" w14:textId="77777777" w:rsidR="00096DF0" w:rsidRPr="00C07AFC" w:rsidRDefault="00096DF0" w:rsidP="00C006D0">
            <w:pPr>
              <w:widowControl w:val="0"/>
              <w:contextualSpacing/>
              <w:jc w:val="center"/>
              <w:rPr>
                <w:bCs/>
                <w:color w:val="000000"/>
                <w:spacing w:val="0"/>
                <w:lang w:bidi="ru-RU"/>
              </w:rPr>
            </w:pPr>
            <w:r w:rsidRPr="00C07AFC">
              <w:t>-50,8</w:t>
            </w:r>
          </w:p>
        </w:tc>
      </w:tr>
      <w:tr w:rsidR="00096DF0" w:rsidRPr="00C07AFC" w14:paraId="52C843FE" w14:textId="77777777" w:rsidTr="0055386C">
        <w:trPr>
          <w:trHeight w:hRule="exact" w:val="307"/>
          <w:jc w:val="center"/>
        </w:trPr>
        <w:tc>
          <w:tcPr>
            <w:tcW w:w="4815" w:type="dxa"/>
            <w:shd w:val="clear" w:color="auto" w:fill="FFFFFF"/>
            <w:vAlign w:val="center"/>
          </w:tcPr>
          <w:p w14:paraId="52C843FA" w14:textId="77777777" w:rsidR="00096DF0" w:rsidRPr="00C07AFC" w:rsidRDefault="00096DF0" w:rsidP="00521DA3">
            <w:pPr>
              <w:widowControl w:val="0"/>
              <w:ind w:left="124" w:right="133"/>
              <w:contextualSpacing/>
              <w:jc w:val="both"/>
              <w:rPr>
                <w:b/>
              </w:rPr>
            </w:pPr>
            <w:r w:rsidRPr="00C07AFC">
              <w:rPr>
                <w:bCs/>
                <w:color w:val="000000"/>
                <w:spacing w:val="0"/>
                <w:lang w:bidi="ru-RU"/>
              </w:rPr>
              <w:t>– земельный налог</w:t>
            </w:r>
          </w:p>
        </w:tc>
        <w:tc>
          <w:tcPr>
            <w:tcW w:w="1701" w:type="dxa"/>
            <w:shd w:val="clear" w:color="auto" w:fill="FFFFFF"/>
            <w:vAlign w:val="center"/>
          </w:tcPr>
          <w:p w14:paraId="52C843FB" w14:textId="77777777" w:rsidR="00096DF0" w:rsidRPr="00C07AFC" w:rsidRDefault="00096DF0" w:rsidP="00C006D0">
            <w:pPr>
              <w:widowControl w:val="0"/>
              <w:contextualSpacing/>
              <w:jc w:val="center"/>
              <w:rPr>
                <w:b/>
              </w:rPr>
            </w:pPr>
            <w:r w:rsidRPr="00C07AFC">
              <w:rPr>
                <w:bCs/>
                <w:color w:val="000000"/>
                <w:spacing w:val="0"/>
                <w:lang w:bidi="ru-RU"/>
              </w:rPr>
              <w:t>1316,8</w:t>
            </w:r>
          </w:p>
        </w:tc>
        <w:tc>
          <w:tcPr>
            <w:tcW w:w="1559" w:type="dxa"/>
            <w:shd w:val="clear" w:color="auto" w:fill="FFFFFF"/>
            <w:vAlign w:val="center"/>
          </w:tcPr>
          <w:p w14:paraId="52C843FC" w14:textId="77777777" w:rsidR="00096DF0" w:rsidRPr="00C07AFC" w:rsidRDefault="00096DF0" w:rsidP="00C006D0">
            <w:pPr>
              <w:widowControl w:val="0"/>
              <w:contextualSpacing/>
              <w:jc w:val="center"/>
              <w:rPr>
                <w:b/>
              </w:rPr>
            </w:pPr>
            <w:r w:rsidRPr="00C07AFC">
              <w:rPr>
                <w:bCs/>
                <w:color w:val="000000"/>
                <w:spacing w:val="0"/>
                <w:lang w:bidi="ru-RU"/>
              </w:rPr>
              <w:t>2052,7</w:t>
            </w:r>
          </w:p>
        </w:tc>
        <w:tc>
          <w:tcPr>
            <w:tcW w:w="1276" w:type="dxa"/>
            <w:shd w:val="clear" w:color="auto" w:fill="FFFFFF"/>
            <w:vAlign w:val="center"/>
          </w:tcPr>
          <w:p w14:paraId="52C843FD" w14:textId="77777777" w:rsidR="00096DF0" w:rsidRPr="00C07AFC" w:rsidRDefault="00096DF0" w:rsidP="00C006D0">
            <w:pPr>
              <w:widowControl w:val="0"/>
              <w:contextualSpacing/>
              <w:jc w:val="center"/>
              <w:rPr>
                <w:bCs/>
                <w:color w:val="000000"/>
                <w:spacing w:val="0"/>
                <w:lang w:bidi="ru-RU"/>
              </w:rPr>
            </w:pPr>
            <w:r w:rsidRPr="00C07AFC">
              <w:t>55,9</w:t>
            </w:r>
          </w:p>
        </w:tc>
      </w:tr>
      <w:tr w:rsidR="00096DF0" w:rsidRPr="00C07AFC" w14:paraId="52C84404" w14:textId="77777777" w:rsidTr="0055386C">
        <w:trPr>
          <w:trHeight w:hRule="exact" w:val="653"/>
          <w:jc w:val="center"/>
        </w:trPr>
        <w:tc>
          <w:tcPr>
            <w:tcW w:w="4815" w:type="dxa"/>
            <w:shd w:val="clear" w:color="auto" w:fill="FFFFFF"/>
            <w:vAlign w:val="center"/>
          </w:tcPr>
          <w:p w14:paraId="52C843FF" w14:textId="77777777" w:rsidR="00096DF0" w:rsidRDefault="00096DF0" w:rsidP="00C006D0">
            <w:pPr>
              <w:widowControl w:val="0"/>
              <w:ind w:left="124" w:right="133"/>
              <w:contextualSpacing/>
              <w:jc w:val="both"/>
              <w:rPr>
                <w:bCs/>
                <w:color w:val="000000"/>
                <w:spacing w:val="0"/>
                <w:lang w:bidi="ru-RU"/>
              </w:rPr>
            </w:pPr>
            <w:r w:rsidRPr="00C07AFC">
              <w:rPr>
                <w:bCs/>
                <w:color w:val="000000"/>
                <w:spacing w:val="0"/>
                <w:lang w:bidi="ru-RU"/>
              </w:rPr>
              <w:t>– налоги, сборы и регулярные платежи за</w:t>
            </w:r>
            <w:r w:rsidR="00600897">
              <w:rPr>
                <w:bCs/>
                <w:color w:val="000000"/>
                <w:spacing w:val="0"/>
                <w:lang w:bidi="ru-RU"/>
              </w:rPr>
              <w:t> </w:t>
            </w:r>
            <w:r w:rsidRPr="00C07AFC">
              <w:rPr>
                <w:bCs/>
                <w:color w:val="000000"/>
                <w:spacing w:val="0"/>
                <w:lang w:bidi="ru-RU"/>
              </w:rPr>
              <w:t>пользование природными ресурсами</w:t>
            </w:r>
          </w:p>
          <w:p w14:paraId="52C84400" w14:textId="77777777" w:rsidR="00600897" w:rsidRPr="00C07AFC" w:rsidRDefault="00600897" w:rsidP="00C006D0">
            <w:pPr>
              <w:widowControl w:val="0"/>
              <w:ind w:left="124" w:right="133"/>
              <w:contextualSpacing/>
              <w:jc w:val="both"/>
              <w:rPr>
                <w:b/>
              </w:rPr>
            </w:pPr>
          </w:p>
        </w:tc>
        <w:tc>
          <w:tcPr>
            <w:tcW w:w="1701" w:type="dxa"/>
            <w:shd w:val="clear" w:color="auto" w:fill="FFFFFF"/>
            <w:vAlign w:val="center"/>
          </w:tcPr>
          <w:p w14:paraId="52C84401" w14:textId="77777777" w:rsidR="00096DF0" w:rsidRPr="00C07AFC" w:rsidRDefault="00096DF0" w:rsidP="00C006D0">
            <w:pPr>
              <w:widowControl w:val="0"/>
              <w:contextualSpacing/>
              <w:jc w:val="center"/>
              <w:rPr>
                <w:b/>
              </w:rPr>
            </w:pPr>
            <w:r w:rsidRPr="00C07AFC">
              <w:rPr>
                <w:bCs/>
                <w:color w:val="000000"/>
                <w:spacing w:val="0"/>
                <w:lang w:bidi="ru-RU"/>
              </w:rPr>
              <w:t>0,5</w:t>
            </w:r>
          </w:p>
        </w:tc>
        <w:tc>
          <w:tcPr>
            <w:tcW w:w="1559" w:type="dxa"/>
            <w:shd w:val="clear" w:color="auto" w:fill="FFFFFF"/>
            <w:vAlign w:val="center"/>
          </w:tcPr>
          <w:p w14:paraId="52C84402" w14:textId="77777777" w:rsidR="00096DF0" w:rsidRPr="00C07AFC" w:rsidRDefault="00096DF0" w:rsidP="00C006D0">
            <w:pPr>
              <w:widowControl w:val="0"/>
              <w:contextualSpacing/>
              <w:jc w:val="center"/>
              <w:rPr>
                <w:b/>
              </w:rPr>
            </w:pPr>
            <w:r w:rsidRPr="00C07AFC">
              <w:rPr>
                <w:bCs/>
                <w:color w:val="000000"/>
                <w:spacing w:val="0"/>
                <w:lang w:bidi="ru-RU"/>
              </w:rPr>
              <w:t>0,7</w:t>
            </w:r>
          </w:p>
        </w:tc>
        <w:tc>
          <w:tcPr>
            <w:tcW w:w="1276" w:type="dxa"/>
            <w:shd w:val="clear" w:color="auto" w:fill="FFFFFF"/>
            <w:vAlign w:val="center"/>
          </w:tcPr>
          <w:p w14:paraId="52C84403" w14:textId="77777777" w:rsidR="00096DF0" w:rsidRPr="00C07AFC" w:rsidRDefault="00096DF0" w:rsidP="00C006D0">
            <w:pPr>
              <w:widowControl w:val="0"/>
              <w:contextualSpacing/>
              <w:jc w:val="center"/>
              <w:rPr>
                <w:bCs/>
                <w:color w:val="000000"/>
                <w:spacing w:val="0"/>
                <w:lang w:bidi="ru-RU"/>
              </w:rPr>
            </w:pPr>
            <w:r w:rsidRPr="00C07AFC">
              <w:t>40,0</w:t>
            </w:r>
          </w:p>
        </w:tc>
      </w:tr>
    </w:tbl>
    <w:p w14:paraId="52C84405" w14:textId="77777777" w:rsidR="00096DF0" w:rsidRPr="00C07AFC" w:rsidRDefault="00096DF0" w:rsidP="00096DF0">
      <w:pPr>
        <w:widowControl w:val="0"/>
        <w:suppressAutoHyphens/>
        <w:ind w:firstLine="709"/>
        <w:jc w:val="both"/>
        <w:rPr>
          <w:spacing w:val="2"/>
          <w:sz w:val="10"/>
          <w:szCs w:val="28"/>
        </w:rPr>
      </w:pPr>
    </w:p>
    <w:p w14:paraId="52C84406" w14:textId="77777777" w:rsidR="00F240F0" w:rsidRPr="00C07AFC" w:rsidRDefault="00773C8B">
      <w:pPr>
        <w:widowControl w:val="0"/>
        <w:ind w:firstLine="709"/>
        <w:contextualSpacing/>
        <w:jc w:val="both"/>
        <w:rPr>
          <w:bCs/>
          <w:iCs/>
          <w:color w:val="000000"/>
          <w:spacing w:val="0"/>
          <w:sz w:val="28"/>
          <w:szCs w:val="28"/>
        </w:rPr>
      </w:pPr>
      <w:r w:rsidRPr="00C07AFC">
        <w:rPr>
          <w:rStyle w:val="31"/>
          <w:spacing w:val="0"/>
          <w:sz w:val="28"/>
          <w:szCs w:val="28"/>
        </w:rPr>
        <w:t>1.2.</w:t>
      </w:r>
      <w:r w:rsidRPr="00C07AFC">
        <w:rPr>
          <w:rStyle w:val="31"/>
          <w:spacing w:val="0"/>
          <w:sz w:val="28"/>
          <w:szCs w:val="28"/>
          <w:lang w:val="en-US"/>
        </w:rPr>
        <w:t> </w:t>
      </w:r>
      <w:r w:rsidRPr="00C07AFC">
        <w:rPr>
          <w:rStyle w:val="31"/>
          <w:spacing w:val="0"/>
          <w:sz w:val="28"/>
          <w:szCs w:val="28"/>
        </w:rPr>
        <w:t>Неналоговые доходы</w:t>
      </w:r>
      <w:bookmarkEnd w:id="4"/>
      <w:r w:rsidRPr="00C07AFC">
        <w:rPr>
          <w:b/>
          <w:bCs/>
          <w:i/>
          <w:color w:val="000000"/>
          <w:spacing w:val="0"/>
          <w:sz w:val="28"/>
          <w:szCs w:val="28"/>
        </w:rPr>
        <w:t xml:space="preserve"> </w:t>
      </w:r>
      <w:r w:rsidRPr="00C07AFC">
        <w:rPr>
          <w:bCs/>
          <w:iCs/>
          <w:color w:val="000000"/>
          <w:spacing w:val="0"/>
          <w:sz w:val="28"/>
          <w:szCs w:val="28"/>
        </w:rPr>
        <w:t>по состоянию на 01.</w:t>
      </w:r>
      <w:r w:rsidR="00710833" w:rsidRPr="00C07AFC">
        <w:rPr>
          <w:bCs/>
          <w:iCs/>
          <w:color w:val="000000"/>
          <w:spacing w:val="0"/>
          <w:sz w:val="28"/>
          <w:szCs w:val="28"/>
        </w:rPr>
        <w:t>10</w:t>
      </w:r>
      <w:r w:rsidRPr="00C07AFC">
        <w:rPr>
          <w:bCs/>
          <w:iCs/>
          <w:color w:val="000000"/>
          <w:spacing w:val="0"/>
          <w:sz w:val="28"/>
          <w:szCs w:val="28"/>
        </w:rPr>
        <w:t>.2023</w:t>
      </w:r>
      <w:r w:rsidRPr="00C07AFC">
        <w:rPr>
          <w:color w:val="000000"/>
          <w:spacing w:val="0"/>
          <w:sz w:val="28"/>
          <w:szCs w:val="28"/>
        </w:rPr>
        <w:t xml:space="preserve"> составили </w:t>
      </w:r>
      <w:r w:rsidR="00710833" w:rsidRPr="00C07AFC">
        <w:rPr>
          <w:color w:val="000000"/>
          <w:spacing w:val="0"/>
          <w:sz w:val="28"/>
          <w:szCs w:val="28"/>
        </w:rPr>
        <w:t>243 138 312,5</w:t>
      </w:r>
      <w:r w:rsidRPr="00C07AFC">
        <w:rPr>
          <w:color w:val="000000"/>
          <w:spacing w:val="0"/>
          <w:sz w:val="28"/>
          <w:szCs w:val="28"/>
        </w:rPr>
        <w:t> тыс. рублей (</w:t>
      </w:r>
      <w:r w:rsidR="0003215D">
        <w:rPr>
          <w:color w:val="000000"/>
          <w:spacing w:val="0"/>
          <w:sz w:val="28"/>
          <w:szCs w:val="28"/>
        </w:rPr>
        <w:t>129,2</w:t>
      </w:r>
      <w:r w:rsidRPr="00C07AFC">
        <w:rPr>
          <w:color w:val="000000"/>
          <w:spacing w:val="0"/>
          <w:sz w:val="28"/>
          <w:szCs w:val="28"/>
        </w:rPr>
        <w:t> процента от плановых назначений</w:t>
      </w:r>
      <w:r w:rsidR="00710833" w:rsidRPr="00C07AFC">
        <w:rPr>
          <w:color w:val="000000"/>
          <w:spacing w:val="0"/>
          <w:sz w:val="28"/>
          <w:szCs w:val="28"/>
        </w:rPr>
        <w:t xml:space="preserve"> на девять месяцев</w:t>
      </w:r>
      <w:r w:rsidRPr="00C07AFC">
        <w:rPr>
          <w:color w:val="000000"/>
          <w:spacing w:val="0"/>
          <w:sz w:val="28"/>
          <w:szCs w:val="28"/>
        </w:rPr>
        <w:t xml:space="preserve">, </w:t>
      </w:r>
      <w:r w:rsidR="0003215D">
        <w:rPr>
          <w:color w:val="000000"/>
          <w:spacing w:val="0"/>
          <w:sz w:val="28"/>
          <w:szCs w:val="28"/>
        </w:rPr>
        <w:t>91,9</w:t>
      </w:r>
      <w:r w:rsidRPr="00C07AFC">
        <w:rPr>
          <w:color w:val="000000"/>
          <w:spacing w:val="0"/>
          <w:sz w:val="28"/>
          <w:szCs w:val="28"/>
        </w:rPr>
        <w:t xml:space="preserve"> процента от годовых плановых назначений; </w:t>
      </w:r>
      <w:r w:rsidRPr="00C07AFC">
        <w:rPr>
          <w:bCs/>
          <w:iCs/>
          <w:color w:val="000000"/>
          <w:spacing w:val="0"/>
          <w:sz w:val="28"/>
          <w:szCs w:val="28"/>
        </w:rPr>
        <w:t>по сравнению с данными по состоянию на 01.</w:t>
      </w:r>
      <w:r w:rsidR="0042728E" w:rsidRPr="00C07AFC">
        <w:rPr>
          <w:bCs/>
          <w:iCs/>
          <w:color w:val="000000"/>
          <w:spacing w:val="0"/>
          <w:sz w:val="28"/>
          <w:szCs w:val="28"/>
        </w:rPr>
        <w:t>10</w:t>
      </w:r>
      <w:r w:rsidRPr="00C07AFC">
        <w:rPr>
          <w:bCs/>
          <w:iCs/>
          <w:color w:val="000000"/>
          <w:spacing w:val="0"/>
          <w:sz w:val="28"/>
          <w:szCs w:val="28"/>
        </w:rPr>
        <w:t>.2022 – уменьш</w:t>
      </w:r>
      <w:r w:rsidRPr="00C07AFC">
        <w:rPr>
          <w:spacing w:val="0"/>
          <w:sz w:val="28"/>
          <w:szCs w:val="28"/>
          <w:lang w:eastAsia="en-US"/>
        </w:rPr>
        <w:t>ение на </w:t>
      </w:r>
      <w:r w:rsidR="0042728E" w:rsidRPr="00C07AFC">
        <w:rPr>
          <w:spacing w:val="0"/>
          <w:sz w:val="28"/>
          <w:szCs w:val="28"/>
          <w:lang w:eastAsia="en-US"/>
        </w:rPr>
        <w:t>6,3</w:t>
      </w:r>
      <w:r w:rsidRPr="00C07AFC">
        <w:rPr>
          <w:spacing w:val="0"/>
          <w:sz w:val="28"/>
          <w:szCs w:val="28"/>
          <w:lang w:val="en-US" w:eastAsia="en-US"/>
        </w:rPr>
        <w:t> </w:t>
      </w:r>
      <w:r w:rsidRPr="00C07AFC">
        <w:rPr>
          <w:spacing w:val="0"/>
          <w:sz w:val="28"/>
          <w:szCs w:val="28"/>
          <w:lang w:eastAsia="en-US"/>
        </w:rPr>
        <w:t>процента)</w:t>
      </w:r>
      <w:r w:rsidRPr="00C07AFC">
        <w:rPr>
          <w:bCs/>
          <w:iCs/>
          <w:color w:val="000000"/>
          <w:spacing w:val="0"/>
          <w:sz w:val="28"/>
          <w:szCs w:val="28"/>
        </w:rPr>
        <w:t>.</w:t>
      </w:r>
    </w:p>
    <w:p w14:paraId="52C84407" w14:textId="77777777" w:rsidR="00F240F0" w:rsidRPr="00C07AFC" w:rsidRDefault="00F240F0">
      <w:pPr>
        <w:widowControl w:val="0"/>
        <w:contextualSpacing/>
        <w:jc w:val="center"/>
        <w:rPr>
          <w:b/>
          <w:spacing w:val="0"/>
          <w:sz w:val="10"/>
        </w:rPr>
      </w:pPr>
    </w:p>
    <w:p w14:paraId="52C84408" w14:textId="77777777" w:rsidR="00F240F0" w:rsidRPr="00C07AFC" w:rsidRDefault="00773C8B">
      <w:pPr>
        <w:widowControl w:val="0"/>
        <w:contextualSpacing/>
        <w:jc w:val="center"/>
        <w:rPr>
          <w:b/>
          <w:spacing w:val="0"/>
        </w:rPr>
      </w:pPr>
      <w:r w:rsidRPr="00C07AFC">
        <w:rPr>
          <w:b/>
          <w:spacing w:val="0"/>
        </w:rPr>
        <w:t xml:space="preserve">Исполнение неналоговых доходов бюджета города Москвы </w:t>
      </w:r>
    </w:p>
    <w:p w14:paraId="52C84409" w14:textId="77777777" w:rsidR="00F240F0" w:rsidRPr="00C07AFC" w:rsidRDefault="00773C8B">
      <w:pPr>
        <w:widowControl w:val="0"/>
        <w:contextualSpacing/>
        <w:jc w:val="center"/>
        <w:rPr>
          <w:spacing w:val="0"/>
        </w:rPr>
      </w:pPr>
      <w:r w:rsidRPr="00C07AFC">
        <w:rPr>
          <w:b/>
          <w:spacing w:val="0"/>
        </w:rPr>
        <w:t>по сравнению с плановыми назначениями</w:t>
      </w:r>
    </w:p>
    <w:p w14:paraId="52C8440A" w14:textId="77777777" w:rsidR="00F240F0" w:rsidRPr="00C07AFC" w:rsidRDefault="00773C8B">
      <w:pPr>
        <w:widowControl w:val="0"/>
        <w:autoSpaceDE w:val="0"/>
        <w:autoSpaceDN w:val="0"/>
        <w:adjustRightInd w:val="0"/>
        <w:contextualSpacing/>
        <w:jc w:val="right"/>
        <w:rPr>
          <w:color w:val="000000"/>
          <w:spacing w:val="0"/>
          <w:sz w:val="22"/>
          <w:szCs w:val="22"/>
        </w:rPr>
      </w:pPr>
      <w:r w:rsidRPr="00C07AFC">
        <w:rPr>
          <w:color w:val="000000"/>
          <w:spacing w:val="0"/>
          <w:sz w:val="22"/>
          <w:szCs w:val="22"/>
        </w:rPr>
        <w:t>(тыс. рублей)</w:t>
      </w:r>
    </w:p>
    <w:p w14:paraId="52C8440B" w14:textId="77777777" w:rsidR="00F240F0" w:rsidRPr="00C07AFC" w:rsidRDefault="00F03DBA">
      <w:pPr>
        <w:widowControl w:val="0"/>
        <w:contextualSpacing/>
        <w:jc w:val="center"/>
        <w:rPr>
          <w:b/>
          <w:spacing w:val="0"/>
          <w:sz w:val="16"/>
          <w:szCs w:val="16"/>
        </w:rPr>
      </w:pPr>
      <w:r w:rsidRPr="00C07AFC">
        <w:rPr>
          <w:noProof/>
        </w:rPr>
        <w:t xml:space="preserve"> </w:t>
      </w:r>
      <w:r w:rsidR="0084253C">
        <w:rPr>
          <w:noProof/>
        </w:rPr>
        <w:drawing>
          <wp:inline distT="0" distB="0" distL="0" distR="0" wp14:anchorId="52C845E6" wp14:editId="52C845E7">
            <wp:extent cx="5899150" cy="1920469"/>
            <wp:effectExtent l="19050" t="19050" r="25400" b="2286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4967" t="40859" r="5281" b="22653"/>
                    <a:stretch/>
                  </pic:blipFill>
                  <pic:spPr bwMode="auto">
                    <a:xfrm>
                      <a:off x="0" y="0"/>
                      <a:ext cx="5938550" cy="1933296"/>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52C8440D" w14:textId="77777777" w:rsidR="0074699A" w:rsidRPr="00C07AFC" w:rsidRDefault="0074699A">
      <w:pPr>
        <w:widowControl w:val="0"/>
        <w:ind w:firstLine="708"/>
        <w:contextualSpacing/>
        <w:jc w:val="both"/>
        <w:rPr>
          <w:b/>
          <w:spacing w:val="0"/>
          <w:sz w:val="10"/>
          <w:szCs w:val="28"/>
        </w:rPr>
      </w:pPr>
    </w:p>
    <w:p w14:paraId="52C8440E" w14:textId="77777777" w:rsidR="00F240F0" w:rsidRPr="00C07AFC" w:rsidRDefault="00773C8B">
      <w:pPr>
        <w:widowControl w:val="0"/>
        <w:jc w:val="center"/>
        <w:rPr>
          <w:b/>
          <w:spacing w:val="0"/>
        </w:rPr>
      </w:pPr>
      <w:r w:rsidRPr="00C07AFC">
        <w:rPr>
          <w:b/>
          <w:spacing w:val="0"/>
        </w:rPr>
        <w:lastRenderedPageBreak/>
        <w:t xml:space="preserve">Поквартальная динамика исполнения неналоговых доходов города Москвы </w:t>
      </w:r>
    </w:p>
    <w:p w14:paraId="52C8440F" w14:textId="77777777" w:rsidR="00F240F0" w:rsidRPr="00C07AFC" w:rsidRDefault="00773C8B">
      <w:pPr>
        <w:widowControl w:val="0"/>
        <w:jc w:val="center"/>
        <w:rPr>
          <w:b/>
          <w:spacing w:val="0"/>
        </w:rPr>
      </w:pPr>
      <w:r w:rsidRPr="00C07AFC">
        <w:rPr>
          <w:b/>
          <w:spacing w:val="0"/>
        </w:rPr>
        <w:t>в целом и по источникам доходов</w:t>
      </w:r>
    </w:p>
    <w:p w14:paraId="52C84410" w14:textId="77777777" w:rsidR="00F240F0" w:rsidRPr="00C07AFC" w:rsidRDefault="00773C8B">
      <w:pPr>
        <w:widowControl w:val="0"/>
        <w:autoSpaceDE w:val="0"/>
        <w:autoSpaceDN w:val="0"/>
        <w:adjustRightInd w:val="0"/>
        <w:ind w:right="423"/>
        <w:contextualSpacing/>
        <w:jc w:val="right"/>
        <w:rPr>
          <w:b/>
          <w:spacing w:val="4"/>
          <w:sz w:val="10"/>
          <w:szCs w:val="28"/>
        </w:rPr>
      </w:pPr>
      <w:r w:rsidRPr="00C07AFC">
        <w:rPr>
          <w:color w:val="000000"/>
          <w:spacing w:val="0"/>
          <w:sz w:val="22"/>
          <w:szCs w:val="22"/>
        </w:rPr>
        <w:t>(тыс. рублей)</w:t>
      </w:r>
      <w:r w:rsidRPr="00C07AFC">
        <w:rPr>
          <w:b/>
          <w:spacing w:val="4"/>
          <w:sz w:val="10"/>
          <w:szCs w:val="28"/>
        </w:rPr>
        <w:t xml:space="preserve"> </w:t>
      </w:r>
    </w:p>
    <w:p w14:paraId="52C84411" w14:textId="77777777" w:rsidR="00F240F0" w:rsidRDefault="00807A2E" w:rsidP="006C4684">
      <w:pPr>
        <w:widowControl w:val="0"/>
        <w:contextualSpacing/>
        <w:jc w:val="center"/>
        <w:rPr>
          <w:b/>
          <w:spacing w:val="0"/>
          <w:sz w:val="28"/>
          <w:szCs w:val="28"/>
        </w:rPr>
      </w:pPr>
      <w:r w:rsidRPr="00C07AFC">
        <w:rPr>
          <w:noProof/>
        </w:rPr>
        <w:drawing>
          <wp:inline distT="0" distB="0" distL="0" distR="0" wp14:anchorId="52C845E8" wp14:editId="52C845E9">
            <wp:extent cx="4654550" cy="1574800"/>
            <wp:effectExtent l="19050" t="19050" r="12700" b="2540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5773" t="30596" r="24418" b="19613"/>
                    <a:stretch/>
                  </pic:blipFill>
                  <pic:spPr bwMode="auto">
                    <a:xfrm>
                      <a:off x="0" y="0"/>
                      <a:ext cx="4654550" cy="157480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52C84412" w14:textId="77777777" w:rsidR="00F240F0" w:rsidRPr="00C07AFC" w:rsidRDefault="00F240F0">
      <w:pPr>
        <w:widowControl w:val="0"/>
        <w:ind w:firstLine="708"/>
        <w:contextualSpacing/>
        <w:jc w:val="center"/>
        <w:rPr>
          <w:noProof/>
          <w:sz w:val="10"/>
        </w:rPr>
      </w:pPr>
    </w:p>
    <w:p w14:paraId="52C84413" w14:textId="77777777" w:rsidR="00F240F0" w:rsidRPr="00C07AFC" w:rsidRDefault="00773C8B">
      <w:pPr>
        <w:widowControl w:val="0"/>
        <w:ind w:firstLine="708"/>
        <w:contextualSpacing/>
        <w:jc w:val="center"/>
        <w:rPr>
          <w:b/>
          <w:spacing w:val="0"/>
          <w:sz w:val="28"/>
          <w:szCs w:val="28"/>
        </w:rPr>
      </w:pPr>
      <w:r w:rsidRPr="00C07AFC">
        <w:rPr>
          <w:noProof/>
        </w:rPr>
        <w:drawing>
          <wp:inline distT="0" distB="0" distL="0" distR="0" wp14:anchorId="52C845EA" wp14:editId="52C845EB">
            <wp:extent cx="1610293" cy="218049"/>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7310" t="53258" r="35562" b="40212"/>
                    <a:stretch/>
                  </pic:blipFill>
                  <pic:spPr bwMode="auto">
                    <a:xfrm>
                      <a:off x="0" y="0"/>
                      <a:ext cx="1611301" cy="218185"/>
                    </a:xfrm>
                    <a:prstGeom prst="rect">
                      <a:avLst/>
                    </a:prstGeom>
                    <a:ln>
                      <a:noFill/>
                    </a:ln>
                    <a:extLst>
                      <a:ext uri="{53640926-AAD7-44D8-BBD7-CCE9431645EC}">
                        <a14:shadowObscured xmlns:a14="http://schemas.microsoft.com/office/drawing/2010/main"/>
                      </a:ext>
                    </a:extLst>
                  </pic:spPr>
                </pic:pic>
              </a:graphicData>
            </a:graphic>
          </wp:inline>
        </w:drawing>
      </w:r>
    </w:p>
    <w:tbl>
      <w:tblPr>
        <w:tblStyle w:val="ae"/>
        <w:tblW w:w="9209" w:type="dxa"/>
        <w:tblLook w:val="04A0" w:firstRow="1" w:lastRow="0" w:firstColumn="1" w:lastColumn="0" w:noHBand="0" w:noVBand="1"/>
      </w:tblPr>
      <w:tblGrid>
        <w:gridCol w:w="5046"/>
        <w:gridCol w:w="4163"/>
      </w:tblGrid>
      <w:tr w:rsidR="00F240F0" w:rsidRPr="00C07AFC" w14:paraId="52C84416" w14:textId="77777777" w:rsidTr="009C38BD">
        <w:tc>
          <w:tcPr>
            <w:tcW w:w="4815" w:type="dxa"/>
            <w:tcBorders>
              <w:top w:val="single" w:sz="4" w:space="0" w:color="auto"/>
              <w:left w:val="single" w:sz="4" w:space="0" w:color="auto"/>
              <w:bottom w:val="single" w:sz="4" w:space="0" w:color="auto"/>
              <w:right w:val="single" w:sz="4" w:space="0" w:color="auto"/>
            </w:tcBorders>
          </w:tcPr>
          <w:p w14:paraId="52C84414" w14:textId="77777777" w:rsidR="00F240F0" w:rsidRPr="00C07AFC" w:rsidRDefault="00807A2E">
            <w:pPr>
              <w:widowControl w:val="0"/>
              <w:autoSpaceDE w:val="0"/>
              <w:autoSpaceDN w:val="0"/>
              <w:adjustRightInd w:val="0"/>
              <w:spacing w:line="276" w:lineRule="auto"/>
              <w:jc w:val="center"/>
              <w:rPr>
                <w:color w:val="000000"/>
                <w:spacing w:val="0"/>
                <w:sz w:val="22"/>
                <w:szCs w:val="22"/>
              </w:rPr>
            </w:pPr>
            <w:r w:rsidRPr="00C07AFC">
              <w:rPr>
                <w:noProof/>
              </w:rPr>
              <w:drawing>
                <wp:inline distT="0" distB="0" distL="0" distR="0" wp14:anchorId="52C845EC" wp14:editId="52C845ED">
                  <wp:extent cx="3060700" cy="1301750"/>
                  <wp:effectExtent l="0" t="0" r="635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19885" t="48461" r="24418" b="15241"/>
                          <a:stretch/>
                        </pic:blipFill>
                        <pic:spPr bwMode="auto">
                          <a:xfrm>
                            <a:off x="0" y="0"/>
                            <a:ext cx="3060700" cy="1301750"/>
                          </a:xfrm>
                          <a:prstGeom prst="rect">
                            <a:avLst/>
                          </a:prstGeom>
                          <a:ln>
                            <a:noFill/>
                          </a:ln>
                          <a:extLst>
                            <a:ext uri="{53640926-AAD7-44D8-BBD7-CCE9431645EC}">
                              <a14:shadowObscured xmlns:a14="http://schemas.microsoft.com/office/drawing/2010/main"/>
                            </a:ext>
                          </a:extLst>
                        </pic:spPr>
                      </pic:pic>
                    </a:graphicData>
                  </a:graphic>
                </wp:inline>
              </w:drawing>
            </w:r>
          </w:p>
        </w:tc>
        <w:tc>
          <w:tcPr>
            <w:tcW w:w="4394" w:type="dxa"/>
            <w:tcBorders>
              <w:top w:val="single" w:sz="4" w:space="0" w:color="auto"/>
              <w:left w:val="single" w:sz="4" w:space="0" w:color="auto"/>
              <w:bottom w:val="single" w:sz="4" w:space="0" w:color="auto"/>
              <w:right w:val="single" w:sz="4" w:space="0" w:color="auto"/>
            </w:tcBorders>
          </w:tcPr>
          <w:p w14:paraId="52C84415" w14:textId="77777777" w:rsidR="00F240F0" w:rsidRPr="00C07AFC" w:rsidRDefault="0077602D">
            <w:pPr>
              <w:widowControl w:val="0"/>
              <w:autoSpaceDE w:val="0"/>
              <w:autoSpaceDN w:val="0"/>
              <w:adjustRightInd w:val="0"/>
              <w:spacing w:line="276" w:lineRule="auto"/>
              <w:jc w:val="center"/>
              <w:rPr>
                <w:color w:val="000000"/>
                <w:spacing w:val="0"/>
                <w:sz w:val="22"/>
                <w:szCs w:val="22"/>
              </w:rPr>
            </w:pPr>
            <w:r>
              <w:rPr>
                <w:noProof/>
              </w:rPr>
              <w:drawing>
                <wp:inline distT="0" distB="0" distL="0" distR="0" wp14:anchorId="52C845EE" wp14:editId="52C845EF">
                  <wp:extent cx="2501900" cy="1289050"/>
                  <wp:effectExtent l="0" t="0" r="0" b="635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23199" t="33638" r="34680" b="22083"/>
                          <a:stretch/>
                        </pic:blipFill>
                        <pic:spPr bwMode="auto">
                          <a:xfrm>
                            <a:off x="0" y="0"/>
                            <a:ext cx="2501900" cy="1289050"/>
                          </a:xfrm>
                          <a:prstGeom prst="rect">
                            <a:avLst/>
                          </a:prstGeom>
                          <a:ln>
                            <a:noFill/>
                          </a:ln>
                          <a:extLst>
                            <a:ext uri="{53640926-AAD7-44D8-BBD7-CCE9431645EC}">
                              <a14:shadowObscured xmlns:a14="http://schemas.microsoft.com/office/drawing/2010/main"/>
                            </a:ext>
                          </a:extLst>
                        </pic:spPr>
                      </pic:pic>
                    </a:graphicData>
                  </a:graphic>
                </wp:inline>
              </w:drawing>
            </w:r>
          </w:p>
        </w:tc>
      </w:tr>
      <w:tr w:rsidR="00F240F0" w:rsidRPr="00C07AFC" w14:paraId="52C84419" w14:textId="77777777" w:rsidTr="006C4684">
        <w:trPr>
          <w:trHeight w:val="2362"/>
        </w:trPr>
        <w:tc>
          <w:tcPr>
            <w:tcW w:w="4815" w:type="dxa"/>
            <w:tcBorders>
              <w:top w:val="single" w:sz="4" w:space="0" w:color="auto"/>
              <w:left w:val="single" w:sz="4" w:space="0" w:color="auto"/>
              <w:bottom w:val="single" w:sz="4" w:space="0" w:color="auto"/>
              <w:right w:val="single" w:sz="4" w:space="0" w:color="auto"/>
            </w:tcBorders>
          </w:tcPr>
          <w:p w14:paraId="52C84417" w14:textId="77777777" w:rsidR="00F240F0" w:rsidRPr="00C07AFC" w:rsidRDefault="00807A2E">
            <w:pPr>
              <w:widowControl w:val="0"/>
              <w:autoSpaceDE w:val="0"/>
              <w:autoSpaceDN w:val="0"/>
              <w:adjustRightInd w:val="0"/>
              <w:spacing w:line="276" w:lineRule="auto"/>
              <w:jc w:val="center"/>
              <w:rPr>
                <w:color w:val="000000"/>
                <w:spacing w:val="0"/>
                <w:sz w:val="22"/>
                <w:szCs w:val="22"/>
              </w:rPr>
            </w:pPr>
            <w:r w:rsidRPr="00C07AFC">
              <w:rPr>
                <w:noProof/>
              </w:rPr>
              <w:drawing>
                <wp:inline distT="0" distB="0" distL="0" distR="0" wp14:anchorId="52C845F0" wp14:editId="52C845F1">
                  <wp:extent cx="2997200" cy="133350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30896" t="31167" r="18644" b="28924"/>
                          <a:stretch/>
                        </pic:blipFill>
                        <pic:spPr bwMode="auto">
                          <a:xfrm>
                            <a:off x="0" y="0"/>
                            <a:ext cx="2997200" cy="1333500"/>
                          </a:xfrm>
                          <a:prstGeom prst="rect">
                            <a:avLst/>
                          </a:prstGeom>
                          <a:ln>
                            <a:noFill/>
                          </a:ln>
                          <a:extLst>
                            <a:ext uri="{53640926-AAD7-44D8-BBD7-CCE9431645EC}">
                              <a14:shadowObscured xmlns:a14="http://schemas.microsoft.com/office/drawing/2010/main"/>
                            </a:ext>
                          </a:extLst>
                        </pic:spPr>
                      </pic:pic>
                    </a:graphicData>
                  </a:graphic>
                </wp:inline>
              </w:drawing>
            </w:r>
          </w:p>
        </w:tc>
        <w:tc>
          <w:tcPr>
            <w:tcW w:w="4394" w:type="dxa"/>
            <w:tcBorders>
              <w:top w:val="single" w:sz="4" w:space="0" w:color="auto"/>
              <w:left w:val="single" w:sz="4" w:space="0" w:color="auto"/>
              <w:bottom w:val="single" w:sz="4" w:space="0" w:color="auto"/>
              <w:right w:val="single" w:sz="4" w:space="0" w:color="auto"/>
            </w:tcBorders>
          </w:tcPr>
          <w:p w14:paraId="52C84418" w14:textId="77777777" w:rsidR="00F240F0" w:rsidRPr="00C07AFC" w:rsidRDefault="00B325F4">
            <w:pPr>
              <w:widowControl w:val="0"/>
              <w:autoSpaceDE w:val="0"/>
              <w:autoSpaceDN w:val="0"/>
              <w:adjustRightInd w:val="0"/>
              <w:spacing w:line="276" w:lineRule="auto"/>
              <w:jc w:val="center"/>
              <w:rPr>
                <w:color w:val="000000"/>
                <w:spacing w:val="0"/>
                <w:sz w:val="22"/>
                <w:szCs w:val="22"/>
              </w:rPr>
            </w:pPr>
            <w:r>
              <w:rPr>
                <w:noProof/>
              </w:rPr>
              <w:drawing>
                <wp:inline distT="0" distB="0" distL="0" distR="0" wp14:anchorId="52C845F2" wp14:editId="52C845F3">
                  <wp:extent cx="2393950" cy="1403350"/>
                  <wp:effectExtent l="0" t="0" r="6350" b="635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29398" t="32117" r="30298" b="18662"/>
                          <a:stretch/>
                        </pic:blipFill>
                        <pic:spPr bwMode="auto">
                          <a:xfrm>
                            <a:off x="0" y="0"/>
                            <a:ext cx="2393950" cy="1403350"/>
                          </a:xfrm>
                          <a:prstGeom prst="rect">
                            <a:avLst/>
                          </a:prstGeom>
                          <a:ln>
                            <a:noFill/>
                          </a:ln>
                          <a:extLst>
                            <a:ext uri="{53640926-AAD7-44D8-BBD7-CCE9431645EC}">
                              <a14:shadowObscured xmlns:a14="http://schemas.microsoft.com/office/drawing/2010/main"/>
                            </a:ext>
                          </a:extLst>
                        </pic:spPr>
                      </pic:pic>
                    </a:graphicData>
                  </a:graphic>
                </wp:inline>
              </w:drawing>
            </w:r>
          </w:p>
        </w:tc>
      </w:tr>
    </w:tbl>
    <w:p w14:paraId="52C8441A" w14:textId="77777777" w:rsidR="00B325F4" w:rsidRPr="004C6EF0" w:rsidRDefault="00B325F4">
      <w:pPr>
        <w:widowControl w:val="0"/>
        <w:contextualSpacing/>
        <w:jc w:val="center"/>
        <w:rPr>
          <w:noProof/>
          <w:sz w:val="10"/>
        </w:rPr>
      </w:pPr>
    </w:p>
    <w:p w14:paraId="52C8441B" w14:textId="77777777" w:rsidR="00F240F0" w:rsidRPr="00C07AFC" w:rsidRDefault="00773C8B">
      <w:pPr>
        <w:widowControl w:val="0"/>
        <w:contextualSpacing/>
        <w:jc w:val="center"/>
        <w:rPr>
          <w:b/>
          <w:spacing w:val="0"/>
        </w:rPr>
      </w:pPr>
      <w:r w:rsidRPr="00C07AFC">
        <w:rPr>
          <w:b/>
          <w:spacing w:val="0"/>
        </w:rPr>
        <w:t>Динамика исполнения неналоговых доходов бюджета города Москвы</w:t>
      </w:r>
    </w:p>
    <w:p w14:paraId="52C8441C" w14:textId="77777777" w:rsidR="00F240F0" w:rsidRPr="00C07AFC" w:rsidRDefault="00773C8B">
      <w:pPr>
        <w:widowControl w:val="0"/>
        <w:contextualSpacing/>
        <w:jc w:val="center"/>
        <w:rPr>
          <w:spacing w:val="0"/>
          <w:sz w:val="20"/>
          <w:szCs w:val="20"/>
        </w:rPr>
      </w:pPr>
      <w:r w:rsidRPr="00C07AFC">
        <w:rPr>
          <w:spacing w:val="0"/>
          <w:sz w:val="20"/>
          <w:szCs w:val="20"/>
        </w:rPr>
        <w:t>(в скобках указана доля каждого вида доходов в общем объеме неналоговых поступлений)</w:t>
      </w:r>
    </w:p>
    <w:p w14:paraId="52C8441D" w14:textId="77777777" w:rsidR="00F240F0" w:rsidRPr="00C07AFC" w:rsidRDefault="00773C8B">
      <w:pPr>
        <w:widowControl w:val="0"/>
        <w:autoSpaceDE w:val="0"/>
        <w:autoSpaceDN w:val="0"/>
        <w:adjustRightInd w:val="0"/>
        <w:contextualSpacing/>
        <w:jc w:val="right"/>
        <w:rPr>
          <w:b/>
          <w:spacing w:val="4"/>
          <w:sz w:val="10"/>
          <w:szCs w:val="28"/>
        </w:rPr>
      </w:pPr>
      <w:r w:rsidRPr="00C07AFC">
        <w:rPr>
          <w:color w:val="000000"/>
          <w:spacing w:val="0"/>
          <w:sz w:val="22"/>
          <w:szCs w:val="22"/>
        </w:rPr>
        <w:t>(тыс. рублей)</w:t>
      </w:r>
      <w:r w:rsidRPr="00C07AFC">
        <w:rPr>
          <w:b/>
          <w:spacing w:val="4"/>
          <w:sz w:val="10"/>
          <w:szCs w:val="28"/>
        </w:rPr>
        <w:t xml:space="preserve"> </w:t>
      </w:r>
    </w:p>
    <w:p w14:paraId="52C8441E" w14:textId="77777777" w:rsidR="00F240F0" w:rsidRPr="00C07AFC" w:rsidRDefault="006E1E09" w:rsidP="006C4684">
      <w:pPr>
        <w:widowControl w:val="0"/>
        <w:contextualSpacing/>
        <w:jc w:val="center"/>
        <w:rPr>
          <w:noProof/>
          <w:sz w:val="10"/>
        </w:rPr>
      </w:pPr>
      <w:r>
        <w:rPr>
          <w:noProof/>
        </w:rPr>
        <w:drawing>
          <wp:inline distT="0" distB="0" distL="0" distR="0" wp14:anchorId="52C845F4" wp14:editId="52C845F5">
            <wp:extent cx="5778500" cy="1860550"/>
            <wp:effectExtent l="19050" t="19050" r="12700" b="2540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3848" t="33258" r="4747" b="14101"/>
                    <a:stretch/>
                  </pic:blipFill>
                  <pic:spPr bwMode="auto">
                    <a:xfrm>
                      <a:off x="0" y="0"/>
                      <a:ext cx="5778500" cy="186055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52C8441F" w14:textId="77777777" w:rsidR="00F240F0" w:rsidRPr="00C07AFC" w:rsidRDefault="00F240F0">
      <w:pPr>
        <w:widowControl w:val="0"/>
        <w:ind w:firstLine="708"/>
        <w:contextualSpacing/>
        <w:jc w:val="both"/>
        <w:rPr>
          <w:b/>
          <w:spacing w:val="0"/>
          <w:sz w:val="10"/>
          <w:szCs w:val="28"/>
        </w:rPr>
      </w:pPr>
    </w:p>
    <w:p w14:paraId="52C84420" w14:textId="77777777" w:rsidR="00F240F0" w:rsidRPr="00C07AFC" w:rsidRDefault="00773C8B">
      <w:pPr>
        <w:widowControl w:val="0"/>
        <w:ind w:firstLine="708"/>
        <w:contextualSpacing/>
        <w:jc w:val="both"/>
        <w:rPr>
          <w:spacing w:val="0"/>
          <w:sz w:val="28"/>
          <w:szCs w:val="28"/>
        </w:rPr>
      </w:pPr>
      <w:r w:rsidRPr="00C07AFC">
        <w:rPr>
          <w:b/>
          <w:spacing w:val="0"/>
          <w:sz w:val="28"/>
          <w:szCs w:val="28"/>
        </w:rPr>
        <w:t>1.2.1. </w:t>
      </w:r>
      <w:r w:rsidRPr="00C07AFC">
        <w:rPr>
          <w:i/>
          <w:spacing w:val="0"/>
          <w:sz w:val="28"/>
          <w:szCs w:val="28"/>
        </w:rPr>
        <w:t xml:space="preserve">Доходы от использования имущества, находящегося в государственной и муниципальной </w:t>
      </w:r>
      <w:r w:rsidRPr="00C07AFC">
        <w:rPr>
          <w:bCs/>
          <w:i/>
          <w:iCs/>
          <w:color w:val="000000"/>
          <w:spacing w:val="0"/>
          <w:sz w:val="28"/>
          <w:szCs w:val="28"/>
        </w:rPr>
        <w:t xml:space="preserve">собственности </w:t>
      </w:r>
      <w:r w:rsidRPr="00C07AFC">
        <w:rPr>
          <w:bCs/>
          <w:iCs/>
          <w:color w:val="000000"/>
          <w:spacing w:val="0"/>
          <w:sz w:val="28"/>
          <w:szCs w:val="28"/>
        </w:rPr>
        <w:t>(далее – доходы от использования имущества)</w:t>
      </w:r>
      <w:r w:rsidRPr="00C07AFC">
        <w:rPr>
          <w:spacing w:val="0"/>
          <w:sz w:val="28"/>
          <w:szCs w:val="28"/>
        </w:rPr>
        <w:t>, по состоянию на 01.</w:t>
      </w:r>
      <w:r w:rsidR="009553DE" w:rsidRPr="00C07AFC">
        <w:rPr>
          <w:spacing w:val="0"/>
          <w:sz w:val="28"/>
          <w:szCs w:val="28"/>
        </w:rPr>
        <w:t>10</w:t>
      </w:r>
      <w:r w:rsidRPr="00C07AFC">
        <w:rPr>
          <w:spacing w:val="0"/>
          <w:sz w:val="28"/>
          <w:szCs w:val="28"/>
        </w:rPr>
        <w:t xml:space="preserve">.2023 составили </w:t>
      </w:r>
      <w:r w:rsidR="009553DE" w:rsidRPr="00C07AFC">
        <w:rPr>
          <w:spacing w:val="0"/>
          <w:sz w:val="28"/>
          <w:szCs w:val="28"/>
        </w:rPr>
        <w:t>140 594 019,4</w:t>
      </w:r>
      <w:r w:rsidRPr="00C07AFC">
        <w:rPr>
          <w:spacing w:val="0"/>
          <w:sz w:val="28"/>
          <w:szCs w:val="28"/>
        </w:rPr>
        <w:t> тыс. рублей (57,</w:t>
      </w:r>
      <w:r w:rsidR="009553DE" w:rsidRPr="00C07AFC">
        <w:rPr>
          <w:spacing w:val="0"/>
          <w:sz w:val="28"/>
          <w:szCs w:val="28"/>
        </w:rPr>
        <w:t>8</w:t>
      </w:r>
      <w:r w:rsidRPr="00C07AFC">
        <w:rPr>
          <w:spacing w:val="0"/>
          <w:sz w:val="28"/>
          <w:szCs w:val="28"/>
        </w:rPr>
        <w:t> процента от объема поступлений неналоговых доходов) (далее – неналоговые поступления)</w:t>
      </w:r>
      <w:r w:rsidR="00CD1569" w:rsidRPr="00C07AFC">
        <w:rPr>
          <w:spacing w:val="0"/>
          <w:sz w:val="28"/>
          <w:szCs w:val="28"/>
        </w:rPr>
        <w:t>;</w:t>
      </w:r>
      <w:r w:rsidRPr="00C07AFC">
        <w:rPr>
          <w:spacing w:val="0"/>
          <w:sz w:val="28"/>
          <w:szCs w:val="28"/>
        </w:rPr>
        <w:t xml:space="preserve"> по сравнению с данными по состоянию на 01.</w:t>
      </w:r>
      <w:r w:rsidR="009553DE" w:rsidRPr="00C07AFC">
        <w:rPr>
          <w:spacing w:val="0"/>
          <w:sz w:val="28"/>
          <w:szCs w:val="28"/>
        </w:rPr>
        <w:t>10</w:t>
      </w:r>
      <w:r w:rsidRPr="00C07AFC">
        <w:rPr>
          <w:spacing w:val="0"/>
          <w:sz w:val="28"/>
          <w:szCs w:val="28"/>
        </w:rPr>
        <w:t xml:space="preserve">.2022 – уменьшение на </w:t>
      </w:r>
      <w:r w:rsidR="009553DE" w:rsidRPr="00C07AFC">
        <w:rPr>
          <w:spacing w:val="0"/>
          <w:sz w:val="28"/>
          <w:szCs w:val="28"/>
        </w:rPr>
        <w:t>10,2</w:t>
      </w:r>
      <w:r w:rsidRPr="00C07AFC">
        <w:rPr>
          <w:spacing w:val="0"/>
        </w:rPr>
        <w:t> </w:t>
      </w:r>
      <w:r w:rsidRPr="00C07AFC">
        <w:rPr>
          <w:spacing w:val="0"/>
          <w:sz w:val="28"/>
          <w:szCs w:val="28"/>
        </w:rPr>
        <w:t xml:space="preserve">процента, </w:t>
      </w:r>
      <w:r w:rsidR="00062700">
        <w:rPr>
          <w:spacing w:val="0"/>
          <w:sz w:val="28"/>
          <w:szCs w:val="28"/>
        </w:rPr>
        <w:t>и характеризуются следующими показателями</w:t>
      </w:r>
      <w:r w:rsidRPr="00C07AFC">
        <w:rPr>
          <w:spacing w:val="0"/>
          <w:sz w:val="28"/>
          <w:szCs w:val="28"/>
        </w:rPr>
        <w:t>:</w:t>
      </w:r>
    </w:p>
    <w:p w14:paraId="52C84421" w14:textId="77777777" w:rsidR="00F240F0" w:rsidRPr="00C07AFC" w:rsidRDefault="00773C8B">
      <w:pPr>
        <w:widowControl w:val="0"/>
        <w:ind w:firstLine="708"/>
        <w:contextualSpacing/>
        <w:jc w:val="both"/>
        <w:rPr>
          <w:spacing w:val="0"/>
          <w:sz w:val="28"/>
          <w:szCs w:val="28"/>
        </w:rPr>
      </w:pPr>
      <w:r w:rsidRPr="00C07AFC">
        <w:rPr>
          <w:i/>
          <w:spacing w:val="0"/>
          <w:sz w:val="28"/>
          <w:szCs w:val="28"/>
        </w:rPr>
        <w:lastRenderedPageBreak/>
        <w:t xml:space="preserve">а) доходы от размещения </w:t>
      </w:r>
      <w:r w:rsidRPr="00C07AFC">
        <w:rPr>
          <w:i/>
          <w:sz w:val="28"/>
          <w:szCs w:val="28"/>
        </w:rPr>
        <w:t>средств бюджета</w:t>
      </w:r>
      <w:r w:rsidRPr="00C07AFC">
        <w:rPr>
          <w:i/>
          <w:spacing w:val="0"/>
          <w:sz w:val="28"/>
          <w:szCs w:val="28"/>
        </w:rPr>
        <w:t xml:space="preserve"> </w:t>
      </w:r>
      <w:r w:rsidRPr="00C07AFC">
        <w:rPr>
          <w:spacing w:val="0"/>
          <w:sz w:val="28"/>
          <w:szCs w:val="28"/>
        </w:rPr>
        <w:t>(</w:t>
      </w:r>
      <w:r w:rsidR="00A4352D" w:rsidRPr="00C07AFC">
        <w:rPr>
          <w:spacing w:val="0"/>
          <w:sz w:val="28"/>
          <w:szCs w:val="28"/>
        </w:rPr>
        <w:t>50 711 137,5</w:t>
      </w:r>
      <w:r w:rsidRPr="00C07AFC">
        <w:rPr>
          <w:spacing w:val="0"/>
          <w:sz w:val="28"/>
          <w:szCs w:val="28"/>
        </w:rPr>
        <w:t> тыс. рублей, или 3</w:t>
      </w:r>
      <w:r w:rsidR="00A4352D" w:rsidRPr="00C07AFC">
        <w:rPr>
          <w:spacing w:val="0"/>
          <w:sz w:val="28"/>
          <w:szCs w:val="28"/>
        </w:rPr>
        <w:t>6</w:t>
      </w:r>
      <w:r w:rsidRPr="00C07AFC">
        <w:rPr>
          <w:spacing w:val="0"/>
          <w:sz w:val="28"/>
          <w:szCs w:val="28"/>
        </w:rPr>
        <w:t>,</w:t>
      </w:r>
      <w:r w:rsidR="00B325F4">
        <w:rPr>
          <w:spacing w:val="0"/>
          <w:sz w:val="28"/>
          <w:szCs w:val="28"/>
        </w:rPr>
        <w:t>0</w:t>
      </w:r>
      <w:r w:rsidR="00B325F4" w:rsidRPr="00C07AFC">
        <w:rPr>
          <w:spacing w:val="0"/>
          <w:sz w:val="28"/>
          <w:szCs w:val="28"/>
        </w:rPr>
        <w:t> </w:t>
      </w:r>
      <w:r w:rsidRPr="00C07AFC">
        <w:rPr>
          <w:spacing w:val="0"/>
          <w:sz w:val="28"/>
          <w:szCs w:val="28"/>
        </w:rPr>
        <w:t xml:space="preserve">процента от доходов от использования имущества) – </w:t>
      </w:r>
      <w:r w:rsidR="00062700">
        <w:rPr>
          <w:spacing w:val="0"/>
          <w:sz w:val="28"/>
          <w:szCs w:val="28"/>
        </w:rPr>
        <w:t xml:space="preserve">снижение </w:t>
      </w:r>
      <w:r w:rsidRPr="00C07AFC">
        <w:rPr>
          <w:spacing w:val="0"/>
          <w:sz w:val="28"/>
          <w:szCs w:val="28"/>
        </w:rPr>
        <w:t>на</w:t>
      </w:r>
      <w:r w:rsidR="00761DA6" w:rsidRPr="00C07AFC">
        <w:rPr>
          <w:spacing w:val="0"/>
          <w:sz w:val="28"/>
          <w:szCs w:val="28"/>
        </w:rPr>
        <w:t> </w:t>
      </w:r>
      <w:r w:rsidR="00A4352D" w:rsidRPr="00C07AFC">
        <w:rPr>
          <w:spacing w:val="0"/>
          <w:sz w:val="28"/>
          <w:szCs w:val="28"/>
        </w:rPr>
        <w:t>38,7</w:t>
      </w:r>
      <w:r w:rsidRPr="00C07AFC">
        <w:rPr>
          <w:spacing w:val="0"/>
          <w:sz w:val="28"/>
          <w:szCs w:val="28"/>
        </w:rPr>
        <w:t> процента, что обусловлено уменьшением процентной ставки по</w:t>
      </w:r>
      <w:r w:rsidR="00761DA6" w:rsidRPr="00C07AFC">
        <w:rPr>
          <w:spacing w:val="0"/>
          <w:sz w:val="28"/>
          <w:szCs w:val="28"/>
        </w:rPr>
        <w:t> </w:t>
      </w:r>
      <w:r w:rsidRPr="00C07AFC">
        <w:rPr>
          <w:spacing w:val="0"/>
          <w:sz w:val="28"/>
          <w:szCs w:val="28"/>
        </w:rPr>
        <w:t>депозитным вкладам</w:t>
      </w:r>
      <w:r w:rsidRPr="00C07AFC">
        <w:rPr>
          <w:sz w:val="28"/>
          <w:szCs w:val="28"/>
          <w:vertAlign w:val="superscript"/>
        </w:rPr>
        <w:footnoteReference w:id="35"/>
      </w:r>
      <w:r w:rsidRPr="00C07AFC">
        <w:rPr>
          <w:spacing w:val="0"/>
          <w:sz w:val="28"/>
          <w:szCs w:val="28"/>
        </w:rPr>
        <w:t>.</w:t>
      </w:r>
    </w:p>
    <w:p w14:paraId="52C84422" w14:textId="77777777" w:rsidR="00F240F0" w:rsidRPr="00C07AFC" w:rsidRDefault="00773C8B">
      <w:pPr>
        <w:widowControl w:val="0"/>
        <w:ind w:firstLine="708"/>
        <w:contextualSpacing/>
        <w:jc w:val="both"/>
        <w:rPr>
          <w:spacing w:val="0"/>
          <w:sz w:val="28"/>
          <w:szCs w:val="28"/>
        </w:rPr>
      </w:pPr>
      <w:r w:rsidRPr="00C07AFC">
        <w:rPr>
          <w:spacing w:val="0"/>
          <w:sz w:val="28"/>
          <w:szCs w:val="28"/>
        </w:rPr>
        <w:t xml:space="preserve">При этом по источнику </w:t>
      </w:r>
      <w:r w:rsidR="00062700" w:rsidRPr="00C07AFC">
        <w:rPr>
          <w:spacing w:val="0"/>
          <w:sz w:val="28"/>
          <w:szCs w:val="28"/>
        </w:rPr>
        <w:t>отмеч</w:t>
      </w:r>
      <w:r w:rsidR="00062700">
        <w:rPr>
          <w:spacing w:val="0"/>
          <w:sz w:val="28"/>
          <w:szCs w:val="28"/>
        </w:rPr>
        <w:t>ено</w:t>
      </w:r>
      <w:r w:rsidR="00062700" w:rsidRPr="00C07AFC">
        <w:rPr>
          <w:spacing w:val="0"/>
          <w:sz w:val="28"/>
          <w:szCs w:val="28"/>
        </w:rPr>
        <w:t xml:space="preserve"> </w:t>
      </w:r>
      <w:r w:rsidRPr="00C07AFC">
        <w:rPr>
          <w:spacing w:val="0"/>
          <w:sz w:val="28"/>
          <w:szCs w:val="28"/>
        </w:rPr>
        <w:t xml:space="preserve">увеличение </w:t>
      </w:r>
      <w:r w:rsidR="00C006D0" w:rsidRPr="00C07AFC">
        <w:rPr>
          <w:spacing w:val="0"/>
          <w:sz w:val="28"/>
          <w:szCs w:val="28"/>
        </w:rPr>
        <w:t>на 27,6 процента</w:t>
      </w:r>
      <w:r w:rsidRPr="00C07AFC">
        <w:rPr>
          <w:spacing w:val="0"/>
          <w:sz w:val="28"/>
          <w:szCs w:val="28"/>
        </w:rPr>
        <w:t xml:space="preserve"> доходов от</w:t>
      </w:r>
      <w:r w:rsidR="00761DA6" w:rsidRPr="00C07AFC">
        <w:rPr>
          <w:spacing w:val="0"/>
          <w:sz w:val="28"/>
          <w:szCs w:val="28"/>
        </w:rPr>
        <w:t> </w:t>
      </w:r>
      <w:r w:rsidRPr="00C07AFC">
        <w:rPr>
          <w:spacing w:val="0"/>
          <w:sz w:val="28"/>
          <w:szCs w:val="28"/>
        </w:rPr>
        <w:t>операций по управлению остатками средств на едином казначейском счете, зачисляемы</w:t>
      </w:r>
      <w:r w:rsidR="00FA6F3D">
        <w:rPr>
          <w:spacing w:val="0"/>
          <w:sz w:val="28"/>
          <w:szCs w:val="28"/>
        </w:rPr>
        <w:t>ми</w:t>
      </w:r>
      <w:r w:rsidRPr="00C07AFC">
        <w:rPr>
          <w:spacing w:val="0"/>
          <w:sz w:val="28"/>
          <w:szCs w:val="28"/>
        </w:rPr>
        <w:t xml:space="preserve"> в бюджеты субъектов Российской Федерации (</w:t>
      </w:r>
      <w:r w:rsidR="00A4352D" w:rsidRPr="00C07AFC">
        <w:rPr>
          <w:spacing w:val="0"/>
          <w:sz w:val="28"/>
          <w:szCs w:val="28"/>
        </w:rPr>
        <w:t>580 693,2</w:t>
      </w:r>
      <w:r w:rsidRPr="00C07AFC">
        <w:rPr>
          <w:spacing w:val="0"/>
          <w:sz w:val="28"/>
          <w:szCs w:val="28"/>
        </w:rPr>
        <w:t xml:space="preserve"> тыс. рублей, или </w:t>
      </w:r>
      <w:r w:rsidR="00A4352D" w:rsidRPr="00C07AFC">
        <w:rPr>
          <w:spacing w:val="0"/>
          <w:sz w:val="28"/>
          <w:szCs w:val="28"/>
        </w:rPr>
        <w:t>1,1</w:t>
      </w:r>
      <w:r w:rsidRPr="00C07AFC">
        <w:rPr>
          <w:spacing w:val="0"/>
          <w:sz w:val="28"/>
          <w:szCs w:val="28"/>
        </w:rPr>
        <w:t> процента от доходов от размещения средств бюджета), что обусловлено увеличением среднедневного объема средств на</w:t>
      </w:r>
      <w:r w:rsidR="00761DA6" w:rsidRPr="00C07AFC">
        <w:rPr>
          <w:spacing w:val="0"/>
          <w:sz w:val="28"/>
          <w:szCs w:val="28"/>
        </w:rPr>
        <w:t> </w:t>
      </w:r>
      <w:r w:rsidRPr="00C07AFC">
        <w:rPr>
          <w:spacing w:val="0"/>
          <w:sz w:val="28"/>
          <w:szCs w:val="28"/>
        </w:rPr>
        <w:t>едином казначейском счете;</w:t>
      </w:r>
    </w:p>
    <w:p w14:paraId="52C84423" w14:textId="77777777" w:rsidR="00F240F0" w:rsidRPr="00C07AFC" w:rsidRDefault="00773C8B">
      <w:pPr>
        <w:widowControl w:val="0"/>
        <w:ind w:firstLine="709"/>
        <w:contextualSpacing/>
        <w:jc w:val="both"/>
        <w:rPr>
          <w:bCs/>
          <w:spacing w:val="0"/>
          <w:sz w:val="28"/>
          <w:szCs w:val="28"/>
        </w:rPr>
      </w:pPr>
      <w:r w:rsidRPr="00C07AFC">
        <w:rPr>
          <w:i/>
          <w:spacing w:val="0"/>
          <w:sz w:val="28"/>
          <w:szCs w:val="28"/>
        </w:rPr>
        <w:t>б)</w:t>
      </w:r>
      <w:r w:rsidRPr="00C07AFC">
        <w:rPr>
          <w:spacing w:val="0"/>
          <w:sz w:val="28"/>
          <w:szCs w:val="28"/>
        </w:rPr>
        <w:t> д</w:t>
      </w:r>
      <w:r w:rsidRPr="00C07AFC">
        <w:rPr>
          <w:i/>
          <w:spacing w:val="0"/>
          <w:sz w:val="28"/>
          <w:szCs w:val="28"/>
        </w:rPr>
        <w:t>оходы от перечисления части прибыли государственных и</w:t>
      </w:r>
      <w:r w:rsidR="00181530" w:rsidRPr="00C07AFC">
        <w:rPr>
          <w:i/>
          <w:spacing w:val="0"/>
          <w:sz w:val="28"/>
          <w:szCs w:val="28"/>
        </w:rPr>
        <w:t> </w:t>
      </w:r>
      <w:r w:rsidRPr="00C07AFC">
        <w:rPr>
          <w:i/>
          <w:spacing w:val="0"/>
          <w:sz w:val="28"/>
          <w:szCs w:val="28"/>
        </w:rPr>
        <w:t>муниципальных унитарных предприятий, остающейся после уплаты налогов и обязательных платежей</w:t>
      </w:r>
      <w:r w:rsidRPr="00C07AFC">
        <w:rPr>
          <w:i/>
          <w:color w:val="000000" w:themeColor="text1"/>
          <w:spacing w:val="0"/>
          <w:sz w:val="28"/>
          <w:szCs w:val="28"/>
        </w:rPr>
        <w:t xml:space="preserve"> </w:t>
      </w:r>
      <w:r w:rsidRPr="00C07AFC">
        <w:rPr>
          <w:color w:val="000000" w:themeColor="text1"/>
          <w:spacing w:val="0"/>
          <w:sz w:val="28"/>
          <w:szCs w:val="28"/>
        </w:rPr>
        <w:t>(далее – ГУП)</w:t>
      </w:r>
      <w:r w:rsidRPr="00C07AFC">
        <w:rPr>
          <w:i/>
          <w:spacing w:val="0"/>
          <w:sz w:val="28"/>
          <w:szCs w:val="28"/>
        </w:rPr>
        <w:t xml:space="preserve"> </w:t>
      </w:r>
      <w:r w:rsidRPr="00C07AFC">
        <w:rPr>
          <w:spacing w:val="0"/>
          <w:sz w:val="28"/>
          <w:szCs w:val="28"/>
        </w:rPr>
        <w:t>(820 289,3 тыс. рублей</w:t>
      </w:r>
      <w:r w:rsidRPr="00C07AFC">
        <w:rPr>
          <w:bCs/>
          <w:spacing w:val="0"/>
          <w:sz w:val="28"/>
          <w:szCs w:val="28"/>
        </w:rPr>
        <w:t xml:space="preserve">, </w:t>
      </w:r>
      <w:r w:rsidRPr="00C07AFC">
        <w:rPr>
          <w:spacing w:val="0"/>
          <w:sz w:val="28"/>
          <w:szCs w:val="28"/>
        </w:rPr>
        <w:t>или</w:t>
      </w:r>
      <w:r w:rsidR="00181530" w:rsidRPr="00C07AFC">
        <w:rPr>
          <w:spacing w:val="0"/>
          <w:sz w:val="28"/>
          <w:szCs w:val="28"/>
        </w:rPr>
        <w:t> </w:t>
      </w:r>
      <w:r w:rsidRPr="00C07AFC">
        <w:rPr>
          <w:spacing w:val="0"/>
          <w:sz w:val="28"/>
          <w:szCs w:val="28"/>
        </w:rPr>
        <w:t>0,</w:t>
      </w:r>
      <w:r w:rsidR="009145FF" w:rsidRPr="00C07AFC">
        <w:rPr>
          <w:spacing w:val="0"/>
          <w:sz w:val="28"/>
          <w:szCs w:val="28"/>
        </w:rPr>
        <w:t>6</w:t>
      </w:r>
      <w:r w:rsidRPr="00C07AFC">
        <w:rPr>
          <w:spacing w:val="0"/>
          <w:sz w:val="28"/>
          <w:szCs w:val="28"/>
        </w:rPr>
        <w:t xml:space="preserve"> процента от </w:t>
      </w:r>
      <w:r w:rsidR="005F2710">
        <w:rPr>
          <w:spacing w:val="0"/>
          <w:sz w:val="28"/>
          <w:szCs w:val="28"/>
        </w:rPr>
        <w:t xml:space="preserve">суммы </w:t>
      </w:r>
      <w:r w:rsidRPr="00C07AFC">
        <w:rPr>
          <w:spacing w:val="0"/>
          <w:sz w:val="28"/>
          <w:szCs w:val="28"/>
        </w:rPr>
        <w:t>доходов от использования имущества</w:t>
      </w:r>
      <w:r w:rsidRPr="00C07AFC">
        <w:rPr>
          <w:bCs/>
          <w:spacing w:val="0"/>
          <w:sz w:val="28"/>
          <w:szCs w:val="28"/>
        </w:rPr>
        <w:t>)</w:t>
      </w:r>
      <w:r w:rsidR="00062700">
        <w:rPr>
          <w:bCs/>
          <w:spacing w:val="0"/>
          <w:sz w:val="28"/>
          <w:szCs w:val="28"/>
        </w:rPr>
        <w:t>,</w:t>
      </w:r>
      <w:r w:rsidRPr="00C07AFC">
        <w:rPr>
          <w:bCs/>
          <w:spacing w:val="0"/>
          <w:sz w:val="28"/>
          <w:szCs w:val="28"/>
        </w:rPr>
        <w:t xml:space="preserve"> – </w:t>
      </w:r>
      <w:r w:rsidR="00EB73A9">
        <w:rPr>
          <w:bCs/>
          <w:spacing w:val="0"/>
          <w:sz w:val="28"/>
          <w:szCs w:val="28"/>
        </w:rPr>
        <w:t xml:space="preserve">уменьшение </w:t>
      </w:r>
      <w:r w:rsidR="009145FF" w:rsidRPr="00C07AFC">
        <w:rPr>
          <w:bCs/>
          <w:spacing w:val="0"/>
          <w:sz w:val="28"/>
          <w:szCs w:val="28"/>
        </w:rPr>
        <w:t>в</w:t>
      </w:r>
      <w:r w:rsidR="005F2710">
        <w:rPr>
          <w:bCs/>
          <w:spacing w:val="0"/>
          <w:sz w:val="28"/>
          <w:szCs w:val="28"/>
        </w:rPr>
        <w:t> </w:t>
      </w:r>
      <w:r w:rsidR="009145FF" w:rsidRPr="00C07AFC">
        <w:rPr>
          <w:bCs/>
          <w:spacing w:val="0"/>
          <w:sz w:val="28"/>
          <w:szCs w:val="28"/>
        </w:rPr>
        <w:t>2,2 раза</w:t>
      </w:r>
      <w:r w:rsidRPr="00C07AFC">
        <w:rPr>
          <w:rStyle w:val="a3"/>
          <w:bCs/>
          <w:spacing w:val="0"/>
          <w:sz w:val="28"/>
          <w:szCs w:val="28"/>
        </w:rPr>
        <w:footnoteReference w:id="36"/>
      </w:r>
      <w:r w:rsidRPr="00C07AFC">
        <w:rPr>
          <w:bCs/>
          <w:spacing w:val="0"/>
          <w:sz w:val="28"/>
          <w:szCs w:val="28"/>
        </w:rPr>
        <w:t>;</w:t>
      </w:r>
    </w:p>
    <w:p w14:paraId="52C84424" w14:textId="77777777" w:rsidR="00F240F0" w:rsidRPr="00C07AFC" w:rsidRDefault="00773C8B" w:rsidP="00EB73A9">
      <w:pPr>
        <w:widowControl w:val="0"/>
        <w:ind w:firstLine="709"/>
        <w:contextualSpacing/>
        <w:jc w:val="both"/>
        <w:rPr>
          <w:bCs/>
          <w:spacing w:val="0"/>
          <w:sz w:val="28"/>
          <w:szCs w:val="28"/>
        </w:rPr>
      </w:pPr>
      <w:r w:rsidRPr="00C07AFC">
        <w:rPr>
          <w:bCs/>
          <w:i/>
          <w:spacing w:val="0"/>
          <w:sz w:val="28"/>
          <w:szCs w:val="28"/>
        </w:rPr>
        <w:t>в)</w:t>
      </w:r>
      <w:r w:rsidRPr="00C07AFC">
        <w:rPr>
          <w:bCs/>
          <w:spacing w:val="0"/>
          <w:sz w:val="28"/>
          <w:szCs w:val="28"/>
        </w:rPr>
        <w:t xml:space="preserve"> средства, </w:t>
      </w:r>
      <w:r w:rsidRPr="00C07AFC">
        <w:rPr>
          <w:bCs/>
          <w:i/>
          <w:spacing w:val="0"/>
          <w:sz w:val="28"/>
          <w:szCs w:val="28"/>
        </w:rPr>
        <w:t>получаемые от передачи имущества, находящегося в</w:t>
      </w:r>
      <w:r w:rsidR="00761DA6" w:rsidRPr="00C07AFC">
        <w:rPr>
          <w:bCs/>
          <w:i/>
          <w:spacing w:val="0"/>
          <w:sz w:val="28"/>
          <w:szCs w:val="28"/>
        </w:rPr>
        <w:t> </w:t>
      </w:r>
      <w:r w:rsidRPr="00C07AFC">
        <w:rPr>
          <w:bCs/>
          <w:i/>
          <w:spacing w:val="0"/>
          <w:sz w:val="28"/>
          <w:szCs w:val="28"/>
        </w:rPr>
        <w:t>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в залог, в доверительное управление</w:t>
      </w:r>
      <w:r w:rsidR="00062700">
        <w:rPr>
          <w:bCs/>
          <w:i/>
          <w:spacing w:val="0"/>
          <w:sz w:val="28"/>
          <w:szCs w:val="28"/>
        </w:rPr>
        <w:t xml:space="preserve"> </w:t>
      </w:r>
      <w:r w:rsidR="00062700">
        <w:rPr>
          <w:bCs/>
          <w:spacing w:val="0"/>
          <w:sz w:val="28"/>
          <w:szCs w:val="28"/>
        </w:rPr>
        <w:t>(</w:t>
      </w:r>
      <w:r w:rsidRPr="00C07AFC">
        <w:rPr>
          <w:bCs/>
          <w:spacing w:val="0"/>
          <w:sz w:val="28"/>
          <w:szCs w:val="28"/>
        </w:rPr>
        <w:t>1099,8 тыс. рублей</w:t>
      </w:r>
      <w:r w:rsidR="00062700">
        <w:rPr>
          <w:bCs/>
          <w:spacing w:val="0"/>
          <w:sz w:val="28"/>
          <w:szCs w:val="28"/>
        </w:rPr>
        <w:t>,</w:t>
      </w:r>
      <w:r w:rsidRPr="00C07AFC">
        <w:rPr>
          <w:bCs/>
          <w:spacing w:val="0"/>
          <w:sz w:val="28"/>
          <w:szCs w:val="28"/>
        </w:rPr>
        <w:t xml:space="preserve"> менее 0,1 процента от </w:t>
      </w:r>
      <w:r w:rsidR="005F2710">
        <w:rPr>
          <w:bCs/>
          <w:spacing w:val="0"/>
          <w:sz w:val="28"/>
          <w:szCs w:val="28"/>
        </w:rPr>
        <w:t xml:space="preserve">суммы </w:t>
      </w:r>
      <w:r w:rsidRPr="00C07AFC">
        <w:rPr>
          <w:bCs/>
          <w:spacing w:val="0"/>
          <w:sz w:val="28"/>
          <w:szCs w:val="28"/>
        </w:rPr>
        <w:t>доходов от использования имущества) –</w:t>
      </w:r>
      <w:r w:rsidR="00EB73A9">
        <w:rPr>
          <w:bCs/>
          <w:spacing w:val="0"/>
          <w:sz w:val="28"/>
          <w:szCs w:val="28"/>
        </w:rPr>
        <w:t xml:space="preserve"> </w:t>
      </w:r>
      <w:r w:rsidR="00C87887">
        <w:rPr>
          <w:bCs/>
          <w:spacing w:val="0"/>
          <w:sz w:val="28"/>
          <w:szCs w:val="28"/>
        </w:rPr>
        <w:t>снижение</w:t>
      </w:r>
      <w:r w:rsidR="00062700">
        <w:rPr>
          <w:bCs/>
          <w:spacing w:val="0"/>
          <w:sz w:val="28"/>
          <w:szCs w:val="28"/>
        </w:rPr>
        <w:t xml:space="preserve"> </w:t>
      </w:r>
      <w:r w:rsidRPr="00C07AFC">
        <w:rPr>
          <w:bCs/>
          <w:spacing w:val="0"/>
          <w:sz w:val="28"/>
          <w:szCs w:val="28"/>
        </w:rPr>
        <w:t>в</w:t>
      </w:r>
      <w:r w:rsidR="005F2710">
        <w:rPr>
          <w:bCs/>
          <w:spacing w:val="0"/>
          <w:sz w:val="28"/>
          <w:szCs w:val="28"/>
        </w:rPr>
        <w:t> </w:t>
      </w:r>
      <w:r w:rsidRPr="00C07AFC">
        <w:rPr>
          <w:bCs/>
          <w:spacing w:val="0"/>
          <w:sz w:val="28"/>
          <w:szCs w:val="28"/>
        </w:rPr>
        <w:t xml:space="preserve">79,2 раза. Поступления </w:t>
      </w:r>
      <w:r w:rsidR="00EB73A9">
        <w:rPr>
          <w:bCs/>
          <w:spacing w:val="0"/>
          <w:sz w:val="28"/>
          <w:szCs w:val="28"/>
        </w:rPr>
        <w:t xml:space="preserve">в 2022 году в основном </w:t>
      </w:r>
      <w:r w:rsidRPr="00C07AFC">
        <w:rPr>
          <w:bCs/>
          <w:spacing w:val="0"/>
          <w:sz w:val="28"/>
          <w:szCs w:val="28"/>
        </w:rPr>
        <w:t>обеспечены платежом от</w:t>
      </w:r>
      <w:r w:rsidR="00EB73A9">
        <w:rPr>
          <w:bCs/>
          <w:spacing w:val="0"/>
          <w:sz w:val="28"/>
          <w:szCs w:val="28"/>
        </w:rPr>
        <w:t> </w:t>
      </w:r>
      <w:r w:rsidR="00B00664">
        <w:rPr>
          <w:bCs/>
          <w:spacing w:val="0"/>
          <w:sz w:val="28"/>
          <w:szCs w:val="28"/>
        </w:rPr>
        <w:t>АО </w:t>
      </w:r>
      <w:r w:rsidRPr="00C07AFC">
        <w:rPr>
          <w:bCs/>
          <w:spacing w:val="0"/>
          <w:sz w:val="28"/>
          <w:szCs w:val="28"/>
        </w:rPr>
        <w:t>«Олимпийский комплекс «Лужники» (чистая прибыль за 2021 год) по</w:t>
      </w:r>
      <w:r w:rsidR="00761DA6" w:rsidRPr="00C07AFC">
        <w:rPr>
          <w:bCs/>
          <w:spacing w:val="0"/>
          <w:sz w:val="28"/>
          <w:szCs w:val="28"/>
        </w:rPr>
        <w:t> </w:t>
      </w:r>
      <w:r w:rsidRPr="00C07AFC">
        <w:rPr>
          <w:bCs/>
          <w:spacing w:val="0"/>
          <w:sz w:val="28"/>
          <w:szCs w:val="28"/>
        </w:rPr>
        <w:t>договору доверительного управления нежилым зданием Большой спортивной арены «Лужники».</w:t>
      </w:r>
    </w:p>
    <w:p w14:paraId="52C84425" w14:textId="77777777" w:rsidR="00F240F0" w:rsidRPr="00C07AFC" w:rsidRDefault="00CD1569">
      <w:pPr>
        <w:widowControl w:val="0"/>
        <w:ind w:firstLine="709"/>
        <w:contextualSpacing/>
        <w:jc w:val="both"/>
        <w:rPr>
          <w:spacing w:val="0"/>
          <w:sz w:val="28"/>
          <w:szCs w:val="28"/>
        </w:rPr>
      </w:pPr>
      <w:r w:rsidRPr="00C07AFC">
        <w:rPr>
          <w:spacing w:val="0"/>
          <w:sz w:val="28"/>
          <w:szCs w:val="28"/>
        </w:rPr>
        <w:t>Одновременно</w:t>
      </w:r>
      <w:r w:rsidR="00773C8B" w:rsidRPr="00C07AFC">
        <w:rPr>
          <w:spacing w:val="0"/>
          <w:sz w:val="28"/>
          <w:szCs w:val="28"/>
        </w:rPr>
        <w:t xml:space="preserve"> в структуре поступлений от использования имущества отмеч</w:t>
      </w:r>
      <w:r w:rsidRPr="00C07AFC">
        <w:rPr>
          <w:spacing w:val="0"/>
          <w:sz w:val="28"/>
          <w:szCs w:val="28"/>
        </w:rPr>
        <w:t>ено</w:t>
      </w:r>
      <w:r w:rsidR="00773C8B" w:rsidRPr="00C07AFC">
        <w:rPr>
          <w:spacing w:val="0"/>
          <w:sz w:val="28"/>
          <w:szCs w:val="28"/>
        </w:rPr>
        <w:t xml:space="preserve"> увеличение: </w:t>
      </w:r>
    </w:p>
    <w:p w14:paraId="52C84426" w14:textId="77777777" w:rsidR="00F240F0" w:rsidRPr="00C07AFC" w:rsidRDefault="00773C8B">
      <w:pPr>
        <w:widowControl w:val="0"/>
        <w:ind w:firstLine="709"/>
        <w:contextualSpacing/>
        <w:jc w:val="both"/>
        <w:rPr>
          <w:spacing w:val="0"/>
          <w:sz w:val="28"/>
          <w:szCs w:val="28"/>
        </w:rPr>
      </w:pPr>
      <w:r w:rsidRPr="00C07AFC">
        <w:rPr>
          <w:i/>
          <w:spacing w:val="0"/>
          <w:sz w:val="28"/>
          <w:szCs w:val="28"/>
        </w:rPr>
        <w:t>а)</w:t>
      </w:r>
      <w:r w:rsidRPr="00C07AFC">
        <w:rPr>
          <w:spacing w:val="0"/>
          <w:sz w:val="28"/>
          <w:szCs w:val="28"/>
        </w:rPr>
        <w:t> </w:t>
      </w:r>
      <w:r w:rsidRPr="00C07AFC">
        <w:rPr>
          <w:bCs/>
          <w:i/>
          <w:spacing w:val="0"/>
          <w:sz w:val="28"/>
          <w:szCs w:val="28"/>
        </w:rPr>
        <w:t>доходов, получаемых в виде арендной платы за земельные участки</w:t>
      </w:r>
      <w:r w:rsidRPr="00C07AFC">
        <w:rPr>
          <w:spacing w:val="0"/>
          <w:sz w:val="28"/>
          <w:szCs w:val="28"/>
        </w:rPr>
        <w:t xml:space="preserve">, </w:t>
      </w:r>
      <w:r w:rsidRPr="00C07AFC">
        <w:rPr>
          <w:i/>
          <w:spacing w:val="0"/>
          <w:sz w:val="28"/>
          <w:szCs w:val="28"/>
        </w:rPr>
        <w:t>а также</w:t>
      </w:r>
      <w:r w:rsidRPr="00C07AFC">
        <w:rPr>
          <w:spacing w:val="0"/>
          <w:sz w:val="28"/>
          <w:szCs w:val="28"/>
        </w:rPr>
        <w:t xml:space="preserve"> </w:t>
      </w:r>
      <w:r w:rsidRPr="00C07AFC">
        <w:rPr>
          <w:bCs/>
          <w:i/>
          <w:spacing w:val="0"/>
          <w:sz w:val="28"/>
          <w:szCs w:val="28"/>
        </w:rPr>
        <w:t>средств от продажи права на заключение договоров аренды</w:t>
      </w:r>
      <w:r w:rsidRPr="00C07AFC">
        <w:rPr>
          <w:bCs/>
          <w:spacing w:val="0"/>
          <w:sz w:val="28"/>
          <w:szCs w:val="28"/>
        </w:rPr>
        <w:t xml:space="preserve"> </w:t>
      </w:r>
      <w:r w:rsidRPr="00C07AFC">
        <w:rPr>
          <w:i/>
          <w:spacing w:val="0"/>
          <w:sz w:val="28"/>
          <w:szCs w:val="28"/>
        </w:rPr>
        <w:t>указанных земельных участков</w:t>
      </w:r>
      <w:r w:rsidRPr="00C07AFC">
        <w:rPr>
          <w:spacing w:val="0"/>
          <w:sz w:val="28"/>
          <w:szCs w:val="28"/>
        </w:rPr>
        <w:t xml:space="preserve"> </w:t>
      </w:r>
      <w:r w:rsidRPr="00C07AFC">
        <w:rPr>
          <w:bCs/>
          <w:iCs/>
          <w:spacing w:val="0"/>
          <w:sz w:val="28"/>
          <w:szCs w:val="28"/>
        </w:rPr>
        <w:t>(</w:t>
      </w:r>
      <w:r w:rsidR="00C006D0" w:rsidRPr="00C07AFC">
        <w:rPr>
          <w:bCs/>
          <w:iCs/>
          <w:spacing w:val="0"/>
          <w:sz w:val="28"/>
          <w:szCs w:val="28"/>
        </w:rPr>
        <w:t>68 046 911,6</w:t>
      </w:r>
      <w:r w:rsidRPr="00C07AFC">
        <w:rPr>
          <w:spacing w:val="0"/>
          <w:sz w:val="28"/>
          <w:szCs w:val="28"/>
        </w:rPr>
        <w:t> тыс. рублей</w:t>
      </w:r>
      <w:r w:rsidRPr="00C07AFC">
        <w:rPr>
          <w:rStyle w:val="a3"/>
          <w:spacing w:val="0"/>
          <w:sz w:val="28"/>
          <w:szCs w:val="28"/>
        </w:rPr>
        <w:footnoteReference w:id="37"/>
      </w:r>
      <w:r w:rsidRPr="00C07AFC">
        <w:rPr>
          <w:spacing w:val="0"/>
          <w:sz w:val="28"/>
          <w:szCs w:val="28"/>
        </w:rPr>
        <w:t xml:space="preserve">, или </w:t>
      </w:r>
      <w:r w:rsidR="00C006D0" w:rsidRPr="00C07AFC">
        <w:rPr>
          <w:spacing w:val="0"/>
          <w:sz w:val="28"/>
          <w:szCs w:val="28"/>
        </w:rPr>
        <w:t>48,4</w:t>
      </w:r>
      <w:r w:rsidRPr="00C07AFC">
        <w:rPr>
          <w:spacing w:val="0"/>
          <w:sz w:val="28"/>
          <w:szCs w:val="28"/>
        </w:rPr>
        <w:t xml:space="preserve"> процента от </w:t>
      </w:r>
      <w:r w:rsidR="005F2710">
        <w:rPr>
          <w:spacing w:val="0"/>
          <w:sz w:val="28"/>
          <w:szCs w:val="28"/>
        </w:rPr>
        <w:t xml:space="preserve">суммы </w:t>
      </w:r>
      <w:r w:rsidRPr="00C07AFC">
        <w:rPr>
          <w:spacing w:val="0"/>
          <w:sz w:val="28"/>
          <w:szCs w:val="28"/>
        </w:rPr>
        <w:t xml:space="preserve">доходов от использования имущества) – </w:t>
      </w:r>
      <w:r w:rsidR="000F74D4" w:rsidRPr="00C07AFC">
        <w:rPr>
          <w:spacing w:val="0"/>
          <w:sz w:val="28"/>
          <w:szCs w:val="28"/>
        </w:rPr>
        <w:t>на 28,8 процента</w:t>
      </w:r>
      <w:r w:rsidRPr="00C07AFC">
        <w:rPr>
          <w:spacing w:val="0"/>
          <w:sz w:val="28"/>
          <w:szCs w:val="28"/>
        </w:rPr>
        <w:t>, что</w:t>
      </w:r>
      <w:r w:rsidR="00EB73A9">
        <w:rPr>
          <w:spacing w:val="0"/>
          <w:sz w:val="28"/>
          <w:szCs w:val="28"/>
        </w:rPr>
        <w:t> </w:t>
      </w:r>
      <w:r w:rsidRPr="00C07AFC">
        <w:rPr>
          <w:spacing w:val="0"/>
          <w:sz w:val="28"/>
          <w:szCs w:val="28"/>
        </w:rPr>
        <w:t xml:space="preserve">обусловлено изменением с 01.01.2023 кадастровой стоимости земельных </w:t>
      </w:r>
      <w:r w:rsidRPr="00C07AFC">
        <w:rPr>
          <w:spacing w:val="0"/>
          <w:sz w:val="28"/>
          <w:szCs w:val="28"/>
        </w:rPr>
        <w:lastRenderedPageBreak/>
        <w:t>участков</w:t>
      </w:r>
      <w:r w:rsidRPr="00C07AFC">
        <w:rPr>
          <w:spacing w:val="0"/>
          <w:sz w:val="28"/>
          <w:szCs w:val="28"/>
          <w:vertAlign w:val="superscript"/>
        </w:rPr>
        <w:footnoteReference w:id="38"/>
      </w:r>
      <w:r w:rsidRPr="00C07AFC">
        <w:rPr>
          <w:spacing w:val="0"/>
          <w:sz w:val="28"/>
          <w:szCs w:val="28"/>
        </w:rPr>
        <w:t>, а также увеличением объемов платежей, вносимых арендаторами за изменение цели разрешенного использования земельных участков</w:t>
      </w:r>
      <w:r w:rsidR="00F51A53" w:rsidRPr="00C07AFC">
        <w:rPr>
          <w:spacing w:val="-4"/>
          <w:sz w:val="28"/>
          <w:szCs w:val="28"/>
          <w:vertAlign w:val="superscript"/>
        </w:rPr>
        <w:footnoteReference w:id="39"/>
      </w:r>
      <w:r w:rsidRPr="00C07AFC">
        <w:rPr>
          <w:spacing w:val="0"/>
          <w:sz w:val="28"/>
          <w:szCs w:val="28"/>
        </w:rPr>
        <w:t>.</w:t>
      </w:r>
    </w:p>
    <w:p w14:paraId="52C84427" w14:textId="77777777" w:rsidR="00F240F0" w:rsidRPr="00C07AFC" w:rsidRDefault="00773C8B">
      <w:pPr>
        <w:widowControl w:val="0"/>
        <w:ind w:firstLine="709"/>
        <w:contextualSpacing/>
        <w:jc w:val="both"/>
        <w:rPr>
          <w:spacing w:val="0"/>
          <w:sz w:val="28"/>
          <w:szCs w:val="28"/>
        </w:rPr>
      </w:pPr>
      <w:r w:rsidRPr="00C07AFC">
        <w:rPr>
          <w:spacing w:val="0"/>
          <w:sz w:val="28"/>
          <w:szCs w:val="28"/>
        </w:rPr>
        <w:t>При этом объем выпадающих доходов бюджета города Москвы от арендной платы за земельные участки составил:</w:t>
      </w:r>
    </w:p>
    <w:p w14:paraId="52C84428" w14:textId="77777777" w:rsidR="00F240F0" w:rsidRPr="00C07AFC" w:rsidRDefault="00773C8B">
      <w:pPr>
        <w:widowControl w:val="0"/>
        <w:ind w:firstLine="709"/>
        <w:contextualSpacing/>
        <w:jc w:val="both"/>
        <w:rPr>
          <w:spacing w:val="0"/>
          <w:sz w:val="28"/>
          <w:szCs w:val="28"/>
        </w:rPr>
      </w:pPr>
      <w:r w:rsidRPr="00C07AFC">
        <w:rPr>
          <w:spacing w:val="0"/>
          <w:sz w:val="28"/>
          <w:szCs w:val="28"/>
        </w:rPr>
        <w:t>– за счет установления пониженных ставок</w:t>
      </w:r>
      <w:r w:rsidRPr="00C07AFC">
        <w:rPr>
          <w:spacing w:val="0"/>
          <w:sz w:val="28"/>
          <w:szCs w:val="28"/>
          <w:vertAlign w:val="superscript"/>
        </w:rPr>
        <w:footnoteReference w:id="40"/>
      </w:r>
      <w:r w:rsidRPr="00C07AFC">
        <w:rPr>
          <w:spacing w:val="0"/>
          <w:sz w:val="28"/>
          <w:szCs w:val="28"/>
        </w:rPr>
        <w:t xml:space="preserve"> – </w:t>
      </w:r>
      <w:r w:rsidR="00F51A53" w:rsidRPr="00C07AFC">
        <w:rPr>
          <w:spacing w:val="0"/>
          <w:sz w:val="28"/>
          <w:szCs w:val="28"/>
        </w:rPr>
        <w:t>6 890 447,5</w:t>
      </w:r>
      <w:r w:rsidRPr="00C07AFC">
        <w:rPr>
          <w:spacing w:val="0"/>
          <w:sz w:val="28"/>
          <w:szCs w:val="28"/>
        </w:rPr>
        <w:t> тыс. рублей;</w:t>
      </w:r>
    </w:p>
    <w:p w14:paraId="52C84429" w14:textId="77777777" w:rsidR="00F240F0" w:rsidRPr="00C07AFC" w:rsidRDefault="00773C8B">
      <w:pPr>
        <w:widowControl w:val="0"/>
        <w:suppressAutoHyphens/>
        <w:ind w:firstLine="709"/>
        <w:contextualSpacing/>
        <w:jc w:val="both"/>
        <w:rPr>
          <w:spacing w:val="0"/>
          <w:sz w:val="28"/>
          <w:szCs w:val="28"/>
        </w:rPr>
      </w:pPr>
      <w:r w:rsidRPr="00C07AFC">
        <w:rPr>
          <w:spacing w:val="0"/>
          <w:sz w:val="28"/>
          <w:szCs w:val="28"/>
        </w:rPr>
        <w:t>– за счет сохранения размера ставки арендной платы, установленной в</w:t>
      </w:r>
      <w:r w:rsidR="00761DA6" w:rsidRPr="00C07AFC">
        <w:rPr>
          <w:spacing w:val="0"/>
          <w:sz w:val="28"/>
          <w:szCs w:val="28"/>
        </w:rPr>
        <w:t> </w:t>
      </w:r>
      <w:r w:rsidRPr="00C07AFC">
        <w:rPr>
          <w:spacing w:val="0"/>
          <w:sz w:val="28"/>
          <w:szCs w:val="28"/>
        </w:rPr>
        <w:t>рамках прогрессирующей шкалы</w:t>
      </w:r>
      <w:r w:rsidRPr="00C07AFC">
        <w:rPr>
          <w:spacing w:val="0"/>
          <w:sz w:val="28"/>
          <w:szCs w:val="28"/>
          <w:vertAlign w:val="superscript"/>
        </w:rPr>
        <w:footnoteReference w:id="41"/>
      </w:r>
      <w:r w:rsidRPr="00C07AFC">
        <w:rPr>
          <w:spacing w:val="0"/>
          <w:sz w:val="28"/>
          <w:szCs w:val="28"/>
        </w:rPr>
        <w:t>, – 520 561,8 тыс. рублей.</w:t>
      </w:r>
    </w:p>
    <w:p w14:paraId="52C8442A" w14:textId="77777777" w:rsidR="00623183" w:rsidRPr="00C07AFC" w:rsidRDefault="00623183">
      <w:pPr>
        <w:widowControl w:val="0"/>
        <w:suppressAutoHyphens/>
        <w:autoSpaceDE w:val="0"/>
        <w:autoSpaceDN w:val="0"/>
        <w:adjustRightInd w:val="0"/>
        <w:ind w:firstLine="709"/>
        <w:contextualSpacing/>
        <w:jc w:val="both"/>
        <w:rPr>
          <w:rFonts w:eastAsia="Calibri"/>
          <w:sz w:val="28"/>
          <w:szCs w:val="28"/>
          <w:lang w:eastAsia="en-US"/>
        </w:rPr>
      </w:pPr>
      <w:r w:rsidRPr="00C07AFC">
        <w:rPr>
          <w:rFonts w:eastAsia="Calibri"/>
          <w:sz w:val="28"/>
          <w:szCs w:val="28"/>
          <w:lang w:eastAsia="en-US"/>
        </w:rPr>
        <w:t>Задолженность по арендным платежам за землю по состоянию на</w:t>
      </w:r>
      <w:r w:rsidR="00181530" w:rsidRPr="00C07AFC">
        <w:rPr>
          <w:rFonts w:eastAsia="Calibri"/>
          <w:sz w:val="28"/>
          <w:szCs w:val="28"/>
          <w:lang w:eastAsia="en-US"/>
        </w:rPr>
        <w:t> </w:t>
      </w:r>
      <w:r w:rsidRPr="00C07AFC">
        <w:rPr>
          <w:rFonts w:eastAsia="Calibri"/>
          <w:sz w:val="28"/>
          <w:szCs w:val="28"/>
          <w:lang w:eastAsia="en-US"/>
        </w:rPr>
        <w:t>01.10.2023 составила 4 058 686,1 тыс. рублей (увеличение за январь-сентябрь 2023 года на 21,3 процента</w:t>
      </w:r>
      <w:r w:rsidRPr="00C07AFC">
        <w:rPr>
          <w:rFonts w:eastAsia="Calibri"/>
          <w:sz w:val="28"/>
          <w:szCs w:val="28"/>
          <w:vertAlign w:val="superscript"/>
          <w:lang w:eastAsia="en-US"/>
        </w:rPr>
        <w:footnoteReference w:id="42"/>
      </w:r>
      <w:r w:rsidRPr="00C07AFC">
        <w:rPr>
          <w:rFonts w:eastAsia="Calibri"/>
          <w:sz w:val="28"/>
          <w:szCs w:val="28"/>
          <w:lang w:eastAsia="en-US"/>
        </w:rPr>
        <w:t>), в том числе невозможная к взысканию – 61 677,4 тыс. рублей (уменьшение на 19,2 процента)</w:t>
      </w:r>
      <w:r w:rsidR="00EB73A9">
        <w:rPr>
          <w:rFonts w:eastAsia="Calibri"/>
          <w:sz w:val="28"/>
          <w:szCs w:val="28"/>
          <w:lang w:eastAsia="en-US"/>
        </w:rPr>
        <w:t>.</w:t>
      </w:r>
      <w:r w:rsidRPr="00C07AFC">
        <w:rPr>
          <w:rFonts w:eastAsia="Calibri"/>
          <w:sz w:val="28"/>
          <w:szCs w:val="28"/>
          <w:lang w:eastAsia="en-US"/>
        </w:rPr>
        <w:t xml:space="preserve"> </w:t>
      </w:r>
      <w:r w:rsidR="00EB73A9">
        <w:rPr>
          <w:rFonts w:eastAsia="Calibri"/>
          <w:sz w:val="28"/>
          <w:szCs w:val="28"/>
          <w:lang w:eastAsia="en-US"/>
        </w:rPr>
        <w:t>Д</w:t>
      </w:r>
      <w:r w:rsidR="00EB73A9" w:rsidRPr="00C07AFC">
        <w:rPr>
          <w:rFonts w:eastAsia="Calibri"/>
          <w:sz w:val="28"/>
          <w:szCs w:val="28"/>
          <w:lang w:eastAsia="en-US"/>
        </w:rPr>
        <w:t xml:space="preserve">оля </w:t>
      </w:r>
      <w:r w:rsidRPr="00C07AFC">
        <w:rPr>
          <w:rFonts w:eastAsia="Calibri"/>
          <w:sz w:val="28"/>
          <w:szCs w:val="28"/>
          <w:lang w:eastAsia="en-US"/>
        </w:rPr>
        <w:t xml:space="preserve">невозможной к взысканию задолженности в общем объеме </w:t>
      </w:r>
      <w:bookmarkStart w:id="5" w:name="_Hlk148951416"/>
      <w:r w:rsidRPr="00C07AFC">
        <w:rPr>
          <w:rFonts w:eastAsia="Calibri"/>
          <w:sz w:val="28"/>
          <w:szCs w:val="28"/>
          <w:lang w:eastAsia="en-US"/>
        </w:rPr>
        <w:t xml:space="preserve">сократилась на 0,8 процентного пункта </w:t>
      </w:r>
      <w:bookmarkEnd w:id="5"/>
      <w:r w:rsidRPr="00C07AFC">
        <w:rPr>
          <w:rFonts w:eastAsia="Calibri"/>
          <w:sz w:val="28"/>
          <w:szCs w:val="28"/>
          <w:lang w:eastAsia="en-US"/>
        </w:rPr>
        <w:t xml:space="preserve">и составила 1,5 процента. </w:t>
      </w:r>
      <w:r w:rsidR="00ED115D" w:rsidRPr="00C07AFC">
        <w:rPr>
          <w:rFonts w:eastAsia="Calibri"/>
          <w:sz w:val="28"/>
          <w:szCs w:val="28"/>
          <w:lang w:eastAsia="en-US"/>
        </w:rPr>
        <w:t>П</w:t>
      </w:r>
      <w:r w:rsidRPr="00C07AFC">
        <w:rPr>
          <w:rFonts w:eastAsia="Calibri"/>
          <w:sz w:val="28"/>
          <w:szCs w:val="28"/>
          <w:lang w:eastAsia="en-US"/>
        </w:rPr>
        <w:t>огашена задолженность в сумме 1</w:t>
      </w:r>
      <w:r w:rsidRPr="00C07AFC">
        <w:rPr>
          <w:rFonts w:eastAsia="Calibri"/>
          <w:sz w:val="28"/>
          <w:szCs w:val="28"/>
          <w:lang w:val="en-US" w:eastAsia="en-US"/>
        </w:rPr>
        <w:t> </w:t>
      </w:r>
      <w:r w:rsidRPr="00C07AFC">
        <w:rPr>
          <w:rFonts w:eastAsia="Calibri"/>
          <w:sz w:val="28"/>
          <w:szCs w:val="28"/>
          <w:lang w:eastAsia="en-US"/>
        </w:rPr>
        <w:t>788 054,9</w:t>
      </w:r>
      <w:r w:rsidRPr="00C07AFC">
        <w:rPr>
          <w:rFonts w:eastAsia="Calibri"/>
          <w:sz w:val="28"/>
          <w:szCs w:val="28"/>
          <w:lang w:val="en-US" w:eastAsia="en-US"/>
        </w:rPr>
        <w:t> </w:t>
      </w:r>
      <w:r w:rsidRPr="00C07AFC">
        <w:rPr>
          <w:rFonts w:eastAsia="Calibri"/>
          <w:sz w:val="28"/>
          <w:szCs w:val="28"/>
          <w:lang w:eastAsia="en-US"/>
        </w:rPr>
        <w:t>тыс.</w:t>
      </w:r>
      <w:r w:rsidRPr="00C07AFC">
        <w:rPr>
          <w:rFonts w:eastAsia="Calibri"/>
          <w:sz w:val="28"/>
          <w:szCs w:val="28"/>
          <w:lang w:val="en-US" w:eastAsia="en-US"/>
        </w:rPr>
        <w:t> </w:t>
      </w:r>
      <w:r w:rsidRPr="00C07AFC">
        <w:rPr>
          <w:rFonts w:eastAsia="Calibri"/>
          <w:sz w:val="28"/>
          <w:szCs w:val="28"/>
          <w:lang w:eastAsia="en-US"/>
        </w:rPr>
        <w:t>рублей, списание задолженности не производилось;</w:t>
      </w:r>
    </w:p>
    <w:p w14:paraId="52C8442B" w14:textId="77777777" w:rsidR="00F240F0" w:rsidRPr="00C07AFC" w:rsidRDefault="00773C8B">
      <w:pPr>
        <w:widowControl w:val="0"/>
        <w:suppressAutoHyphens/>
        <w:ind w:firstLine="709"/>
        <w:contextualSpacing/>
        <w:jc w:val="both"/>
        <w:rPr>
          <w:spacing w:val="0"/>
          <w:sz w:val="28"/>
          <w:szCs w:val="28"/>
          <w:lang w:eastAsia="ar-SA"/>
        </w:rPr>
      </w:pPr>
      <w:r w:rsidRPr="00C07AFC">
        <w:rPr>
          <w:i/>
          <w:spacing w:val="0"/>
          <w:sz w:val="28"/>
          <w:szCs w:val="28"/>
          <w:lang w:eastAsia="ar-SA"/>
        </w:rPr>
        <w:t>б)</w:t>
      </w:r>
      <w:r w:rsidRPr="00C07AFC">
        <w:rPr>
          <w:spacing w:val="0"/>
          <w:sz w:val="28"/>
          <w:szCs w:val="28"/>
        </w:rPr>
        <w:t> </w:t>
      </w:r>
      <w:r w:rsidRPr="00C07AFC">
        <w:rPr>
          <w:i/>
          <w:spacing w:val="0"/>
          <w:sz w:val="28"/>
          <w:szCs w:val="28"/>
          <w:lang w:eastAsia="ar-SA"/>
        </w:rPr>
        <w:t>доходов от предоставления на платной основе парковок (парковочных мест), расположенных на автомобильных дорогах общего пользования и местах внеуличной дорожной сети</w:t>
      </w:r>
      <w:r w:rsidRPr="00C07AFC">
        <w:rPr>
          <w:spacing w:val="0"/>
          <w:sz w:val="28"/>
          <w:szCs w:val="28"/>
          <w:lang w:eastAsia="ar-SA"/>
        </w:rPr>
        <w:t xml:space="preserve"> (</w:t>
      </w:r>
      <w:r w:rsidR="00C8424D" w:rsidRPr="00C07AFC">
        <w:rPr>
          <w:spacing w:val="0"/>
          <w:sz w:val="28"/>
          <w:szCs w:val="28"/>
          <w:lang w:eastAsia="ar-SA"/>
        </w:rPr>
        <w:t>8 131 827,2</w:t>
      </w:r>
      <w:r w:rsidRPr="00C07AFC">
        <w:rPr>
          <w:spacing w:val="0"/>
          <w:sz w:val="28"/>
          <w:szCs w:val="28"/>
          <w:lang w:eastAsia="ar-SA"/>
        </w:rPr>
        <w:t> тыс. рублей, или 5,</w:t>
      </w:r>
      <w:r w:rsidR="00C8424D" w:rsidRPr="00C07AFC">
        <w:rPr>
          <w:spacing w:val="0"/>
          <w:sz w:val="28"/>
          <w:szCs w:val="28"/>
          <w:lang w:eastAsia="ar-SA"/>
        </w:rPr>
        <w:t>8</w:t>
      </w:r>
      <w:r w:rsidRPr="00C07AFC">
        <w:rPr>
          <w:spacing w:val="0"/>
          <w:sz w:val="28"/>
          <w:szCs w:val="28"/>
          <w:lang w:eastAsia="ar-SA"/>
        </w:rPr>
        <w:t> процента от</w:t>
      </w:r>
      <w:r w:rsidR="005F2710">
        <w:rPr>
          <w:spacing w:val="0"/>
          <w:sz w:val="28"/>
          <w:szCs w:val="28"/>
          <w:lang w:eastAsia="ar-SA"/>
        </w:rPr>
        <w:t xml:space="preserve"> суммы </w:t>
      </w:r>
      <w:r w:rsidRPr="00C07AFC">
        <w:rPr>
          <w:spacing w:val="0"/>
          <w:sz w:val="28"/>
          <w:szCs w:val="28"/>
          <w:lang w:eastAsia="ar-SA"/>
        </w:rPr>
        <w:t>доходов от использования имущества), – на</w:t>
      </w:r>
      <w:r w:rsidR="00761DA6" w:rsidRPr="00C07AFC">
        <w:rPr>
          <w:spacing w:val="0"/>
          <w:sz w:val="28"/>
          <w:szCs w:val="28"/>
          <w:lang w:eastAsia="ar-SA"/>
        </w:rPr>
        <w:t> </w:t>
      </w:r>
      <w:r w:rsidR="00C8424D" w:rsidRPr="00C07AFC">
        <w:rPr>
          <w:spacing w:val="0"/>
          <w:sz w:val="28"/>
          <w:szCs w:val="28"/>
          <w:lang w:eastAsia="ar-SA"/>
        </w:rPr>
        <w:t>14,7</w:t>
      </w:r>
      <w:r w:rsidRPr="00C07AFC">
        <w:rPr>
          <w:spacing w:val="0"/>
          <w:sz w:val="28"/>
          <w:szCs w:val="28"/>
          <w:lang w:eastAsia="ar-SA"/>
        </w:rPr>
        <w:t xml:space="preserve"> процента, что обусловлено </w:t>
      </w:r>
      <w:r w:rsidR="001150A1" w:rsidRPr="00C07AFC">
        <w:rPr>
          <w:spacing w:val="0"/>
          <w:sz w:val="28"/>
          <w:szCs w:val="28"/>
        </w:rPr>
        <w:t>расширением перечня улиц с взиманием платы по воскресеньям, изменением размера платы за пользование платными парковками, а также увеличением количества машиномест на платных городских парковках на улично-дорожной сети и вводом новых парковок закрытого типа</w:t>
      </w:r>
      <w:r w:rsidRPr="00C07AFC">
        <w:rPr>
          <w:spacing w:val="0"/>
          <w:sz w:val="28"/>
          <w:szCs w:val="28"/>
        </w:rPr>
        <w:t>;</w:t>
      </w:r>
    </w:p>
    <w:p w14:paraId="52C8442C" w14:textId="77777777" w:rsidR="00703958" w:rsidRPr="00C07AFC" w:rsidRDefault="00703958" w:rsidP="00703958">
      <w:pPr>
        <w:widowControl w:val="0"/>
        <w:suppressAutoHyphens/>
        <w:ind w:firstLine="708"/>
        <w:contextualSpacing/>
        <w:jc w:val="both"/>
        <w:rPr>
          <w:spacing w:val="0"/>
          <w:sz w:val="28"/>
          <w:szCs w:val="28"/>
        </w:rPr>
      </w:pPr>
      <w:r w:rsidRPr="00C07AFC">
        <w:rPr>
          <w:i/>
          <w:spacing w:val="-4"/>
          <w:sz w:val="28"/>
          <w:szCs w:val="28"/>
        </w:rPr>
        <w:t>в)</w:t>
      </w:r>
      <w:r w:rsidRPr="00C07AFC">
        <w:rPr>
          <w:spacing w:val="-4"/>
          <w:sz w:val="28"/>
          <w:szCs w:val="28"/>
        </w:rPr>
        <w:t> </w:t>
      </w:r>
      <w:r w:rsidRPr="00C07AFC">
        <w:rPr>
          <w:i/>
          <w:spacing w:val="-4"/>
          <w:sz w:val="28"/>
          <w:szCs w:val="28"/>
        </w:rPr>
        <w:t xml:space="preserve">прочих доходов от использования имущества и прав, находящихся в государственной и муниципальной собственности </w:t>
      </w:r>
      <w:r w:rsidRPr="00C07AFC">
        <w:rPr>
          <w:spacing w:val="-4"/>
          <w:sz w:val="28"/>
          <w:szCs w:val="28"/>
        </w:rPr>
        <w:t>(</w:t>
      </w:r>
      <w:r w:rsidRPr="00C07AFC">
        <w:rPr>
          <w:spacing w:val="-4"/>
          <w:sz w:val="28"/>
          <w:szCs w:val="28"/>
          <w:lang w:eastAsia="ar-SA"/>
        </w:rPr>
        <w:t>5 566 283,9 тыс. рублей</w:t>
      </w:r>
      <w:r w:rsidRPr="00C07AFC">
        <w:rPr>
          <w:spacing w:val="-4"/>
          <w:sz w:val="28"/>
          <w:szCs w:val="28"/>
        </w:rPr>
        <w:t xml:space="preserve">, или 4,0 процента от </w:t>
      </w:r>
      <w:r w:rsidR="005F2710">
        <w:rPr>
          <w:spacing w:val="-4"/>
          <w:sz w:val="28"/>
          <w:szCs w:val="28"/>
        </w:rPr>
        <w:t xml:space="preserve">суммы </w:t>
      </w:r>
      <w:r w:rsidRPr="00C07AFC">
        <w:rPr>
          <w:spacing w:val="-4"/>
          <w:sz w:val="28"/>
          <w:szCs w:val="28"/>
        </w:rPr>
        <w:t>доходов от использования имущества), – на</w:t>
      </w:r>
      <w:r w:rsidR="005F2710">
        <w:rPr>
          <w:spacing w:val="-4"/>
          <w:sz w:val="28"/>
          <w:szCs w:val="28"/>
        </w:rPr>
        <w:t> </w:t>
      </w:r>
      <w:r w:rsidRPr="00C07AFC">
        <w:rPr>
          <w:spacing w:val="-4"/>
          <w:sz w:val="28"/>
          <w:szCs w:val="28"/>
        </w:rPr>
        <w:t xml:space="preserve">19,4 процента, </w:t>
      </w:r>
      <w:r w:rsidRPr="00C07AFC">
        <w:rPr>
          <w:spacing w:val="0"/>
          <w:sz w:val="28"/>
          <w:szCs w:val="28"/>
        </w:rPr>
        <w:t>из них поступление</w:t>
      </w:r>
      <w:r w:rsidR="00381548" w:rsidRPr="00C07AFC">
        <w:rPr>
          <w:spacing w:val="0"/>
          <w:sz w:val="28"/>
          <w:szCs w:val="28"/>
        </w:rPr>
        <w:t>:</w:t>
      </w:r>
      <w:r w:rsidRPr="00C07AFC">
        <w:rPr>
          <w:spacing w:val="0"/>
          <w:sz w:val="28"/>
          <w:szCs w:val="28"/>
        </w:rPr>
        <w:t xml:space="preserve"> платы за социальный наем жилых помещений (59,1 процента от прочих доходов от использования имущества) – 3 289 579,9 тыс. рублей</w:t>
      </w:r>
      <w:r w:rsidR="00527653">
        <w:rPr>
          <w:spacing w:val="0"/>
          <w:sz w:val="28"/>
          <w:szCs w:val="28"/>
        </w:rPr>
        <w:t xml:space="preserve"> (с </w:t>
      </w:r>
      <w:r w:rsidRPr="00C07AFC">
        <w:rPr>
          <w:spacing w:val="0"/>
          <w:sz w:val="28"/>
          <w:szCs w:val="28"/>
        </w:rPr>
        <w:t>увеличение</w:t>
      </w:r>
      <w:r w:rsidR="00527653">
        <w:rPr>
          <w:spacing w:val="0"/>
          <w:sz w:val="28"/>
          <w:szCs w:val="28"/>
        </w:rPr>
        <w:t>м</w:t>
      </w:r>
      <w:r w:rsidRPr="00C07AFC">
        <w:rPr>
          <w:spacing w:val="0"/>
          <w:sz w:val="28"/>
          <w:szCs w:val="28"/>
        </w:rPr>
        <w:t xml:space="preserve"> на 37,4 процента</w:t>
      </w:r>
      <w:r w:rsidRPr="00C07AFC">
        <w:rPr>
          <w:rStyle w:val="a3"/>
          <w:spacing w:val="0"/>
          <w:sz w:val="28"/>
          <w:szCs w:val="28"/>
        </w:rPr>
        <w:footnoteReference w:id="43"/>
      </w:r>
      <w:r w:rsidR="00527653">
        <w:rPr>
          <w:spacing w:val="0"/>
          <w:sz w:val="28"/>
          <w:szCs w:val="28"/>
        </w:rPr>
        <w:t>)</w:t>
      </w:r>
      <w:r w:rsidR="008F0052">
        <w:rPr>
          <w:spacing w:val="0"/>
          <w:sz w:val="28"/>
          <w:szCs w:val="28"/>
        </w:rPr>
        <w:t>;</w:t>
      </w:r>
      <w:r w:rsidRPr="00C07AFC">
        <w:rPr>
          <w:spacing w:val="0"/>
          <w:sz w:val="28"/>
          <w:szCs w:val="28"/>
        </w:rPr>
        <w:t xml:space="preserve"> платы за установку и</w:t>
      </w:r>
      <w:r w:rsidR="001150A1" w:rsidRPr="00C07AFC">
        <w:t> </w:t>
      </w:r>
      <w:r w:rsidRPr="00C07AFC">
        <w:rPr>
          <w:spacing w:val="0"/>
          <w:sz w:val="28"/>
          <w:szCs w:val="28"/>
        </w:rPr>
        <w:t xml:space="preserve">эксплуатацию рекламных конструкций на имуществе города Москвы (32,1 процента от прочих доходов от использования имущества) – </w:t>
      </w:r>
      <w:r w:rsidRPr="00C07AFC">
        <w:rPr>
          <w:spacing w:val="0"/>
          <w:sz w:val="28"/>
          <w:szCs w:val="28"/>
        </w:rPr>
        <w:lastRenderedPageBreak/>
        <w:t>1 786 572,0 тыс. рублей</w:t>
      </w:r>
      <w:r w:rsidR="00C91B9A">
        <w:rPr>
          <w:spacing w:val="0"/>
          <w:sz w:val="28"/>
          <w:szCs w:val="28"/>
        </w:rPr>
        <w:t xml:space="preserve"> (со снижением</w:t>
      </w:r>
      <w:r w:rsidRPr="00C07AFC">
        <w:rPr>
          <w:spacing w:val="0"/>
          <w:sz w:val="28"/>
          <w:szCs w:val="28"/>
        </w:rPr>
        <w:t xml:space="preserve"> на 8,6 процента</w:t>
      </w:r>
      <w:r w:rsidRPr="00C07AFC">
        <w:rPr>
          <w:rStyle w:val="a3"/>
          <w:spacing w:val="0"/>
          <w:sz w:val="28"/>
          <w:szCs w:val="28"/>
        </w:rPr>
        <w:footnoteReference w:id="44"/>
      </w:r>
      <w:r w:rsidR="00C91B9A">
        <w:rPr>
          <w:spacing w:val="0"/>
          <w:sz w:val="28"/>
          <w:szCs w:val="28"/>
        </w:rPr>
        <w:t>)</w:t>
      </w:r>
      <w:r w:rsidR="00D11E43">
        <w:rPr>
          <w:spacing w:val="0"/>
          <w:sz w:val="28"/>
          <w:szCs w:val="28"/>
        </w:rPr>
        <w:t>;</w:t>
      </w:r>
      <w:r w:rsidRPr="00C07AFC">
        <w:rPr>
          <w:spacing w:val="0"/>
          <w:sz w:val="28"/>
          <w:szCs w:val="28"/>
        </w:rPr>
        <w:t xml:space="preserve"> платы за</w:t>
      </w:r>
      <w:r w:rsidR="001150A1" w:rsidRPr="00C07AFC">
        <w:rPr>
          <w:spacing w:val="0"/>
          <w:sz w:val="28"/>
          <w:szCs w:val="28"/>
        </w:rPr>
        <w:t> </w:t>
      </w:r>
      <w:r w:rsidRPr="00C07AFC">
        <w:rPr>
          <w:spacing w:val="0"/>
          <w:sz w:val="28"/>
          <w:szCs w:val="28"/>
        </w:rPr>
        <w:t>предоставление права на размещение и эксплуатацию нестационарного торгового объекта (4,1 процента от прочих доходов от использования имущества) – 227 218,3 тыс. рублей</w:t>
      </w:r>
      <w:r w:rsidR="00C91B9A">
        <w:rPr>
          <w:spacing w:val="0"/>
          <w:sz w:val="28"/>
          <w:szCs w:val="28"/>
        </w:rPr>
        <w:t xml:space="preserve"> (с ростом</w:t>
      </w:r>
      <w:r w:rsidRPr="00C07AFC">
        <w:rPr>
          <w:spacing w:val="0"/>
          <w:sz w:val="28"/>
          <w:szCs w:val="28"/>
        </w:rPr>
        <w:t xml:space="preserve"> в 1,5 раза</w:t>
      </w:r>
      <w:r w:rsidR="00381548" w:rsidRPr="00C07AFC">
        <w:rPr>
          <w:rStyle w:val="a3"/>
          <w:spacing w:val="0"/>
          <w:sz w:val="28"/>
          <w:szCs w:val="28"/>
        </w:rPr>
        <w:footnoteReference w:id="45"/>
      </w:r>
      <w:r w:rsidR="00C91B9A">
        <w:rPr>
          <w:spacing w:val="0"/>
          <w:sz w:val="28"/>
          <w:szCs w:val="28"/>
        </w:rPr>
        <w:t>)</w:t>
      </w:r>
      <w:r w:rsidR="00D11E43">
        <w:rPr>
          <w:spacing w:val="0"/>
          <w:sz w:val="28"/>
          <w:szCs w:val="28"/>
        </w:rPr>
        <w:t>;</w:t>
      </w:r>
      <w:r w:rsidRPr="00C07AFC">
        <w:rPr>
          <w:spacing w:val="0"/>
          <w:sz w:val="28"/>
          <w:szCs w:val="28"/>
        </w:rPr>
        <w:t xml:space="preserve"> доходов от эксплуатации и использования имущества автомобильных дорог, находящихся в собственности субъектов Российской Федерации (2,4 процента от прочих доходов от использования имущества), – 134 670,7 тыс. рублей</w:t>
      </w:r>
      <w:r w:rsidRPr="00C07AFC">
        <w:rPr>
          <w:spacing w:val="0"/>
          <w:sz w:val="28"/>
          <w:szCs w:val="28"/>
          <w:vertAlign w:val="superscript"/>
        </w:rPr>
        <w:footnoteReference w:id="46"/>
      </w:r>
      <w:r w:rsidRPr="00C07AFC">
        <w:rPr>
          <w:spacing w:val="0"/>
          <w:sz w:val="28"/>
          <w:szCs w:val="28"/>
        </w:rPr>
        <w:t>;</w:t>
      </w:r>
    </w:p>
    <w:p w14:paraId="52C8442D" w14:textId="77777777" w:rsidR="00F240F0" w:rsidRPr="00C07AFC" w:rsidRDefault="00703958">
      <w:pPr>
        <w:widowControl w:val="0"/>
        <w:ind w:firstLine="709"/>
        <w:contextualSpacing/>
        <w:jc w:val="both"/>
        <w:rPr>
          <w:spacing w:val="0"/>
          <w:sz w:val="28"/>
          <w:szCs w:val="28"/>
          <w:lang w:eastAsia="ar-SA"/>
        </w:rPr>
      </w:pPr>
      <w:r w:rsidRPr="00C07AFC">
        <w:rPr>
          <w:i/>
          <w:spacing w:val="0"/>
          <w:sz w:val="28"/>
          <w:szCs w:val="28"/>
          <w:lang w:eastAsia="ar-SA"/>
        </w:rPr>
        <w:t>г</w:t>
      </w:r>
      <w:r w:rsidR="00773C8B" w:rsidRPr="00C07AFC">
        <w:rPr>
          <w:i/>
          <w:spacing w:val="0"/>
          <w:sz w:val="28"/>
          <w:szCs w:val="28"/>
          <w:lang w:eastAsia="ar-SA"/>
        </w:rPr>
        <w:t>) доходов от сдачи в аренду имущества, составляющего казну субъекта Российской Федерации (за исключением земельных участков)</w:t>
      </w:r>
      <w:r w:rsidR="00773C8B" w:rsidRPr="00C07AFC">
        <w:rPr>
          <w:spacing w:val="-6"/>
          <w:sz w:val="28"/>
          <w:szCs w:val="28"/>
          <w:lang w:eastAsia="ar-SA"/>
        </w:rPr>
        <w:t xml:space="preserve"> </w:t>
      </w:r>
      <w:r w:rsidR="00773C8B" w:rsidRPr="00C07AFC">
        <w:rPr>
          <w:spacing w:val="0"/>
          <w:sz w:val="28"/>
          <w:szCs w:val="28"/>
          <w:lang w:eastAsia="ar-SA"/>
        </w:rPr>
        <w:t>(</w:t>
      </w:r>
      <w:r w:rsidR="00A50D64" w:rsidRPr="00C07AFC">
        <w:rPr>
          <w:spacing w:val="0"/>
          <w:sz w:val="28"/>
          <w:szCs w:val="28"/>
          <w:lang w:eastAsia="ar-SA"/>
        </w:rPr>
        <w:t>5 162 921,7</w:t>
      </w:r>
      <w:r w:rsidR="00773C8B" w:rsidRPr="00C07AFC">
        <w:rPr>
          <w:spacing w:val="0"/>
          <w:sz w:val="28"/>
          <w:szCs w:val="28"/>
          <w:lang w:eastAsia="ar-SA"/>
        </w:rPr>
        <w:t> тыс. рублей</w:t>
      </w:r>
      <w:r w:rsidR="00773C8B" w:rsidRPr="00C07AFC">
        <w:rPr>
          <w:rStyle w:val="a3"/>
          <w:spacing w:val="0"/>
          <w:sz w:val="28"/>
          <w:szCs w:val="28"/>
          <w:lang w:eastAsia="ar-SA"/>
        </w:rPr>
        <w:footnoteReference w:id="47"/>
      </w:r>
      <w:r w:rsidR="00773C8B" w:rsidRPr="00C07AFC">
        <w:rPr>
          <w:spacing w:val="0"/>
          <w:sz w:val="28"/>
          <w:szCs w:val="28"/>
          <w:lang w:eastAsia="ar-SA"/>
        </w:rPr>
        <w:t xml:space="preserve">, или </w:t>
      </w:r>
      <w:r w:rsidR="00A50D64" w:rsidRPr="00C07AFC">
        <w:rPr>
          <w:spacing w:val="0"/>
          <w:sz w:val="28"/>
          <w:szCs w:val="28"/>
          <w:lang w:eastAsia="ar-SA"/>
        </w:rPr>
        <w:t>3,7</w:t>
      </w:r>
      <w:r w:rsidR="00773C8B" w:rsidRPr="00C07AFC">
        <w:rPr>
          <w:spacing w:val="0"/>
          <w:sz w:val="28"/>
          <w:szCs w:val="28"/>
          <w:lang w:eastAsia="ar-SA"/>
        </w:rPr>
        <w:t xml:space="preserve"> процента от </w:t>
      </w:r>
      <w:r w:rsidR="005F2710">
        <w:rPr>
          <w:spacing w:val="0"/>
          <w:sz w:val="28"/>
          <w:szCs w:val="28"/>
          <w:lang w:eastAsia="ar-SA"/>
        </w:rPr>
        <w:t xml:space="preserve">суммы </w:t>
      </w:r>
      <w:r w:rsidR="00773C8B" w:rsidRPr="00C07AFC">
        <w:rPr>
          <w:spacing w:val="0"/>
          <w:sz w:val="28"/>
          <w:szCs w:val="28"/>
          <w:lang w:eastAsia="ar-SA"/>
        </w:rPr>
        <w:t>доходов от</w:t>
      </w:r>
      <w:r w:rsidR="005F2710">
        <w:rPr>
          <w:spacing w:val="0"/>
          <w:sz w:val="28"/>
          <w:szCs w:val="28"/>
          <w:lang w:eastAsia="ar-SA"/>
        </w:rPr>
        <w:t> </w:t>
      </w:r>
      <w:r w:rsidR="00773C8B" w:rsidRPr="00C07AFC">
        <w:rPr>
          <w:spacing w:val="0"/>
          <w:sz w:val="28"/>
          <w:szCs w:val="28"/>
          <w:lang w:eastAsia="ar-SA"/>
        </w:rPr>
        <w:t xml:space="preserve">использования имущества), – на </w:t>
      </w:r>
      <w:r w:rsidR="00C8424D" w:rsidRPr="00C07AFC">
        <w:rPr>
          <w:spacing w:val="0"/>
          <w:sz w:val="28"/>
          <w:szCs w:val="28"/>
          <w:lang w:eastAsia="ar-SA"/>
        </w:rPr>
        <w:t>1,9</w:t>
      </w:r>
      <w:r w:rsidR="00773C8B" w:rsidRPr="00C07AFC">
        <w:rPr>
          <w:spacing w:val="0"/>
          <w:sz w:val="28"/>
          <w:szCs w:val="28"/>
          <w:lang w:eastAsia="ar-SA"/>
        </w:rPr>
        <w:t> процента.</w:t>
      </w:r>
    </w:p>
    <w:p w14:paraId="52C8442E" w14:textId="77777777" w:rsidR="001150A1" w:rsidRPr="00C07AFC" w:rsidRDefault="001150A1" w:rsidP="001150A1">
      <w:pPr>
        <w:widowControl w:val="0"/>
        <w:suppressAutoHyphens/>
        <w:ind w:firstLine="709"/>
        <w:contextualSpacing/>
        <w:jc w:val="both"/>
        <w:rPr>
          <w:spacing w:val="0"/>
          <w:sz w:val="28"/>
          <w:szCs w:val="28"/>
        </w:rPr>
      </w:pPr>
      <w:r w:rsidRPr="00C07AFC">
        <w:rPr>
          <w:rFonts w:eastAsia="Calibri"/>
          <w:spacing w:val="0"/>
          <w:sz w:val="28"/>
          <w:szCs w:val="28"/>
          <w:lang w:eastAsia="en-US"/>
        </w:rPr>
        <w:t>Увеличение поступлений по источнику обусловлено ростом среднерыночной ставки арендной платы по договорам аренды, плата по которым установлена на основании отчета об оценке рыночной стоимости права пользования объектом нежилого фонда.</w:t>
      </w:r>
    </w:p>
    <w:p w14:paraId="52C8442F" w14:textId="77777777" w:rsidR="00F240F0" w:rsidRPr="00C07AFC" w:rsidRDefault="00773C8B">
      <w:pPr>
        <w:widowControl w:val="0"/>
        <w:ind w:firstLine="709"/>
        <w:contextualSpacing/>
        <w:jc w:val="both"/>
        <w:rPr>
          <w:spacing w:val="0"/>
          <w:sz w:val="28"/>
          <w:szCs w:val="28"/>
        </w:rPr>
      </w:pPr>
      <w:r w:rsidRPr="00C07AFC">
        <w:rPr>
          <w:sz w:val="28"/>
          <w:szCs w:val="28"/>
        </w:rPr>
        <w:t>При этом о</w:t>
      </w:r>
      <w:r w:rsidRPr="00C07AFC">
        <w:rPr>
          <w:spacing w:val="0"/>
          <w:sz w:val="28"/>
          <w:szCs w:val="28"/>
        </w:rPr>
        <w:t xml:space="preserve">бъем выпадающих доходов от аренды нежилого фонда в результате установления пониженных ставок арендной платы составил </w:t>
      </w:r>
      <w:r w:rsidR="001150A1" w:rsidRPr="00C07AFC">
        <w:rPr>
          <w:spacing w:val="0"/>
          <w:sz w:val="28"/>
          <w:szCs w:val="28"/>
        </w:rPr>
        <w:t>2 521 441,4</w:t>
      </w:r>
      <w:r w:rsidRPr="00C07AFC">
        <w:rPr>
          <w:spacing w:val="0"/>
          <w:sz w:val="28"/>
          <w:szCs w:val="28"/>
        </w:rPr>
        <w:t> тыс. рублей, в том числе в отношении субъектов малого и среднего предпринимательства</w:t>
      </w:r>
      <w:r w:rsidR="00EE619F" w:rsidRPr="00C07AFC">
        <w:rPr>
          <w:spacing w:val="0"/>
          <w:sz w:val="28"/>
          <w:szCs w:val="28"/>
        </w:rPr>
        <w:t xml:space="preserve"> (далее – МСП)</w:t>
      </w:r>
      <w:r w:rsidRPr="00C07AFC">
        <w:rPr>
          <w:spacing w:val="0"/>
          <w:sz w:val="28"/>
          <w:szCs w:val="28"/>
        </w:rPr>
        <w:t xml:space="preserve"> – </w:t>
      </w:r>
      <w:r w:rsidR="001150A1" w:rsidRPr="00C07AFC">
        <w:rPr>
          <w:spacing w:val="0"/>
          <w:sz w:val="28"/>
          <w:szCs w:val="28"/>
        </w:rPr>
        <w:t>506 996,7</w:t>
      </w:r>
      <w:r w:rsidRPr="00C07AFC">
        <w:rPr>
          <w:spacing w:val="0"/>
          <w:sz w:val="28"/>
          <w:szCs w:val="28"/>
        </w:rPr>
        <w:t> тыс. рублей.</w:t>
      </w:r>
    </w:p>
    <w:p w14:paraId="52C84430" w14:textId="77777777" w:rsidR="001150A1" w:rsidRPr="00C07AFC" w:rsidRDefault="001150A1" w:rsidP="001150A1">
      <w:pPr>
        <w:widowControl w:val="0"/>
        <w:suppressAutoHyphens/>
        <w:autoSpaceDE w:val="0"/>
        <w:autoSpaceDN w:val="0"/>
        <w:adjustRightInd w:val="0"/>
        <w:ind w:firstLine="709"/>
        <w:contextualSpacing/>
        <w:jc w:val="both"/>
        <w:rPr>
          <w:rFonts w:eastAsia="Calibri"/>
          <w:sz w:val="28"/>
          <w:szCs w:val="28"/>
          <w:lang w:eastAsia="en-US"/>
        </w:rPr>
      </w:pPr>
      <w:r w:rsidRPr="00C07AFC">
        <w:rPr>
          <w:rFonts w:eastAsia="Calibri"/>
          <w:i/>
          <w:sz w:val="28"/>
          <w:szCs w:val="28"/>
          <w:lang w:eastAsia="en-US"/>
        </w:rPr>
        <w:t xml:space="preserve">Задолженность по арендным платежам за нежилые помещения </w:t>
      </w:r>
      <w:r w:rsidRPr="00C07AFC">
        <w:rPr>
          <w:rFonts w:eastAsia="Calibri"/>
          <w:sz w:val="28"/>
          <w:szCs w:val="28"/>
          <w:lang w:eastAsia="en-US"/>
        </w:rPr>
        <w:t>по состоянию на 01.10.2023 составила 2 626 676,4 тыс. рублей (уменьшение за январь-сентябрь 2023 года на 8,6 процента</w:t>
      </w:r>
      <w:r w:rsidRPr="00C07AFC">
        <w:rPr>
          <w:rFonts w:eastAsia="Calibri"/>
          <w:sz w:val="28"/>
          <w:szCs w:val="28"/>
          <w:vertAlign w:val="superscript"/>
          <w:lang w:eastAsia="en-US"/>
        </w:rPr>
        <w:footnoteReference w:id="48"/>
      </w:r>
      <w:r w:rsidRPr="00C07AFC">
        <w:rPr>
          <w:rFonts w:eastAsia="Calibri"/>
          <w:sz w:val="28"/>
          <w:szCs w:val="28"/>
          <w:lang w:eastAsia="en-US"/>
        </w:rPr>
        <w:t>), в том числе невозможная к взысканию – 35 294,6 тыс. рублей (увеличение на 5,8 процента), доля невозможной к взысканию задолженности в общем объеме увеличилась на 0,1 процентного пункта и составляет 1,3 процента. Погашена задолженность в сумме 640 069,7 тыс.</w:t>
      </w:r>
      <w:r w:rsidRPr="00C07AFC">
        <w:rPr>
          <w:rFonts w:eastAsia="Calibri"/>
          <w:sz w:val="28"/>
          <w:szCs w:val="28"/>
          <w:lang w:val="en-US" w:eastAsia="en-US"/>
        </w:rPr>
        <w:t> </w:t>
      </w:r>
      <w:r w:rsidRPr="00C07AFC">
        <w:rPr>
          <w:rFonts w:eastAsia="Calibri"/>
          <w:sz w:val="28"/>
          <w:szCs w:val="28"/>
          <w:lang w:eastAsia="en-US"/>
        </w:rPr>
        <w:t>рублей, списание задолженности не производилось;</w:t>
      </w:r>
    </w:p>
    <w:p w14:paraId="52C84431" w14:textId="77777777" w:rsidR="00E07C11" w:rsidRDefault="004A5E99" w:rsidP="00E07C11">
      <w:pPr>
        <w:widowControl w:val="0"/>
        <w:suppressAutoHyphens/>
        <w:ind w:firstLine="709"/>
        <w:jc w:val="both"/>
        <w:rPr>
          <w:bCs/>
          <w:spacing w:val="0"/>
          <w:sz w:val="28"/>
          <w:szCs w:val="28"/>
        </w:rPr>
      </w:pPr>
      <w:r>
        <w:rPr>
          <w:bCs/>
          <w:i/>
          <w:spacing w:val="0"/>
          <w:sz w:val="28"/>
          <w:szCs w:val="28"/>
        </w:rPr>
        <w:t xml:space="preserve">д) доходов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 </w:t>
      </w:r>
      <w:r w:rsidR="00E07C11">
        <w:rPr>
          <w:bCs/>
          <w:spacing w:val="0"/>
          <w:sz w:val="28"/>
          <w:szCs w:val="28"/>
        </w:rPr>
        <w:t xml:space="preserve">(2 147 194,1 тыс. рублей, или 1,5 процента от суммы доходов </w:t>
      </w:r>
      <w:r w:rsidR="00E07C11">
        <w:rPr>
          <w:bCs/>
          <w:spacing w:val="0"/>
          <w:sz w:val="28"/>
          <w:szCs w:val="28"/>
        </w:rPr>
        <w:lastRenderedPageBreak/>
        <w:t>от использования имущества), – на 12,1 процента</w:t>
      </w:r>
      <w:r w:rsidR="00E07C11">
        <w:rPr>
          <w:rStyle w:val="a3"/>
          <w:bCs/>
          <w:spacing w:val="0"/>
          <w:sz w:val="28"/>
          <w:szCs w:val="28"/>
        </w:rPr>
        <w:footnoteReference w:id="49"/>
      </w:r>
      <w:r w:rsidR="00E07C11">
        <w:rPr>
          <w:bCs/>
          <w:spacing w:val="0"/>
          <w:sz w:val="28"/>
          <w:szCs w:val="28"/>
        </w:rPr>
        <w:t>;</w:t>
      </w:r>
    </w:p>
    <w:p w14:paraId="52C84432" w14:textId="77777777" w:rsidR="004A5E99" w:rsidRPr="009D5D68" w:rsidRDefault="00E07C11" w:rsidP="00E07C11">
      <w:pPr>
        <w:ind w:firstLine="708"/>
        <w:jc w:val="both"/>
        <w:rPr>
          <w:bCs/>
          <w:spacing w:val="0"/>
          <w:sz w:val="29"/>
          <w:szCs w:val="29"/>
        </w:rPr>
      </w:pPr>
      <w:r w:rsidRPr="009D5D68">
        <w:rPr>
          <w:bCs/>
          <w:i/>
          <w:spacing w:val="0"/>
          <w:sz w:val="29"/>
          <w:szCs w:val="29"/>
        </w:rPr>
        <w:t>е) платы по соглашениям об установлении сервитута в отношении земельных участков, находящихся в государственной или муниципальной собственности</w:t>
      </w:r>
      <w:r w:rsidRPr="009D5D68">
        <w:rPr>
          <w:bCs/>
          <w:spacing w:val="0"/>
          <w:sz w:val="29"/>
          <w:szCs w:val="29"/>
        </w:rPr>
        <w:t xml:space="preserve"> (6354,3 тыс. рублей, или менее 0,1 процента от суммы доходов от использования имущества), – в 2,5 раза. Заключение соглашений </w:t>
      </w:r>
      <w:r w:rsidR="004A5E99" w:rsidRPr="009D5D68">
        <w:rPr>
          <w:bCs/>
          <w:spacing w:val="0"/>
          <w:sz w:val="29"/>
          <w:szCs w:val="29"/>
        </w:rPr>
        <w:t>об установлении сервитута носит заявительный характер.</w:t>
      </w:r>
    </w:p>
    <w:p w14:paraId="52C84433" w14:textId="77777777" w:rsidR="004A5E99" w:rsidRDefault="004A5E99" w:rsidP="004A5E99">
      <w:pPr>
        <w:widowControl w:val="0"/>
        <w:suppressAutoHyphens/>
        <w:ind w:firstLine="709"/>
        <w:jc w:val="both"/>
        <w:rPr>
          <w:iCs/>
          <w:spacing w:val="0"/>
          <w:sz w:val="28"/>
          <w:szCs w:val="28"/>
        </w:rPr>
      </w:pPr>
      <w:r>
        <w:rPr>
          <w:b/>
          <w:spacing w:val="0"/>
          <w:sz w:val="28"/>
          <w:szCs w:val="28"/>
        </w:rPr>
        <w:t>1.2.2.</w:t>
      </w:r>
      <w:r>
        <w:rPr>
          <w:spacing w:val="0"/>
          <w:sz w:val="28"/>
          <w:szCs w:val="28"/>
          <w:lang w:val="en-US"/>
        </w:rPr>
        <w:t> </w:t>
      </w:r>
      <w:r>
        <w:rPr>
          <w:i/>
          <w:spacing w:val="0"/>
          <w:sz w:val="28"/>
          <w:szCs w:val="28"/>
        </w:rPr>
        <w:t>Доходы от</w:t>
      </w:r>
      <w:r>
        <w:rPr>
          <w:spacing w:val="0"/>
          <w:sz w:val="28"/>
          <w:szCs w:val="28"/>
        </w:rPr>
        <w:t xml:space="preserve"> </w:t>
      </w:r>
      <w:r>
        <w:rPr>
          <w:i/>
          <w:iCs/>
          <w:spacing w:val="0"/>
          <w:sz w:val="28"/>
          <w:szCs w:val="28"/>
        </w:rPr>
        <w:t>штрафов, санкций, возмещения ущерба</w:t>
      </w:r>
      <w:r>
        <w:rPr>
          <w:iCs/>
          <w:spacing w:val="0"/>
          <w:sz w:val="28"/>
          <w:szCs w:val="28"/>
        </w:rPr>
        <w:t xml:space="preserve"> составили 35 111 392,5 тыс. рублей</w:t>
      </w:r>
      <w:r>
        <w:rPr>
          <w:spacing w:val="0"/>
          <w:sz w:val="28"/>
          <w:szCs w:val="28"/>
        </w:rPr>
        <w:t>, или 14,4 процента от суммы неналоговых поступлений;</w:t>
      </w:r>
      <w:r>
        <w:rPr>
          <w:iCs/>
          <w:spacing w:val="0"/>
          <w:sz w:val="28"/>
          <w:szCs w:val="28"/>
        </w:rPr>
        <w:t xml:space="preserve"> </w:t>
      </w:r>
      <w:r>
        <w:rPr>
          <w:spacing w:val="0"/>
          <w:sz w:val="28"/>
          <w:szCs w:val="28"/>
        </w:rPr>
        <w:t>по сравнению с данными по состоянию на 01.10.2022 –</w:t>
      </w:r>
      <w:r>
        <w:rPr>
          <w:iCs/>
          <w:spacing w:val="0"/>
          <w:sz w:val="28"/>
          <w:szCs w:val="28"/>
        </w:rPr>
        <w:t xml:space="preserve"> уменьшение на 13,2 процента, в том числе в разрезе источников поступлений:</w:t>
      </w:r>
    </w:p>
    <w:p w14:paraId="52C84434" w14:textId="77777777" w:rsidR="004A5E99" w:rsidRDefault="004A5E99" w:rsidP="004A5E99">
      <w:pPr>
        <w:widowControl w:val="0"/>
        <w:ind w:firstLine="709"/>
        <w:jc w:val="both"/>
        <w:rPr>
          <w:iCs/>
          <w:spacing w:val="0"/>
          <w:sz w:val="28"/>
          <w:szCs w:val="28"/>
        </w:rPr>
      </w:pPr>
      <w:r>
        <w:rPr>
          <w:iCs/>
          <w:spacing w:val="0"/>
          <w:sz w:val="28"/>
          <w:szCs w:val="28"/>
        </w:rPr>
        <w:t>а) административные штрафы, установленные Кодексом Российской Федерации об административных правонарушениях (19 221 392,8 тыс. рублей, или 54,7 процента от суммы поступлений штрафов), – уменьшение на 28,8 процента.</w:t>
      </w:r>
    </w:p>
    <w:p w14:paraId="52C84435" w14:textId="77777777" w:rsidR="004A5E99" w:rsidRPr="009D5D68" w:rsidRDefault="004A5E99" w:rsidP="004A5E99">
      <w:pPr>
        <w:widowControl w:val="0"/>
        <w:ind w:firstLine="709"/>
        <w:jc w:val="both"/>
        <w:rPr>
          <w:iCs/>
          <w:spacing w:val="0"/>
          <w:sz w:val="29"/>
          <w:szCs w:val="29"/>
        </w:rPr>
      </w:pPr>
      <w:r>
        <w:rPr>
          <w:iCs/>
          <w:spacing w:val="0"/>
          <w:sz w:val="28"/>
          <w:szCs w:val="28"/>
        </w:rPr>
        <w:t xml:space="preserve">Из них: 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(16 908 900,4 тыс. рублей, или 88,0 процента от поступлений административных штрафов), незначительно увеличились (менее чем </w:t>
      </w:r>
      <w:r w:rsidRPr="009D5D68">
        <w:rPr>
          <w:iCs/>
          <w:spacing w:val="0"/>
          <w:sz w:val="29"/>
          <w:szCs w:val="29"/>
        </w:rPr>
        <w:t xml:space="preserve">на 0,1 процента);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(69 513,8 тыс. рублей, или 0,4 процента от поступлений административных штрафов), уменьшились в 105,4 раза, что обусловлено  </w:t>
      </w:r>
      <w:r w:rsidR="00F13D93" w:rsidRPr="009D5D68">
        <w:rPr>
          <w:iCs/>
          <w:spacing w:val="0"/>
          <w:sz w:val="29"/>
          <w:szCs w:val="29"/>
        </w:rPr>
        <w:t xml:space="preserve">разовым </w:t>
      </w:r>
      <w:r w:rsidRPr="009D5D68">
        <w:rPr>
          <w:iCs/>
          <w:spacing w:val="0"/>
          <w:sz w:val="29"/>
          <w:szCs w:val="29"/>
        </w:rPr>
        <w:t>поступлением в 2022 году денежных средств по исполнительному производству;</w:t>
      </w:r>
    </w:p>
    <w:p w14:paraId="52C84436" w14:textId="77777777" w:rsidR="004A5E99" w:rsidRPr="009D5D68" w:rsidRDefault="004A5E99" w:rsidP="004A5E99">
      <w:pPr>
        <w:widowControl w:val="0"/>
        <w:ind w:firstLine="709"/>
        <w:jc w:val="both"/>
        <w:rPr>
          <w:iCs/>
          <w:spacing w:val="0"/>
          <w:sz w:val="29"/>
          <w:szCs w:val="29"/>
        </w:rPr>
      </w:pPr>
      <w:r w:rsidRPr="009D5D68">
        <w:rPr>
          <w:iCs/>
          <w:spacing w:val="0"/>
          <w:sz w:val="29"/>
          <w:szCs w:val="29"/>
        </w:rPr>
        <w:t>б) административные штрафы, установленные законами субъектов Российской Федерации об административных правонарушениях (7 823 209,2 тыс. рублей, или 22,3 процента от суммы поступлений штрафов</w:t>
      </w:r>
      <w:r w:rsidR="00E56492" w:rsidRPr="009D5D68">
        <w:rPr>
          <w:iCs/>
          <w:spacing w:val="0"/>
          <w:sz w:val="29"/>
          <w:szCs w:val="29"/>
        </w:rPr>
        <w:t>), </w:t>
      </w:r>
      <w:r w:rsidRPr="009D5D68">
        <w:rPr>
          <w:iCs/>
          <w:spacing w:val="0"/>
          <w:sz w:val="29"/>
          <w:szCs w:val="29"/>
        </w:rPr>
        <w:t>– уменьшение на 13,8 процента</w:t>
      </w:r>
      <w:r w:rsidRPr="009D5D68">
        <w:rPr>
          <w:iCs/>
          <w:spacing w:val="0"/>
          <w:sz w:val="29"/>
          <w:szCs w:val="29"/>
          <w:vertAlign w:val="superscript"/>
        </w:rPr>
        <w:footnoteReference w:id="50"/>
      </w:r>
      <w:r w:rsidRPr="009D5D68">
        <w:rPr>
          <w:iCs/>
          <w:spacing w:val="0"/>
          <w:sz w:val="29"/>
          <w:szCs w:val="29"/>
        </w:rPr>
        <w:t>;</w:t>
      </w:r>
    </w:p>
    <w:p w14:paraId="52C84437" w14:textId="77777777" w:rsidR="004A5E99" w:rsidRDefault="004A5E99" w:rsidP="004A5E99">
      <w:pPr>
        <w:widowControl w:val="0"/>
        <w:ind w:firstLine="709"/>
        <w:jc w:val="both"/>
        <w:rPr>
          <w:iCs/>
          <w:spacing w:val="0"/>
          <w:sz w:val="28"/>
          <w:szCs w:val="28"/>
        </w:rPr>
      </w:pPr>
      <w:r>
        <w:rPr>
          <w:iCs/>
          <w:spacing w:val="0"/>
          <w:sz w:val="28"/>
          <w:szCs w:val="28"/>
        </w:rPr>
        <w:t xml:space="preserve">в)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 (3 471 180,1 тыс. рублей, или 9,9 процента от суммы поступлений штрафов), – уменьшение на 6,0 процента. </w:t>
      </w:r>
    </w:p>
    <w:p w14:paraId="52C84438" w14:textId="77777777" w:rsidR="004A5E99" w:rsidRDefault="004A5E99" w:rsidP="004A5E99">
      <w:pPr>
        <w:widowControl w:val="0"/>
        <w:ind w:firstLine="709"/>
        <w:jc w:val="both"/>
        <w:rPr>
          <w:iCs/>
          <w:spacing w:val="0"/>
          <w:sz w:val="28"/>
          <w:szCs w:val="28"/>
        </w:rPr>
      </w:pPr>
      <w:r>
        <w:rPr>
          <w:iCs/>
          <w:spacing w:val="0"/>
          <w:sz w:val="28"/>
          <w:szCs w:val="28"/>
        </w:rPr>
        <w:t xml:space="preserve">Поступления преимущественно связаны с администрируемой ДГИМ оплатой штрафных санкций за невыполнение условий договоров аренды </w:t>
      </w:r>
      <w:r>
        <w:rPr>
          <w:iCs/>
          <w:spacing w:val="0"/>
          <w:sz w:val="28"/>
          <w:szCs w:val="28"/>
        </w:rPr>
        <w:lastRenderedPageBreak/>
        <w:t>земельных участков (отмечено снижение поступлений на 15,2 процента), что обусловлено</w:t>
      </w:r>
      <w:r>
        <w:rPr>
          <w:rStyle w:val="a3"/>
          <w:iCs/>
          <w:spacing w:val="0"/>
          <w:sz w:val="28"/>
          <w:szCs w:val="28"/>
        </w:rPr>
        <w:footnoteReference w:id="51"/>
      </w:r>
      <w:r>
        <w:rPr>
          <w:iCs/>
          <w:spacing w:val="0"/>
          <w:sz w:val="28"/>
          <w:szCs w:val="28"/>
        </w:rPr>
        <w:t>, в том числе, уменьшением объема самовольного строительства в городе Москве, подлежащего рассмотрению на Градостроительно-земельной комиссии города Москвы в части применения штрафных санкций;</w:t>
      </w:r>
    </w:p>
    <w:p w14:paraId="52C84439" w14:textId="77777777" w:rsidR="004A5E99" w:rsidRDefault="004A5E99" w:rsidP="004A5E99">
      <w:pPr>
        <w:widowControl w:val="0"/>
        <w:suppressAutoHyphens/>
        <w:ind w:firstLine="709"/>
        <w:jc w:val="both"/>
        <w:rPr>
          <w:iCs/>
          <w:spacing w:val="0"/>
          <w:sz w:val="28"/>
          <w:szCs w:val="28"/>
        </w:rPr>
      </w:pPr>
      <w:r>
        <w:rPr>
          <w:iCs/>
          <w:spacing w:val="0"/>
          <w:sz w:val="28"/>
          <w:szCs w:val="28"/>
        </w:rPr>
        <w:t>г) 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 (4 395 297,0 тыс. рублей, или 12,5 процента от суммы поступлений штрафов)</w:t>
      </w:r>
      <w:r>
        <w:rPr>
          <w:rStyle w:val="a3"/>
          <w:iCs/>
          <w:spacing w:val="0"/>
          <w:sz w:val="28"/>
          <w:szCs w:val="28"/>
        </w:rPr>
        <w:footnoteReference w:id="52"/>
      </w:r>
      <w:r>
        <w:rPr>
          <w:iCs/>
          <w:spacing w:val="0"/>
          <w:sz w:val="28"/>
          <w:szCs w:val="28"/>
        </w:rPr>
        <w:t>.</w:t>
      </w:r>
    </w:p>
    <w:p w14:paraId="52C8443A" w14:textId="77777777" w:rsidR="004A5E99" w:rsidRDefault="004A5E99" w:rsidP="004A5E99">
      <w:pPr>
        <w:widowControl w:val="0"/>
        <w:suppressAutoHyphens/>
        <w:ind w:firstLine="709"/>
        <w:jc w:val="both"/>
        <w:rPr>
          <w:iCs/>
          <w:spacing w:val="0"/>
          <w:sz w:val="28"/>
          <w:szCs w:val="28"/>
        </w:rPr>
      </w:pPr>
      <w:r>
        <w:rPr>
          <w:sz w:val="28"/>
          <w:szCs w:val="28"/>
        </w:rPr>
        <w:t>Отмечается, что в соответствии с Постановлением Правительства Российской Федерации от 29.03.2023 № 500</w:t>
      </w:r>
      <w:r>
        <w:rPr>
          <w:rStyle w:val="a3"/>
          <w:sz w:val="28"/>
          <w:szCs w:val="28"/>
        </w:rPr>
        <w:footnoteReference w:id="53"/>
      </w:r>
      <w:r>
        <w:rPr>
          <w:sz w:val="28"/>
          <w:szCs w:val="28"/>
        </w:rPr>
        <w:t xml:space="preserve"> (в ред. от 30.06.2023) с 01.01.2023 по 31.12.2023 включительно налоговыми органами не начисляются пени в случаях, когда налогоплательщик ошибся в уведомлении об исчисленных налогах, сборах или не направил его</w:t>
      </w:r>
      <w:r>
        <w:rPr>
          <w:sz w:val="28"/>
          <w:szCs w:val="28"/>
          <w:vertAlign w:val="superscript"/>
        </w:rPr>
        <w:footnoteReference w:id="54"/>
      </w:r>
      <w:r>
        <w:rPr>
          <w:sz w:val="28"/>
          <w:szCs w:val="28"/>
        </w:rPr>
        <w:t>;</w:t>
      </w:r>
    </w:p>
    <w:p w14:paraId="52C8443B" w14:textId="77777777" w:rsidR="004A5E99" w:rsidRPr="00022D07" w:rsidRDefault="004A5E99" w:rsidP="004A5E99">
      <w:pPr>
        <w:widowControl w:val="0"/>
        <w:ind w:firstLine="709"/>
        <w:jc w:val="both"/>
        <w:rPr>
          <w:iCs/>
          <w:spacing w:val="0"/>
          <w:sz w:val="28"/>
          <w:szCs w:val="28"/>
        </w:rPr>
      </w:pPr>
      <w:r w:rsidRPr="00022D07">
        <w:rPr>
          <w:iCs/>
          <w:spacing w:val="0"/>
          <w:sz w:val="27"/>
          <w:szCs w:val="27"/>
        </w:rPr>
        <w:t xml:space="preserve">д) доходы от денежных взысканий (штрафов), поступающие в счет погашения задолженности, образовавшейся до 1 января 2020 года, подлежащие </w:t>
      </w:r>
      <w:r w:rsidRPr="00022D07">
        <w:rPr>
          <w:iCs/>
          <w:spacing w:val="0"/>
          <w:sz w:val="28"/>
          <w:szCs w:val="28"/>
        </w:rPr>
        <w:t>зачислению в бюджет субъекта Российской Федерации по нормативам,</w:t>
      </w:r>
      <w:r w:rsidRPr="00022D07">
        <w:rPr>
          <w:iCs/>
          <w:spacing w:val="0"/>
          <w:sz w:val="27"/>
          <w:szCs w:val="27"/>
        </w:rPr>
        <w:t xml:space="preserve"> действовавшим в 2019 году </w:t>
      </w:r>
      <w:r w:rsidRPr="00022D07">
        <w:rPr>
          <w:spacing w:val="0"/>
          <w:sz w:val="27"/>
          <w:szCs w:val="27"/>
        </w:rPr>
        <w:t>(</w:t>
      </w:r>
      <w:r w:rsidRPr="00022D07">
        <w:rPr>
          <w:iCs/>
          <w:spacing w:val="0"/>
          <w:sz w:val="27"/>
          <w:szCs w:val="27"/>
        </w:rPr>
        <w:t xml:space="preserve">101 236,9 тыс. рублей, или 0,3 процента от суммы </w:t>
      </w:r>
      <w:r w:rsidRPr="00022D07">
        <w:rPr>
          <w:iCs/>
          <w:spacing w:val="0"/>
          <w:sz w:val="28"/>
          <w:szCs w:val="28"/>
        </w:rPr>
        <w:t>поступлений штрафов), – уменьшение в 5,8 раза, что обусловлено погашением задолженности по указанным штрафам в течение 2020-2022 годов;</w:t>
      </w:r>
    </w:p>
    <w:p w14:paraId="52C8443C" w14:textId="77777777" w:rsidR="004A5E99" w:rsidRDefault="004A5E99" w:rsidP="004A5E99">
      <w:pPr>
        <w:widowControl w:val="0"/>
        <w:ind w:firstLine="709"/>
        <w:jc w:val="both"/>
        <w:rPr>
          <w:b/>
          <w:spacing w:val="0"/>
          <w:sz w:val="28"/>
          <w:szCs w:val="28"/>
        </w:rPr>
      </w:pPr>
      <w:r>
        <w:rPr>
          <w:iCs/>
          <w:spacing w:val="0"/>
          <w:sz w:val="28"/>
          <w:szCs w:val="28"/>
        </w:rPr>
        <w:t>е) поступления по иным источникам – 99 076,5 тыс. рублей, или 0,3 процента от суммы поступлений штрафов.</w:t>
      </w:r>
    </w:p>
    <w:p w14:paraId="52C8443D" w14:textId="77777777" w:rsidR="004A5E99" w:rsidRDefault="004A5E99" w:rsidP="004A5E99">
      <w:pPr>
        <w:widowControl w:val="0"/>
        <w:ind w:firstLine="709"/>
        <w:jc w:val="both"/>
        <w:rPr>
          <w:spacing w:val="0"/>
          <w:sz w:val="28"/>
          <w:szCs w:val="28"/>
        </w:rPr>
      </w:pPr>
      <w:r>
        <w:rPr>
          <w:b/>
          <w:spacing w:val="0"/>
          <w:sz w:val="28"/>
          <w:szCs w:val="28"/>
        </w:rPr>
        <w:t>1.2.3.</w:t>
      </w:r>
      <w:r>
        <w:rPr>
          <w:spacing w:val="0"/>
          <w:sz w:val="28"/>
          <w:szCs w:val="28"/>
        </w:rPr>
        <w:t> </w:t>
      </w:r>
      <w:r>
        <w:rPr>
          <w:i/>
          <w:spacing w:val="0"/>
          <w:sz w:val="28"/>
          <w:szCs w:val="28"/>
        </w:rPr>
        <w:t>Доходы от продажи имущества (квартиры, нежилые помещения, земельные участки и прочее имущество)</w:t>
      </w:r>
      <w:r>
        <w:rPr>
          <w:spacing w:val="0"/>
          <w:sz w:val="28"/>
          <w:szCs w:val="28"/>
        </w:rPr>
        <w:t xml:space="preserve"> по состоянию на 01.10.2023 </w:t>
      </w:r>
      <w:r>
        <w:rPr>
          <w:spacing w:val="0"/>
          <w:sz w:val="28"/>
          <w:szCs w:val="28"/>
        </w:rPr>
        <w:lastRenderedPageBreak/>
        <w:t>составили 21 418 523,3 тыс. рублей, или 8,8 процента от суммы неналоговых поступлений; по сравнению с показателем на 01.10.2022 в целом уменьшились на 31,0 процента. В том числе отмечено снижение поступлений:</w:t>
      </w:r>
    </w:p>
    <w:p w14:paraId="52C8443E" w14:textId="77777777" w:rsidR="004A5E99" w:rsidRDefault="004A5E99" w:rsidP="004A5E99">
      <w:pPr>
        <w:widowControl w:val="0"/>
        <w:ind w:firstLine="709"/>
        <w:jc w:val="both"/>
        <w:rPr>
          <w:spacing w:val="0"/>
          <w:sz w:val="28"/>
          <w:szCs w:val="28"/>
          <w:lang w:eastAsia="ar-SA"/>
        </w:rPr>
      </w:pPr>
      <w:r>
        <w:rPr>
          <w:i/>
          <w:iCs/>
          <w:spacing w:val="0"/>
          <w:sz w:val="28"/>
          <w:szCs w:val="28"/>
        </w:rPr>
        <w:t>а)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r>
        <w:rPr>
          <w:iCs/>
          <w:spacing w:val="0"/>
          <w:sz w:val="28"/>
          <w:szCs w:val="28"/>
        </w:rPr>
        <w:t xml:space="preserve"> (</w:t>
      </w:r>
      <w:r>
        <w:rPr>
          <w:spacing w:val="0"/>
          <w:sz w:val="28"/>
          <w:szCs w:val="28"/>
        </w:rPr>
        <w:t>7 284 981,1 тыс. рублей</w:t>
      </w:r>
      <w:r>
        <w:rPr>
          <w:spacing w:val="0"/>
          <w:sz w:val="28"/>
          <w:szCs w:val="28"/>
          <w:lang w:eastAsia="ar-SA"/>
        </w:rPr>
        <w:t xml:space="preserve">, или 34,0 процента от суммы доходов от продажи имущества), – на 32,0 процента. </w:t>
      </w:r>
    </w:p>
    <w:p w14:paraId="52C8443F" w14:textId="77777777" w:rsidR="004A5E99" w:rsidRDefault="004A5E99" w:rsidP="004A5E99">
      <w:pPr>
        <w:widowControl w:val="0"/>
        <w:ind w:firstLine="709"/>
        <w:jc w:val="both"/>
        <w:rPr>
          <w:spacing w:val="0"/>
          <w:sz w:val="28"/>
          <w:szCs w:val="28"/>
          <w:lang w:eastAsia="ar-SA"/>
        </w:rPr>
      </w:pPr>
      <w:r>
        <w:rPr>
          <w:spacing w:val="0"/>
          <w:sz w:val="28"/>
          <w:szCs w:val="28"/>
          <w:lang w:eastAsia="ar-SA"/>
        </w:rPr>
        <w:t xml:space="preserve">В части реализации преимущественного права выкупа </w:t>
      </w:r>
      <w:r>
        <w:rPr>
          <w:color w:val="000000" w:themeColor="text1"/>
          <w:sz w:val="28"/>
          <w:szCs w:val="28"/>
        </w:rPr>
        <w:t>объектов нежилой недвижимости</w:t>
      </w:r>
      <w:r>
        <w:rPr>
          <w:spacing w:val="0"/>
          <w:sz w:val="28"/>
          <w:szCs w:val="28"/>
          <w:lang w:eastAsia="ar-SA"/>
        </w:rPr>
        <w:t xml:space="preserve"> арендаторами – субъектами МСП в рамках Федерального закона от 22.07.2008 № 159-ФЗ</w:t>
      </w:r>
      <w:r>
        <w:rPr>
          <w:rStyle w:val="a3"/>
          <w:spacing w:val="0"/>
          <w:sz w:val="28"/>
          <w:szCs w:val="28"/>
          <w:lang w:eastAsia="ar-SA"/>
        </w:rPr>
        <w:footnoteReference w:id="55"/>
      </w:r>
      <w:r>
        <w:rPr>
          <w:spacing w:val="0"/>
          <w:sz w:val="28"/>
          <w:szCs w:val="28"/>
          <w:lang w:eastAsia="ar-SA"/>
        </w:rPr>
        <w:t xml:space="preserve"> </w:t>
      </w:r>
      <w:r>
        <w:rPr>
          <w:iCs/>
          <w:spacing w:val="0"/>
          <w:sz w:val="28"/>
          <w:szCs w:val="28"/>
        </w:rPr>
        <w:t>заключен</w:t>
      </w:r>
      <w:r w:rsidR="00F13D93">
        <w:rPr>
          <w:iCs/>
          <w:spacing w:val="0"/>
          <w:sz w:val="28"/>
          <w:szCs w:val="28"/>
        </w:rPr>
        <w:t>ы</w:t>
      </w:r>
      <w:r>
        <w:rPr>
          <w:iCs/>
          <w:spacing w:val="0"/>
          <w:sz w:val="28"/>
          <w:szCs w:val="28"/>
        </w:rPr>
        <w:t xml:space="preserve"> </w:t>
      </w:r>
      <w:r w:rsidR="00F13D93">
        <w:rPr>
          <w:iCs/>
          <w:spacing w:val="0"/>
          <w:sz w:val="28"/>
          <w:szCs w:val="28"/>
        </w:rPr>
        <w:t xml:space="preserve">договоры </w:t>
      </w:r>
      <w:r>
        <w:rPr>
          <w:iCs/>
          <w:spacing w:val="0"/>
          <w:sz w:val="28"/>
          <w:szCs w:val="28"/>
        </w:rPr>
        <w:t>купли-продажи с</w:t>
      </w:r>
      <w:r w:rsidR="00E72664">
        <w:rPr>
          <w:iCs/>
          <w:spacing w:val="0"/>
          <w:sz w:val="28"/>
          <w:szCs w:val="28"/>
        </w:rPr>
        <w:t> </w:t>
      </w:r>
      <w:r>
        <w:rPr>
          <w:iCs/>
          <w:spacing w:val="0"/>
          <w:sz w:val="28"/>
          <w:szCs w:val="28"/>
        </w:rPr>
        <w:t>увеличением срока рассрочки оплаты при</w:t>
      </w:r>
      <w:r>
        <w:rPr>
          <w:iCs/>
          <w:spacing w:val="0"/>
          <w:sz w:val="28"/>
          <w:szCs w:val="28"/>
          <w:lang w:val="en-US"/>
        </w:rPr>
        <w:t> </w:t>
      </w:r>
      <w:r>
        <w:rPr>
          <w:iCs/>
          <w:spacing w:val="0"/>
          <w:sz w:val="28"/>
          <w:szCs w:val="28"/>
        </w:rPr>
        <w:t>реализации преимущественного права выкупа с пяти до семи лет</w:t>
      </w:r>
      <w:r>
        <w:rPr>
          <w:spacing w:val="0"/>
          <w:sz w:val="28"/>
          <w:szCs w:val="28"/>
          <w:vertAlign w:val="superscript"/>
        </w:rPr>
        <w:footnoteReference w:id="56"/>
      </w:r>
      <w:r>
        <w:rPr>
          <w:color w:val="000000" w:themeColor="text1"/>
          <w:sz w:val="28"/>
          <w:szCs w:val="28"/>
        </w:rPr>
        <w:t>.</w:t>
      </w:r>
    </w:p>
    <w:p w14:paraId="52C84440" w14:textId="77777777" w:rsidR="004A5E99" w:rsidRDefault="004A5E99" w:rsidP="004A5E99">
      <w:pPr>
        <w:widowControl w:val="0"/>
        <w:ind w:firstLine="709"/>
        <w:jc w:val="both"/>
        <w:rPr>
          <w:spacing w:val="0"/>
          <w:sz w:val="28"/>
          <w:szCs w:val="28"/>
        </w:rPr>
      </w:pPr>
      <w:r>
        <w:rPr>
          <w:spacing w:val="0"/>
          <w:sz w:val="28"/>
          <w:szCs w:val="28"/>
        </w:rPr>
        <w:t>Кроме того, уменьшились на 34,4 процента поступления</w:t>
      </w:r>
      <w:r>
        <w:rPr>
          <w:spacing w:val="0"/>
          <w:sz w:val="28"/>
          <w:szCs w:val="28"/>
          <w:vertAlign w:val="superscript"/>
        </w:rPr>
        <w:footnoteReference w:id="57"/>
      </w:r>
      <w:r>
        <w:rPr>
          <w:spacing w:val="0"/>
          <w:sz w:val="28"/>
          <w:szCs w:val="28"/>
        </w:rPr>
        <w:t xml:space="preserve"> государственных бюджетных учреждений</w:t>
      </w:r>
      <w:r>
        <w:rPr>
          <w:rStyle w:val="a3"/>
          <w:spacing w:val="0"/>
          <w:sz w:val="28"/>
          <w:szCs w:val="28"/>
        </w:rPr>
        <w:footnoteReference w:id="58"/>
      </w:r>
      <w:r>
        <w:rPr>
          <w:spacing w:val="0"/>
          <w:sz w:val="28"/>
          <w:szCs w:val="28"/>
        </w:rPr>
        <w:t xml:space="preserve"> Жилищник районов города Москвы с учетом особенностей продажи машино-мест, переданных им на</w:t>
      </w:r>
      <w:r>
        <w:rPr>
          <w:spacing w:val="0"/>
          <w:sz w:val="28"/>
          <w:szCs w:val="28"/>
          <w:lang w:val="en-US"/>
        </w:rPr>
        <w:t> </w:t>
      </w:r>
      <w:r>
        <w:rPr>
          <w:spacing w:val="0"/>
          <w:sz w:val="28"/>
          <w:szCs w:val="28"/>
        </w:rPr>
        <w:t>праве оперативного управления, в отношении которых ГБУ Жилищник выполняют функции управляющей компании в соответствии с постановлением Правительства Москвы от 24.07.2018 № 769-ПП;</w:t>
      </w:r>
    </w:p>
    <w:p w14:paraId="52C84441" w14:textId="77777777" w:rsidR="004A5E99" w:rsidRDefault="004A5E99" w:rsidP="004A5E99">
      <w:pPr>
        <w:widowControl w:val="0"/>
        <w:ind w:firstLine="708"/>
        <w:jc w:val="both"/>
        <w:rPr>
          <w:iCs/>
          <w:spacing w:val="0"/>
          <w:sz w:val="28"/>
          <w:szCs w:val="28"/>
        </w:rPr>
      </w:pPr>
      <w:r>
        <w:rPr>
          <w:i/>
          <w:iCs/>
          <w:spacing w:val="0"/>
          <w:sz w:val="28"/>
          <w:szCs w:val="28"/>
        </w:rPr>
        <w:t>б)</w:t>
      </w:r>
      <w:r>
        <w:rPr>
          <w:iCs/>
          <w:spacing w:val="0"/>
          <w:sz w:val="28"/>
          <w:szCs w:val="28"/>
        </w:rPr>
        <w:t> </w:t>
      </w:r>
      <w:r>
        <w:rPr>
          <w:i/>
          <w:iCs/>
          <w:spacing w:val="0"/>
          <w:sz w:val="28"/>
          <w:szCs w:val="28"/>
        </w:rPr>
        <w:t xml:space="preserve">от </w:t>
      </w:r>
      <w:r>
        <w:rPr>
          <w:i/>
          <w:spacing w:val="0"/>
          <w:sz w:val="28"/>
          <w:szCs w:val="28"/>
        </w:rPr>
        <w:t>продажи квартир</w:t>
      </w:r>
      <w:r>
        <w:rPr>
          <w:iCs/>
          <w:spacing w:val="0"/>
          <w:sz w:val="28"/>
          <w:szCs w:val="28"/>
        </w:rPr>
        <w:t xml:space="preserve"> (</w:t>
      </w:r>
      <w:r>
        <w:rPr>
          <w:spacing w:val="0"/>
          <w:sz w:val="28"/>
          <w:szCs w:val="28"/>
        </w:rPr>
        <w:t>3 388 644,6 тыс. рублей</w:t>
      </w:r>
      <w:r>
        <w:rPr>
          <w:iCs/>
          <w:spacing w:val="0"/>
          <w:sz w:val="28"/>
          <w:szCs w:val="28"/>
        </w:rPr>
        <w:t>, или 15,8 процента от</w:t>
      </w:r>
      <w:r>
        <w:rPr>
          <w:iCs/>
          <w:spacing w:val="0"/>
          <w:sz w:val="28"/>
          <w:szCs w:val="28"/>
          <w:lang w:val="en-US"/>
        </w:rPr>
        <w:t> </w:t>
      </w:r>
      <w:r>
        <w:rPr>
          <w:iCs/>
          <w:spacing w:val="0"/>
          <w:sz w:val="28"/>
          <w:szCs w:val="28"/>
        </w:rPr>
        <w:t xml:space="preserve">суммы доходов от продажи имущества) – на 12,8 процента. </w:t>
      </w:r>
      <w:r>
        <w:rPr>
          <w:sz w:val="28"/>
          <w:szCs w:val="28"/>
          <w:lang w:eastAsia="ar-SA"/>
        </w:rPr>
        <w:t xml:space="preserve">Динамика поступлений обусловлена поступлением в </w:t>
      </w:r>
      <w:r>
        <w:rPr>
          <w:sz w:val="28"/>
          <w:szCs w:val="28"/>
          <w:lang w:val="en-US" w:eastAsia="ar-SA"/>
        </w:rPr>
        <w:t>I</w:t>
      </w:r>
      <w:r w:rsidRPr="00E56492">
        <w:rPr>
          <w:sz w:val="28"/>
          <w:szCs w:val="28"/>
          <w:lang w:eastAsia="ar-SA"/>
        </w:rPr>
        <w:t xml:space="preserve"> </w:t>
      </w:r>
      <w:r>
        <w:rPr>
          <w:sz w:val="28"/>
          <w:szCs w:val="28"/>
          <w:lang w:eastAsia="ar-SA"/>
        </w:rPr>
        <w:t>квартале 2022 года средств по заключенным в конце 2021 года и начале 2022 года договорам о продаже жилых помещений на аукционах</w:t>
      </w:r>
      <w:r>
        <w:rPr>
          <w:sz w:val="28"/>
          <w:szCs w:val="28"/>
          <w:vertAlign w:val="superscript"/>
        </w:rPr>
        <w:footnoteReference w:id="59"/>
      </w:r>
      <w:r>
        <w:rPr>
          <w:sz w:val="28"/>
          <w:szCs w:val="28"/>
        </w:rPr>
        <w:t>;</w:t>
      </w:r>
    </w:p>
    <w:p w14:paraId="52C84442" w14:textId="77777777" w:rsidR="004A5E99" w:rsidRDefault="004A5E99" w:rsidP="004A5E99">
      <w:pPr>
        <w:widowControl w:val="0"/>
        <w:autoSpaceDE w:val="0"/>
        <w:autoSpaceDN w:val="0"/>
        <w:adjustRightInd w:val="0"/>
        <w:ind w:firstLine="709"/>
        <w:jc w:val="both"/>
        <w:rPr>
          <w:sz w:val="28"/>
          <w:szCs w:val="28"/>
        </w:rPr>
      </w:pPr>
      <w:r>
        <w:rPr>
          <w:i/>
          <w:iCs/>
          <w:spacing w:val="0"/>
          <w:sz w:val="28"/>
          <w:szCs w:val="28"/>
        </w:rPr>
        <w:t>в)</w:t>
      </w:r>
      <w:r>
        <w:rPr>
          <w:iCs/>
          <w:spacing w:val="0"/>
          <w:sz w:val="28"/>
          <w:szCs w:val="28"/>
        </w:rPr>
        <w:t> </w:t>
      </w:r>
      <w:r>
        <w:rPr>
          <w:i/>
          <w:iCs/>
          <w:spacing w:val="0"/>
          <w:sz w:val="28"/>
          <w:szCs w:val="28"/>
        </w:rPr>
        <w:t>от продажи земельных участков, находящихся в государственной и муниципальной собственности</w:t>
      </w:r>
      <w:r>
        <w:rPr>
          <w:iCs/>
          <w:spacing w:val="0"/>
          <w:sz w:val="28"/>
          <w:szCs w:val="28"/>
        </w:rPr>
        <w:t xml:space="preserve"> </w:t>
      </w:r>
      <w:r>
        <w:rPr>
          <w:spacing w:val="0"/>
          <w:sz w:val="28"/>
          <w:szCs w:val="28"/>
        </w:rPr>
        <w:t>(2 115 462,9 тыс. рублей</w:t>
      </w:r>
      <w:r>
        <w:rPr>
          <w:iCs/>
          <w:spacing w:val="0"/>
          <w:sz w:val="28"/>
          <w:szCs w:val="28"/>
        </w:rPr>
        <w:t xml:space="preserve">, или 9,9 процента от суммы доходов от продажи имущества), – в 5,5 раза, </w:t>
      </w:r>
      <w:r>
        <w:rPr>
          <w:sz w:val="28"/>
          <w:szCs w:val="28"/>
        </w:rPr>
        <w:t>что обусловлено уменьшением количества обращений о заключении договоров купли-продажи, площади и стоимости выкупаемых участков</w:t>
      </w:r>
      <w:r>
        <w:rPr>
          <w:sz w:val="28"/>
          <w:szCs w:val="28"/>
          <w:vertAlign w:val="superscript"/>
        </w:rPr>
        <w:footnoteReference w:id="60"/>
      </w:r>
      <w:r>
        <w:rPr>
          <w:sz w:val="28"/>
          <w:szCs w:val="28"/>
        </w:rPr>
        <w:t>.</w:t>
      </w:r>
    </w:p>
    <w:p w14:paraId="52C84443" w14:textId="77777777" w:rsidR="004A5E99" w:rsidRDefault="004A5E99" w:rsidP="004A5E99">
      <w:pPr>
        <w:widowControl w:val="0"/>
        <w:autoSpaceDE w:val="0"/>
        <w:autoSpaceDN w:val="0"/>
        <w:adjustRightInd w:val="0"/>
        <w:ind w:firstLine="709"/>
        <w:jc w:val="both"/>
        <w:rPr>
          <w:rFonts w:eastAsia="Calibri"/>
          <w:spacing w:val="0"/>
          <w:sz w:val="28"/>
          <w:szCs w:val="28"/>
        </w:rPr>
      </w:pPr>
      <w:r>
        <w:rPr>
          <w:spacing w:val="0"/>
          <w:sz w:val="28"/>
          <w:szCs w:val="28"/>
        </w:rPr>
        <w:t xml:space="preserve">При этом поступления от </w:t>
      </w:r>
      <w:r>
        <w:rPr>
          <w:i/>
          <w:spacing w:val="0"/>
          <w:sz w:val="28"/>
          <w:szCs w:val="28"/>
        </w:rPr>
        <w:t xml:space="preserve">приватизации имущества, находящегося в государственной и муниципальной собственности </w:t>
      </w:r>
      <w:r>
        <w:rPr>
          <w:spacing w:val="0"/>
          <w:sz w:val="28"/>
          <w:szCs w:val="28"/>
        </w:rPr>
        <w:t xml:space="preserve">(8 626 993,8 тыс. рублей, </w:t>
      </w:r>
      <w:r>
        <w:rPr>
          <w:spacing w:val="0"/>
          <w:sz w:val="28"/>
          <w:szCs w:val="28"/>
        </w:rPr>
        <w:lastRenderedPageBreak/>
        <w:t xml:space="preserve">или 40,3 процента </w:t>
      </w:r>
      <w:r>
        <w:rPr>
          <w:spacing w:val="0"/>
          <w:sz w:val="28"/>
          <w:szCs w:val="28"/>
          <w:lang w:eastAsia="ar-SA"/>
        </w:rPr>
        <w:t>от доходов от продажи имущества</w:t>
      </w:r>
      <w:r>
        <w:rPr>
          <w:spacing w:val="0"/>
          <w:sz w:val="28"/>
          <w:szCs w:val="28"/>
        </w:rPr>
        <w:t xml:space="preserve">), увеличились в 1,8 раза. </w:t>
      </w:r>
      <w:r>
        <w:rPr>
          <w:bCs/>
          <w:color w:val="000000" w:themeColor="text1"/>
          <w:spacing w:val="0"/>
          <w:sz w:val="28"/>
          <w:szCs w:val="28"/>
        </w:rPr>
        <w:t>Динамика поступлений обусловлена</w:t>
      </w:r>
      <w:r>
        <w:rPr>
          <w:rFonts w:eastAsia="Calibri"/>
          <w:spacing w:val="0"/>
          <w:sz w:val="28"/>
          <w:szCs w:val="28"/>
        </w:rPr>
        <w:t xml:space="preserve"> увеличением объемов реализации объектов приватизации в результате проведения аукционов, конкурсов, продажи путем публичного предложения и продажи без объявления цены</w:t>
      </w:r>
      <w:r>
        <w:rPr>
          <w:rFonts w:eastAsia="Calibri"/>
          <w:spacing w:val="0"/>
          <w:sz w:val="28"/>
          <w:szCs w:val="28"/>
          <w:vertAlign w:val="superscript"/>
        </w:rPr>
        <w:footnoteReference w:id="61"/>
      </w:r>
      <w:r>
        <w:rPr>
          <w:rFonts w:eastAsia="Calibri"/>
          <w:spacing w:val="0"/>
          <w:sz w:val="28"/>
          <w:szCs w:val="28"/>
        </w:rPr>
        <w:t>.</w:t>
      </w:r>
    </w:p>
    <w:p w14:paraId="52C84444" w14:textId="77777777" w:rsidR="004A5E99" w:rsidRDefault="004A5E99" w:rsidP="004A5E99">
      <w:pPr>
        <w:widowControl w:val="0"/>
        <w:autoSpaceDE w:val="0"/>
        <w:autoSpaceDN w:val="0"/>
        <w:adjustRightInd w:val="0"/>
        <w:ind w:firstLine="709"/>
        <w:jc w:val="both"/>
        <w:rPr>
          <w:spacing w:val="0"/>
          <w:sz w:val="28"/>
          <w:szCs w:val="28"/>
        </w:rPr>
      </w:pPr>
      <w:r>
        <w:rPr>
          <w:rFonts w:eastAsia="SimSun"/>
          <w:b/>
          <w:iCs/>
          <w:spacing w:val="0"/>
          <w:sz w:val="28"/>
          <w:szCs w:val="28"/>
        </w:rPr>
        <w:t>1.2.4.</w:t>
      </w:r>
      <w:r>
        <w:rPr>
          <w:rFonts w:eastAsia="SimSun"/>
          <w:iCs/>
          <w:spacing w:val="0"/>
          <w:sz w:val="28"/>
          <w:szCs w:val="28"/>
        </w:rPr>
        <w:t> </w:t>
      </w:r>
      <w:r>
        <w:rPr>
          <w:i/>
          <w:spacing w:val="0"/>
          <w:sz w:val="28"/>
          <w:szCs w:val="28"/>
        </w:rPr>
        <w:t>Прочие неналоговые поступления</w:t>
      </w:r>
      <w:r>
        <w:rPr>
          <w:spacing w:val="0"/>
          <w:sz w:val="28"/>
          <w:szCs w:val="28"/>
        </w:rPr>
        <w:t xml:space="preserve"> по состоянию на 01.10.2023 составили 46 014 377,3 тыс. рублей</w:t>
      </w:r>
      <w:r>
        <w:rPr>
          <w:iCs/>
          <w:spacing w:val="0"/>
          <w:sz w:val="28"/>
          <w:szCs w:val="28"/>
        </w:rPr>
        <w:t xml:space="preserve"> (18,9 процента от суммы неналоговых поступлений; по сравнению с данными по состоянию на 01.10.2022 – увеличение на 46,2 процента)</w:t>
      </w:r>
      <w:r>
        <w:rPr>
          <w:spacing w:val="0"/>
          <w:sz w:val="28"/>
          <w:szCs w:val="28"/>
        </w:rPr>
        <w:t>, из них поступления:</w:t>
      </w:r>
    </w:p>
    <w:p w14:paraId="52C84445" w14:textId="77777777" w:rsidR="004A5E99" w:rsidRDefault="004A5E99" w:rsidP="004A5E99">
      <w:pPr>
        <w:widowControl w:val="0"/>
        <w:ind w:firstLine="709"/>
        <w:jc w:val="both"/>
        <w:rPr>
          <w:spacing w:val="0"/>
          <w:sz w:val="28"/>
          <w:szCs w:val="28"/>
        </w:rPr>
      </w:pPr>
      <w:r>
        <w:rPr>
          <w:i/>
          <w:spacing w:val="0"/>
          <w:sz w:val="28"/>
          <w:szCs w:val="28"/>
        </w:rPr>
        <w:t>а) прочих неналоговых доходов</w:t>
      </w:r>
      <w:r>
        <w:rPr>
          <w:spacing w:val="0"/>
          <w:sz w:val="28"/>
          <w:szCs w:val="28"/>
        </w:rPr>
        <w:t xml:space="preserve"> (35 108 328,3 тыс. рублей, или 76,3</w:t>
      </w:r>
      <w:r w:rsidR="00E56492">
        <w:rPr>
          <w:spacing w:val="0"/>
          <w:sz w:val="28"/>
          <w:szCs w:val="28"/>
        </w:rPr>
        <w:t> </w:t>
      </w:r>
      <w:r>
        <w:rPr>
          <w:spacing w:val="0"/>
          <w:sz w:val="28"/>
          <w:szCs w:val="28"/>
        </w:rPr>
        <w:t xml:space="preserve">процента от суммы прочих неналоговых поступлений) – увеличение в 1,6 раза. </w:t>
      </w:r>
    </w:p>
    <w:p w14:paraId="52C84446" w14:textId="77777777" w:rsidR="004A5E99" w:rsidRDefault="004A5E99" w:rsidP="004A5E99">
      <w:pPr>
        <w:widowControl w:val="0"/>
        <w:ind w:firstLine="709"/>
        <w:jc w:val="both"/>
        <w:rPr>
          <w:spacing w:val="0"/>
          <w:sz w:val="28"/>
          <w:szCs w:val="28"/>
          <w:lang w:eastAsia="en-US"/>
        </w:rPr>
      </w:pPr>
      <w:r>
        <w:rPr>
          <w:spacing w:val="0"/>
          <w:sz w:val="28"/>
          <w:szCs w:val="28"/>
        </w:rPr>
        <w:t>Динамика поступлений характеризуется следующими факторами</w:t>
      </w:r>
      <w:r>
        <w:rPr>
          <w:spacing w:val="0"/>
          <w:sz w:val="28"/>
          <w:szCs w:val="28"/>
          <w:lang w:eastAsia="en-US"/>
        </w:rPr>
        <w:t>:</w:t>
      </w:r>
    </w:p>
    <w:p w14:paraId="52C84447" w14:textId="77777777" w:rsidR="004A5E99" w:rsidRDefault="004A5E99" w:rsidP="004A5E99">
      <w:pPr>
        <w:widowControl w:val="0"/>
        <w:suppressAutoHyphens/>
        <w:ind w:firstLine="709"/>
        <w:jc w:val="both"/>
        <w:rPr>
          <w:spacing w:val="0"/>
          <w:sz w:val="28"/>
          <w:szCs w:val="28"/>
          <w:lang w:eastAsia="en-US"/>
        </w:rPr>
      </w:pPr>
      <w:r>
        <w:rPr>
          <w:spacing w:val="0"/>
          <w:sz w:val="28"/>
          <w:szCs w:val="28"/>
          <w:lang w:eastAsia="en-US"/>
        </w:rPr>
        <w:t>–</w:t>
      </w:r>
      <w:r>
        <w:rPr>
          <w:spacing w:val="0"/>
          <w:sz w:val="28"/>
          <w:szCs w:val="28"/>
        </w:rPr>
        <w:t> </w:t>
      </w:r>
      <w:r>
        <w:rPr>
          <w:i/>
          <w:spacing w:val="0"/>
          <w:sz w:val="28"/>
          <w:szCs w:val="28"/>
          <w:lang w:eastAsia="en-US"/>
        </w:rPr>
        <w:t xml:space="preserve">доходы от реализации инвестиционных контрактов </w:t>
      </w:r>
      <w:r>
        <w:rPr>
          <w:spacing w:val="0"/>
          <w:sz w:val="28"/>
          <w:szCs w:val="28"/>
          <w:lang w:eastAsia="en-US"/>
        </w:rPr>
        <w:t>(14 723 897,3 тыс. рублей, или 41,9 процента от суммы прочих неналоговых доходов) – увеличение в 2,6 раза</w:t>
      </w:r>
      <w:r>
        <w:rPr>
          <w:rStyle w:val="a3"/>
          <w:spacing w:val="0"/>
          <w:sz w:val="28"/>
          <w:szCs w:val="28"/>
          <w:lang w:eastAsia="en-US"/>
        </w:rPr>
        <w:footnoteReference w:id="62"/>
      </w:r>
      <w:r>
        <w:rPr>
          <w:spacing w:val="0"/>
          <w:sz w:val="28"/>
          <w:szCs w:val="28"/>
          <w:lang w:eastAsia="en-US"/>
        </w:rPr>
        <w:t xml:space="preserve">. </w:t>
      </w:r>
    </w:p>
    <w:p w14:paraId="52C84448" w14:textId="77777777" w:rsidR="004A5E99" w:rsidRDefault="004A5E99" w:rsidP="004A5E99">
      <w:pPr>
        <w:widowControl w:val="0"/>
        <w:suppressAutoHyphens/>
        <w:ind w:firstLine="709"/>
        <w:jc w:val="both"/>
        <w:rPr>
          <w:spacing w:val="0"/>
          <w:sz w:val="28"/>
          <w:szCs w:val="28"/>
          <w:lang w:eastAsia="en-US"/>
        </w:rPr>
      </w:pPr>
      <w:r>
        <w:rPr>
          <w:spacing w:val="0"/>
          <w:sz w:val="28"/>
          <w:szCs w:val="28"/>
          <w:lang w:eastAsia="en-US"/>
        </w:rPr>
        <w:t xml:space="preserve">Поступления </w:t>
      </w:r>
      <w:r>
        <w:rPr>
          <w:spacing w:val="0"/>
          <w:sz w:val="28"/>
          <w:szCs w:val="28"/>
        </w:rPr>
        <w:t>в январе-сентябре 2023 года сформировались по Комитету города Москвы по обеспечению реализации инвестиционных проектов в строительстве и контролю в области долевого строительства (14 092 420,2 тыс. рублей)</w:t>
      </w:r>
      <w:r>
        <w:rPr>
          <w:rStyle w:val="a3"/>
          <w:spacing w:val="0"/>
          <w:sz w:val="28"/>
          <w:szCs w:val="28"/>
        </w:rPr>
        <w:footnoteReference w:id="63"/>
      </w:r>
      <w:r>
        <w:rPr>
          <w:spacing w:val="0"/>
          <w:sz w:val="28"/>
          <w:szCs w:val="28"/>
        </w:rPr>
        <w:t>, ДГИМ (485 760,7 тыс. рублей), Департаменту инвестиционной и промышленной политики города Москвы (145 716,4 тыс. рублей);</w:t>
      </w:r>
    </w:p>
    <w:p w14:paraId="52C84449" w14:textId="77777777" w:rsidR="004A5E99" w:rsidRDefault="004A5E99" w:rsidP="004A5E99">
      <w:pPr>
        <w:widowControl w:val="0"/>
        <w:shd w:val="clear" w:color="auto" w:fill="FFFFFF" w:themeFill="background1"/>
        <w:suppressAutoHyphens/>
        <w:ind w:firstLine="709"/>
        <w:jc w:val="both"/>
        <w:rPr>
          <w:spacing w:val="0"/>
          <w:sz w:val="28"/>
          <w:szCs w:val="28"/>
          <w:lang w:eastAsia="en-US"/>
        </w:rPr>
      </w:pPr>
      <w:r>
        <w:rPr>
          <w:spacing w:val="0"/>
          <w:sz w:val="28"/>
          <w:szCs w:val="28"/>
          <w:lang w:eastAsia="en-US"/>
        </w:rPr>
        <w:t>– </w:t>
      </w:r>
      <w:r>
        <w:rPr>
          <w:i/>
          <w:spacing w:val="0"/>
          <w:sz w:val="28"/>
          <w:szCs w:val="28"/>
          <w:lang w:eastAsia="en-US"/>
        </w:rPr>
        <w:t>плата за изменение вида разрешенного использования земельного участка, находящегося в собственности физического лица или юридического лица, на другой вид такого использования, предусматривающий строительство и (или) реконструкцию объекта</w:t>
      </w:r>
      <w:r>
        <w:rPr>
          <w:spacing w:val="0"/>
          <w:sz w:val="28"/>
          <w:szCs w:val="28"/>
          <w:lang w:eastAsia="en-US"/>
        </w:rPr>
        <w:t xml:space="preserve"> </w:t>
      </w:r>
      <w:r>
        <w:rPr>
          <w:i/>
          <w:spacing w:val="0"/>
          <w:sz w:val="28"/>
          <w:szCs w:val="28"/>
          <w:lang w:eastAsia="en-US"/>
        </w:rPr>
        <w:t>капитального строительства</w:t>
      </w:r>
      <w:r>
        <w:rPr>
          <w:rStyle w:val="a3"/>
          <w:spacing w:val="0"/>
          <w:sz w:val="28"/>
          <w:szCs w:val="28"/>
          <w:lang w:eastAsia="en-US"/>
        </w:rPr>
        <w:footnoteReference w:id="64"/>
      </w:r>
      <w:r>
        <w:rPr>
          <w:spacing w:val="0"/>
          <w:sz w:val="28"/>
          <w:szCs w:val="28"/>
          <w:lang w:eastAsia="en-US"/>
        </w:rPr>
        <w:t xml:space="preserve"> (11 787 228,9 тыс. рублей, или 33,6 процента от суммы прочих неналоговых доходов), – увеличение на 8,8 процента, </w:t>
      </w:r>
      <w:r>
        <w:rPr>
          <w:spacing w:val="0"/>
          <w:sz w:val="28"/>
          <w:szCs w:val="28"/>
          <w:lang w:eastAsia="en-US"/>
        </w:rPr>
        <w:lastRenderedPageBreak/>
        <w:t>что обусловлено</w:t>
      </w:r>
      <w:r>
        <w:rPr>
          <w:rStyle w:val="a3"/>
          <w:spacing w:val="0"/>
          <w:sz w:val="28"/>
          <w:szCs w:val="28"/>
          <w:lang w:eastAsia="en-US"/>
        </w:rPr>
        <w:footnoteReference w:id="65"/>
      </w:r>
      <w:r>
        <w:rPr>
          <w:spacing w:val="0"/>
          <w:sz w:val="28"/>
          <w:szCs w:val="28"/>
          <w:lang w:eastAsia="en-US"/>
        </w:rPr>
        <w:t xml:space="preserve">, в том числе, увеличением количества заявлений от собственников земельных участков об изменении вида разрешенного использования; </w:t>
      </w:r>
    </w:p>
    <w:p w14:paraId="52C8444A" w14:textId="77777777" w:rsidR="004A5E99" w:rsidRDefault="004A5E99" w:rsidP="004A5E99">
      <w:pPr>
        <w:widowControl w:val="0"/>
        <w:shd w:val="clear" w:color="auto" w:fill="FFFFFF" w:themeFill="background1"/>
        <w:suppressAutoHyphens/>
        <w:ind w:firstLine="709"/>
        <w:jc w:val="both"/>
        <w:rPr>
          <w:spacing w:val="0"/>
          <w:sz w:val="28"/>
          <w:szCs w:val="28"/>
          <w:lang w:eastAsia="en-US"/>
        </w:rPr>
      </w:pPr>
      <w:r>
        <w:rPr>
          <w:spacing w:val="0"/>
          <w:sz w:val="28"/>
          <w:szCs w:val="28"/>
          <w:lang w:eastAsia="en-US"/>
        </w:rPr>
        <w:t>–</w:t>
      </w:r>
      <w:r>
        <w:rPr>
          <w:spacing w:val="0"/>
          <w:sz w:val="28"/>
          <w:szCs w:val="28"/>
        </w:rPr>
        <w:t> </w:t>
      </w:r>
      <w:r>
        <w:rPr>
          <w:i/>
          <w:spacing w:val="0"/>
          <w:sz w:val="28"/>
          <w:szCs w:val="28"/>
          <w:lang w:eastAsia="en-US"/>
        </w:rPr>
        <w:t>поступления платы за снятие запрета на реконструкцию, строительство зданий, строений, сооружений на земельном участке</w:t>
      </w:r>
      <w:r>
        <w:rPr>
          <w:spacing w:val="0"/>
          <w:sz w:val="28"/>
          <w:szCs w:val="28"/>
          <w:lang w:eastAsia="en-US"/>
        </w:rPr>
        <w:t xml:space="preserve"> (4 261 678,9 тыс. рублей, или 12,</w:t>
      </w:r>
      <w:r w:rsidRPr="00E56492">
        <w:rPr>
          <w:spacing w:val="0"/>
          <w:sz w:val="28"/>
          <w:szCs w:val="28"/>
          <w:lang w:eastAsia="en-US"/>
        </w:rPr>
        <w:t>1</w:t>
      </w:r>
      <w:r>
        <w:rPr>
          <w:spacing w:val="0"/>
          <w:sz w:val="28"/>
          <w:szCs w:val="28"/>
          <w:lang w:eastAsia="en-US"/>
        </w:rPr>
        <w:t xml:space="preserve"> процента от суммы прочих неналоговых доходов) – увеличение в 1,7 раза, что обусловлено увеличением количества заявок от собственников земельных участков на снятие запрета на строительство (по состоянию на 01.10.2023 </w:t>
      </w:r>
      <w:r>
        <w:rPr>
          <w:sz w:val="28"/>
          <w:szCs w:val="28"/>
        </w:rPr>
        <w:t>поступила оплата по 57 распоряжениям, оформленным по заявкам о снятии запрета на строительство, в аналогичном периоде 2022 года – по 39 распоряжениям)</w:t>
      </w:r>
      <w:r>
        <w:rPr>
          <w:spacing w:val="0"/>
          <w:sz w:val="28"/>
          <w:szCs w:val="28"/>
          <w:lang w:eastAsia="en-US"/>
        </w:rPr>
        <w:t>;</w:t>
      </w:r>
    </w:p>
    <w:p w14:paraId="52C8444B" w14:textId="77777777" w:rsidR="004A5E99" w:rsidRDefault="004A5E99" w:rsidP="004A5E99">
      <w:pPr>
        <w:widowControl w:val="0"/>
        <w:ind w:firstLine="709"/>
        <w:jc w:val="both"/>
        <w:rPr>
          <w:spacing w:val="0"/>
          <w:sz w:val="28"/>
          <w:szCs w:val="28"/>
          <w:lang w:eastAsia="en-US"/>
        </w:rPr>
      </w:pPr>
      <w:r>
        <w:rPr>
          <w:spacing w:val="0"/>
          <w:sz w:val="28"/>
          <w:szCs w:val="28"/>
          <w:lang w:eastAsia="en-US"/>
        </w:rPr>
        <w:t>–</w:t>
      </w:r>
      <w:r>
        <w:rPr>
          <w:spacing w:val="0"/>
          <w:sz w:val="28"/>
          <w:szCs w:val="28"/>
        </w:rPr>
        <w:t> </w:t>
      </w:r>
      <w:r>
        <w:rPr>
          <w:i/>
          <w:spacing w:val="0"/>
          <w:sz w:val="28"/>
          <w:szCs w:val="28"/>
          <w:lang w:eastAsia="en-US"/>
        </w:rPr>
        <w:t>компенсационные выплаты и штрафы от работодателей, не выполнивших условия квотирования рабочих мест</w:t>
      </w:r>
      <w:r>
        <w:rPr>
          <w:spacing w:val="0"/>
          <w:sz w:val="28"/>
          <w:szCs w:val="28"/>
          <w:lang w:eastAsia="en-US"/>
        </w:rPr>
        <w:t xml:space="preserve"> (2 195 039,6 тыс. рублей, или 6,3 процента от суммы прочих неналоговых доходов), – уменьшение на 0,2 процента; динамика обусловлена поступлением во II полугодии 2022 года компенсационных выплат от учреждений, подведомственных департаментам труда и социальной защиты населения, образования и науки, здравоохранения, в счет оплаты задолженности прошлых лет (до 2022 года)</w:t>
      </w:r>
      <w:r>
        <w:rPr>
          <w:rFonts w:eastAsia="Calibri"/>
          <w:spacing w:val="0"/>
          <w:sz w:val="28"/>
          <w:szCs w:val="28"/>
          <w:lang w:eastAsia="en-US"/>
        </w:rPr>
        <w:t>.</w:t>
      </w:r>
    </w:p>
    <w:p w14:paraId="52C8444C" w14:textId="77777777" w:rsidR="004A5E99" w:rsidRDefault="004A5E99" w:rsidP="004A5E99">
      <w:pPr>
        <w:widowControl w:val="0"/>
        <w:ind w:firstLine="709"/>
        <w:jc w:val="both"/>
        <w:rPr>
          <w:spacing w:val="0"/>
          <w:sz w:val="28"/>
          <w:szCs w:val="28"/>
          <w:shd w:val="clear" w:color="auto" w:fill="FFFFFF"/>
        </w:rPr>
      </w:pPr>
      <w:r>
        <w:rPr>
          <w:i/>
          <w:spacing w:val="0"/>
          <w:sz w:val="28"/>
          <w:szCs w:val="28"/>
          <w:lang w:eastAsia="en-US"/>
        </w:rPr>
        <w:t>Поступления по договорам о комплексном развитии территорий</w:t>
      </w:r>
      <w:r>
        <w:rPr>
          <w:rStyle w:val="a3"/>
          <w:spacing w:val="0"/>
          <w:sz w:val="28"/>
          <w:szCs w:val="28"/>
          <w:lang w:eastAsia="en-US"/>
        </w:rPr>
        <w:footnoteReference w:id="66"/>
      </w:r>
      <w:r>
        <w:rPr>
          <w:spacing w:val="0"/>
          <w:sz w:val="28"/>
          <w:szCs w:val="28"/>
          <w:lang w:eastAsia="en-US"/>
        </w:rPr>
        <w:t xml:space="preserve"> составили 1 599 377,3 тыс. рублей, или 4,6 процента от прочих неналоговых доходов</w:t>
      </w:r>
      <w:r>
        <w:rPr>
          <w:rStyle w:val="a3"/>
          <w:spacing w:val="0"/>
          <w:sz w:val="28"/>
          <w:szCs w:val="28"/>
          <w:lang w:eastAsia="en-US"/>
        </w:rPr>
        <w:footnoteReference w:id="67"/>
      </w:r>
      <w:r>
        <w:rPr>
          <w:spacing w:val="0"/>
          <w:sz w:val="28"/>
          <w:szCs w:val="28"/>
          <w:lang w:eastAsia="en-US"/>
        </w:rPr>
        <w:t>.</w:t>
      </w:r>
      <w:r>
        <w:rPr>
          <w:spacing w:val="0"/>
          <w:sz w:val="28"/>
          <w:szCs w:val="28"/>
          <w:shd w:val="clear" w:color="auto" w:fill="FFFFFF"/>
        </w:rPr>
        <w:t xml:space="preserve"> </w:t>
      </w:r>
    </w:p>
    <w:p w14:paraId="52C8444D" w14:textId="77777777" w:rsidR="004A5E99" w:rsidRPr="00D43DC4" w:rsidRDefault="004A5E99" w:rsidP="004A5E99">
      <w:pPr>
        <w:widowControl w:val="0"/>
        <w:ind w:firstLine="709"/>
        <w:jc w:val="both"/>
        <w:rPr>
          <w:spacing w:val="0"/>
          <w:sz w:val="28"/>
          <w:szCs w:val="28"/>
          <w:shd w:val="clear" w:color="auto" w:fill="FFFFFF"/>
        </w:rPr>
      </w:pPr>
      <w:r w:rsidRPr="00D43DC4">
        <w:rPr>
          <w:spacing w:val="0"/>
          <w:sz w:val="27"/>
          <w:szCs w:val="27"/>
          <w:shd w:val="clear" w:color="auto" w:fill="FFFFFF"/>
        </w:rPr>
        <w:t xml:space="preserve">За январь-сентябрь 2023 года в бюджет города Москвы поступили: платежи </w:t>
      </w:r>
      <w:r w:rsidRPr="00D43DC4">
        <w:rPr>
          <w:spacing w:val="0"/>
          <w:sz w:val="28"/>
          <w:szCs w:val="28"/>
          <w:shd w:val="clear" w:color="auto" w:fill="FFFFFF"/>
        </w:rPr>
        <w:t>по шести договорам о комплексном развитии территории нежилой застройки</w:t>
      </w:r>
      <w:r w:rsidRPr="00D43DC4">
        <w:rPr>
          <w:spacing w:val="0"/>
          <w:sz w:val="27"/>
          <w:szCs w:val="27"/>
          <w:shd w:val="clear" w:color="auto" w:fill="FFFFFF"/>
        </w:rPr>
        <w:t xml:space="preserve"> </w:t>
      </w:r>
      <w:r w:rsidRPr="00D43DC4">
        <w:rPr>
          <w:spacing w:val="0"/>
          <w:sz w:val="28"/>
          <w:szCs w:val="28"/>
          <w:shd w:val="clear" w:color="auto" w:fill="FFFFFF"/>
        </w:rPr>
        <w:t>города Москвы, задаток и частично первый платеж по одному договору</w:t>
      </w:r>
      <w:r w:rsidRPr="00D43DC4">
        <w:rPr>
          <w:rStyle w:val="a3"/>
          <w:spacing w:val="0"/>
          <w:sz w:val="28"/>
          <w:szCs w:val="28"/>
          <w:shd w:val="clear" w:color="auto" w:fill="FFFFFF"/>
        </w:rPr>
        <w:footnoteReference w:id="68"/>
      </w:r>
      <w:r w:rsidRPr="00D43DC4">
        <w:rPr>
          <w:spacing w:val="0"/>
          <w:sz w:val="28"/>
          <w:szCs w:val="28"/>
          <w:shd w:val="clear" w:color="auto" w:fill="FFFFFF"/>
        </w:rPr>
        <w:t>.</w:t>
      </w:r>
    </w:p>
    <w:p w14:paraId="52C8444E" w14:textId="77777777" w:rsidR="004A5E99" w:rsidRPr="00D43DC4" w:rsidRDefault="004A5E99" w:rsidP="004A5E99">
      <w:pPr>
        <w:widowControl w:val="0"/>
        <w:ind w:firstLine="709"/>
        <w:jc w:val="both"/>
        <w:rPr>
          <w:spacing w:val="0"/>
          <w:sz w:val="27"/>
          <w:szCs w:val="27"/>
        </w:rPr>
      </w:pPr>
      <w:r w:rsidRPr="00D43DC4">
        <w:rPr>
          <w:spacing w:val="0"/>
          <w:sz w:val="28"/>
          <w:szCs w:val="28"/>
          <w:lang w:eastAsia="en-US"/>
        </w:rPr>
        <w:t>Иные поступления прочих неналоговых доходов составили</w:t>
      </w:r>
      <w:r w:rsidRPr="00D43DC4">
        <w:rPr>
          <w:spacing w:val="0"/>
          <w:sz w:val="27"/>
          <w:szCs w:val="27"/>
          <w:lang w:eastAsia="en-US"/>
        </w:rPr>
        <w:t xml:space="preserve"> 541 106,3 тыс. рублей (1,</w:t>
      </w:r>
      <w:r w:rsidR="00E56492" w:rsidRPr="00D43DC4">
        <w:rPr>
          <w:spacing w:val="0"/>
          <w:sz w:val="27"/>
          <w:szCs w:val="27"/>
          <w:lang w:eastAsia="en-US"/>
        </w:rPr>
        <w:t>5</w:t>
      </w:r>
      <w:r w:rsidRPr="00D43DC4">
        <w:rPr>
          <w:spacing w:val="0"/>
          <w:sz w:val="27"/>
          <w:szCs w:val="27"/>
          <w:lang w:eastAsia="en-US"/>
        </w:rPr>
        <w:t xml:space="preserve"> процента от суммы прочих неналоговых доходов)</w:t>
      </w:r>
      <w:r w:rsidRPr="00D43DC4">
        <w:rPr>
          <w:rStyle w:val="a3"/>
          <w:spacing w:val="0"/>
          <w:sz w:val="27"/>
          <w:szCs w:val="27"/>
          <w:lang w:eastAsia="en-US"/>
        </w:rPr>
        <w:footnoteReference w:id="69"/>
      </w:r>
      <w:r w:rsidRPr="00D43DC4">
        <w:rPr>
          <w:spacing w:val="0"/>
          <w:sz w:val="27"/>
          <w:szCs w:val="27"/>
        </w:rPr>
        <w:t>;</w:t>
      </w:r>
    </w:p>
    <w:p w14:paraId="52C8444F" w14:textId="77777777" w:rsidR="004A5E99" w:rsidRDefault="004A5E99" w:rsidP="004A5E99">
      <w:pPr>
        <w:widowControl w:val="0"/>
        <w:ind w:firstLine="709"/>
        <w:jc w:val="both"/>
        <w:rPr>
          <w:iCs/>
          <w:spacing w:val="0"/>
          <w:sz w:val="28"/>
          <w:szCs w:val="28"/>
        </w:rPr>
      </w:pPr>
      <w:r>
        <w:rPr>
          <w:i/>
          <w:spacing w:val="0"/>
          <w:sz w:val="28"/>
          <w:szCs w:val="28"/>
        </w:rPr>
        <w:t>б) </w:t>
      </w:r>
      <w:r>
        <w:rPr>
          <w:i/>
          <w:iCs/>
          <w:spacing w:val="0"/>
          <w:sz w:val="28"/>
          <w:szCs w:val="28"/>
        </w:rPr>
        <w:t>доходов от оказания платных услуг (работ) и компенсации затрат государства</w:t>
      </w:r>
      <w:r>
        <w:rPr>
          <w:rStyle w:val="a3"/>
          <w:iCs/>
          <w:spacing w:val="0"/>
          <w:sz w:val="28"/>
          <w:szCs w:val="28"/>
        </w:rPr>
        <w:footnoteReference w:id="70"/>
      </w:r>
      <w:r>
        <w:rPr>
          <w:iCs/>
          <w:spacing w:val="0"/>
          <w:sz w:val="28"/>
          <w:szCs w:val="28"/>
        </w:rPr>
        <w:t xml:space="preserve"> (</w:t>
      </w:r>
      <w:r>
        <w:rPr>
          <w:spacing w:val="0"/>
          <w:sz w:val="28"/>
          <w:szCs w:val="28"/>
        </w:rPr>
        <w:t>10 576 893,2 тыс. рублей</w:t>
      </w:r>
      <w:r>
        <w:rPr>
          <w:iCs/>
          <w:spacing w:val="0"/>
          <w:sz w:val="28"/>
          <w:szCs w:val="28"/>
        </w:rPr>
        <w:t xml:space="preserve">, или 23,0 процента от суммы прочих неналоговых поступлений) – увеличение на 8,5 процента. </w:t>
      </w:r>
    </w:p>
    <w:p w14:paraId="52C84450" w14:textId="77777777" w:rsidR="004A5E99" w:rsidRDefault="004A5E99" w:rsidP="004A5E99">
      <w:pPr>
        <w:widowControl w:val="0"/>
        <w:ind w:firstLine="709"/>
        <w:jc w:val="both"/>
        <w:rPr>
          <w:iCs/>
          <w:spacing w:val="0"/>
          <w:sz w:val="28"/>
          <w:szCs w:val="28"/>
        </w:rPr>
      </w:pPr>
      <w:r>
        <w:rPr>
          <w:iCs/>
          <w:spacing w:val="0"/>
          <w:sz w:val="28"/>
          <w:szCs w:val="28"/>
        </w:rPr>
        <w:t xml:space="preserve">Поступления доходов по Департаменту транспорта и развития дорожно-транспортной инфраструктуры города Москвы от реализации модели транспортного обслуживания населения на маршрутах регулярных перевозок </w:t>
      </w:r>
      <w:r>
        <w:rPr>
          <w:iCs/>
          <w:spacing w:val="0"/>
          <w:sz w:val="28"/>
          <w:szCs w:val="28"/>
        </w:rPr>
        <w:lastRenderedPageBreak/>
        <w:t>пассажиров и багажа автомобильным транспортом в городском сообщении (2 454 228,8 тыс. рублей) увеличились на 2,5 процента</w:t>
      </w:r>
      <w:r>
        <w:rPr>
          <w:rStyle w:val="a3"/>
          <w:iCs/>
          <w:spacing w:val="0"/>
          <w:sz w:val="28"/>
          <w:szCs w:val="28"/>
        </w:rPr>
        <w:footnoteReference w:id="71"/>
      </w:r>
      <w:r>
        <w:rPr>
          <w:iCs/>
          <w:spacing w:val="0"/>
          <w:sz w:val="28"/>
          <w:szCs w:val="28"/>
        </w:rPr>
        <w:t xml:space="preserve"> (по состоянию на 01.10.2022 – 2 393 723,8 тыс. рублей).</w:t>
      </w:r>
    </w:p>
    <w:p w14:paraId="52C84451" w14:textId="77777777" w:rsidR="004A5E99" w:rsidRDefault="004A5E99" w:rsidP="004A5E99">
      <w:pPr>
        <w:widowControl w:val="0"/>
        <w:ind w:firstLine="709"/>
        <w:jc w:val="both"/>
        <w:rPr>
          <w:iCs/>
          <w:spacing w:val="0"/>
          <w:sz w:val="28"/>
          <w:szCs w:val="28"/>
        </w:rPr>
      </w:pPr>
      <w:r>
        <w:rPr>
          <w:iCs/>
          <w:spacing w:val="0"/>
          <w:sz w:val="28"/>
          <w:szCs w:val="28"/>
        </w:rPr>
        <w:t xml:space="preserve">Поступления </w:t>
      </w:r>
      <w:r>
        <w:rPr>
          <w:i/>
          <w:iCs/>
          <w:spacing w:val="0"/>
          <w:sz w:val="28"/>
          <w:szCs w:val="28"/>
        </w:rPr>
        <w:t xml:space="preserve">доходов от перемещения и хранения транспортных средств на специализированных стоянках </w:t>
      </w:r>
      <w:r>
        <w:rPr>
          <w:iCs/>
          <w:spacing w:val="0"/>
          <w:sz w:val="28"/>
          <w:szCs w:val="28"/>
        </w:rPr>
        <w:t>(1 274 705,8 тыс. рублей) увеличились на 5,6 процента (по состоянию на 01.10.2022 –</w:t>
      </w:r>
      <w:r>
        <w:rPr>
          <w:sz w:val="28"/>
          <w:szCs w:val="28"/>
        </w:rPr>
        <w:t xml:space="preserve"> </w:t>
      </w:r>
      <w:r>
        <w:rPr>
          <w:iCs/>
          <w:spacing w:val="0"/>
          <w:sz w:val="28"/>
          <w:szCs w:val="28"/>
        </w:rPr>
        <w:t>1 207 605,3 тыс. рублей), что обусловлено, в том числе, увеличением с</w:t>
      </w:r>
      <w:r>
        <w:rPr>
          <w:iCs/>
          <w:spacing w:val="0"/>
          <w:sz w:val="28"/>
          <w:szCs w:val="28"/>
          <w:lang w:val="en-US"/>
        </w:rPr>
        <w:t> </w:t>
      </w:r>
      <w:r>
        <w:rPr>
          <w:iCs/>
          <w:spacing w:val="0"/>
          <w:sz w:val="28"/>
          <w:szCs w:val="28"/>
        </w:rPr>
        <w:t>01.01.2023 тарифов за перемещение и хранение транспортных средств, а</w:t>
      </w:r>
      <w:r>
        <w:rPr>
          <w:iCs/>
          <w:spacing w:val="0"/>
          <w:sz w:val="28"/>
          <w:szCs w:val="28"/>
          <w:lang w:val="en-US"/>
        </w:rPr>
        <w:t> </w:t>
      </w:r>
      <w:r>
        <w:rPr>
          <w:iCs/>
          <w:spacing w:val="0"/>
          <w:sz w:val="28"/>
          <w:szCs w:val="28"/>
        </w:rPr>
        <w:t>также количества перемещений.</w:t>
      </w:r>
    </w:p>
    <w:p w14:paraId="52C84452" w14:textId="77777777" w:rsidR="004A5E99" w:rsidRDefault="004A5E99" w:rsidP="004A5E99">
      <w:pPr>
        <w:widowControl w:val="0"/>
        <w:ind w:firstLine="709"/>
        <w:jc w:val="both"/>
        <w:rPr>
          <w:iCs/>
          <w:spacing w:val="0"/>
          <w:sz w:val="28"/>
          <w:szCs w:val="28"/>
        </w:rPr>
      </w:pPr>
      <w:r>
        <w:rPr>
          <w:iCs/>
          <w:spacing w:val="0"/>
          <w:sz w:val="28"/>
          <w:szCs w:val="28"/>
        </w:rPr>
        <w:t>Поступления по Департаменту строительства города Москвы (1 411 805,7 тыс. рублей) увеличились на 39,7 процента (по состоянию на 01.10.2022 – 1 010 517,4 тыс. рублей)</w:t>
      </w:r>
      <w:r>
        <w:rPr>
          <w:color w:val="000000" w:themeColor="text1"/>
          <w:spacing w:val="0"/>
          <w:sz w:val="28"/>
          <w:szCs w:val="28"/>
        </w:rPr>
        <w:t>.</w:t>
      </w:r>
      <w:r>
        <w:rPr>
          <w:iCs/>
          <w:spacing w:val="0"/>
          <w:sz w:val="28"/>
          <w:szCs w:val="28"/>
        </w:rPr>
        <w:t xml:space="preserve"> Поступления, как и в январе-сентябре 2022 года, в основном сложились за счет погашения дебиторской задолженности прошлых лет (неотработанные авансы).</w:t>
      </w:r>
    </w:p>
    <w:p w14:paraId="52C84453" w14:textId="77777777" w:rsidR="004A5E99" w:rsidRDefault="004A5E99" w:rsidP="004A5E99">
      <w:pPr>
        <w:widowControl w:val="0"/>
        <w:ind w:firstLine="709"/>
        <w:jc w:val="both"/>
        <w:rPr>
          <w:iCs/>
          <w:spacing w:val="0"/>
          <w:sz w:val="28"/>
          <w:szCs w:val="28"/>
        </w:rPr>
      </w:pPr>
      <w:r>
        <w:rPr>
          <w:iCs/>
          <w:spacing w:val="0"/>
          <w:sz w:val="28"/>
          <w:szCs w:val="28"/>
        </w:rPr>
        <w:t>Поступления по Департаменту капитального ремонта города Москвы в объеме 1 078 947,1 тыс. рублей (увеличение в 7,7 раза) обусловлены преимущественно возмещением стоимости выполненных работ по ремонту внешних поверхностей нежилых зданий, строений, сооружений в городе Москве в соответствии с постановлением Правительства Москвы от 01.12.2015 № 794-ПП</w:t>
      </w:r>
      <w:r>
        <w:rPr>
          <w:rStyle w:val="a3"/>
          <w:iCs/>
          <w:spacing w:val="0"/>
          <w:sz w:val="28"/>
          <w:szCs w:val="28"/>
        </w:rPr>
        <w:footnoteReference w:id="72"/>
      </w:r>
      <w:r>
        <w:rPr>
          <w:iCs/>
          <w:spacing w:val="0"/>
          <w:sz w:val="28"/>
          <w:szCs w:val="28"/>
        </w:rPr>
        <w:t>, а также возвратом выданных авансов по соглашениям о расторжении договоров.</w:t>
      </w:r>
    </w:p>
    <w:p w14:paraId="52C84454" w14:textId="77777777" w:rsidR="004A5E99" w:rsidRDefault="004A5E99" w:rsidP="004A5E99">
      <w:pPr>
        <w:widowControl w:val="0"/>
        <w:ind w:firstLine="709"/>
        <w:jc w:val="both"/>
        <w:rPr>
          <w:iCs/>
          <w:spacing w:val="0"/>
          <w:sz w:val="28"/>
          <w:szCs w:val="28"/>
        </w:rPr>
      </w:pPr>
      <w:r>
        <w:rPr>
          <w:iCs/>
          <w:spacing w:val="0"/>
          <w:sz w:val="28"/>
          <w:szCs w:val="28"/>
        </w:rPr>
        <w:t>Поступления по Департаменту торговли и услуг города Москвы (976 227,3 тыс. рублей) уменьшились на 8,8 процента (по состоянию на 01.10.2022 – 1 070 289,2 тыс. рублей), что обусловлено снижением спроса на участки для захоронения на кладбищах в связи со снижением уровня смертности в городе Москве.</w:t>
      </w:r>
    </w:p>
    <w:p w14:paraId="52C84455" w14:textId="77777777" w:rsidR="004A5E99" w:rsidRDefault="004A5E99" w:rsidP="004A5E99">
      <w:pPr>
        <w:widowControl w:val="0"/>
        <w:ind w:firstLine="709"/>
        <w:jc w:val="both"/>
        <w:rPr>
          <w:iCs/>
          <w:spacing w:val="0"/>
          <w:sz w:val="28"/>
          <w:szCs w:val="28"/>
        </w:rPr>
      </w:pPr>
      <w:r>
        <w:rPr>
          <w:iCs/>
          <w:spacing w:val="0"/>
          <w:sz w:val="28"/>
          <w:szCs w:val="28"/>
        </w:rPr>
        <w:t>В структуре поступлений отмечено снижение на 8,7 процента объема средств, поступающих от возврата учреждениями субсидий на выполнение государственного задания прошлых лет (по состоянию на 01.10.2023 – 1 421 970,3 тыс. рублей);</w:t>
      </w:r>
    </w:p>
    <w:p w14:paraId="52C84456" w14:textId="77777777" w:rsidR="004A5E99" w:rsidRDefault="004A5E99" w:rsidP="004A5E99">
      <w:pPr>
        <w:widowControl w:val="0"/>
        <w:ind w:firstLine="709"/>
        <w:jc w:val="both"/>
        <w:rPr>
          <w:iCs/>
          <w:spacing w:val="0"/>
          <w:sz w:val="28"/>
          <w:szCs w:val="28"/>
        </w:rPr>
      </w:pPr>
      <w:r>
        <w:rPr>
          <w:i/>
          <w:spacing w:val="0"/>
          <w:sz w:val="28"/>
          <w:szCs w:val="28"/>
        </w:rPr>
        <w:t>в) </w:t>
      </w:r>
      <w:r>
        <w:rPr>
          <w:i/>
          <w:iCs/>
          <w:spacing w:val="0"/>
          <w:sz w:val="28"/>
          <w:szCs w:val="28"/>
        </w:rPr>
        <w:t>административных платежей и сборов</w:t>
      </w:r>
      <w:r>
        <w:rPr>
          <w:iCs/>
          <w:spacing w:val="0"/>
          <w:sz w:val="28"/>
          <w:szCs w:val="28"/>
        </w:rPr>
        <w:t xml:space="preserve"> </w:t>
      </w:r>
      <w:r>
        <w:rPr>
          <w:spacing w:val="0"/>
          <w:sz w:val="28"/>
          <w:szCs w:val="28"/>
        </w:rPr>
        <w:t>(214 767,5 тыс. рублей</w:t>
      </w:r>
      <w:r>
        <w:rPr>
          <w:iCs/>
          <w:spacing w:val="0"/>
          <w:sz w:val="28"/>
          <w:szCs w:val="28"/>
        </w:rPr>
        <w:t xml:space="preserve">, или 0,5 процента от прочих неналоговых поступлений) – увеличение в 1,6 раза. </w:t>
      </w:r>
    </w:p>
    <w:p w14:paraId="52C84457" w14:textId="77777777" w:rsidR="004A5E99" w:rsidRDefault="004A5E99" w:rsidP="004A5E99">
      <w:pPr>
        <w:widowControl w:val="0"/>
        <w:suppressAutoHyphens/>
        <w:ind w:firstLine="708"/>
        <w:jc w:val="both"/>
        <w:rPr>
          <w:spacing w:val="0"/>
          <w:sz w:val="28"/>
          <w:szCs w:val="28"/>
          <w:lang w:eastAsia="ar-SA"/>
        </w:rPr>
      </w:pPr>
      <w:r>
        <w:rPr>
          <w:iCs/>
          <w:spacing w:val="0"/>
          <w:sz w:val="28"/>
          <w:szCs w:val="28"/>
        </w:rPr>
        <w:t>Доходы, как и по состоянию на 01.10.2022, сформированы администрируемыми Департаментом природопользования и охраны окружающей среды города Москвы платежами за получение порубочных билетов; динамика обусловлена</w:t>
      </w:r>
      <w:r>
        <w:rPr>
          <w:bCs/>
          <w:spacing w:val="0"/>
          <w:sz w:val="28"/>
          <w:szCs w:val="28"/>
        </w:rPr>
        <w:t xml:space="preserve"> увеличением в отчетном периоде количества положительных решений на получение порубочных билетов</w:t>
      </w:r>
      <w:r>
        <w:rPr>
          <w:bCs/>
          <w:spacing w:val="0"/>
          <w:sz w:val="28"/>
          <w:szCs w:val="28"/>
          <w:vertAlign w:val="superscript"/>
        </w:rPr>
        <w:footnoteReference w:id="73"/>
      </w:r>
      <w:r>
        <w:rPr>
          <w:bCs/>
          <w:spacing w:val="0"/>
          <w:sz w:val="28"/>
          <w:szCs w:val="28"/>
        </w:rPr>
        <w:t xml:space="preserve">, а также </w:t>
      </w:r>
      <w:r>
        <w:rPr>
          <w:bCs/>
          <w:spacing w:val="0"/>
          <w:sz w:val="28"/>
          <w:szCs w:val="28"/>
        </w:rPr>
        <w:lastRenderedPageBreak/>
        <w:t>платежей по разрешениям на строительство</w:t>
      </w:r>
      <w:r>
        <w:rPr>
          <w:bCs/>
          <w:spacing w:val="0"/>
          <w:sz w:val="28"/>
          <w:szCs w:val="28"/>
          <w:vertAlign w:val="superscript"/>
        </w:rPr>
        <w:footnoteReference w:id="74"/>
      </w:r>
      <w:r>
        <w:rPr>
          <w:spacing w:val="0"/>
          <w:sz w:val="28"/>
          <w:szCs w:val="28"/>
          <w:lang w:eastAsia="ar-SA"/>
        </w:rPr>
        <w:t>;</w:t>
      </w:r>
    </w:p>
    <w:p w14:paraId="52C84458" w14:textId="77777777" w:rsidR="004A5E99" w:rsidRDefault="004A5E99" w:rsidP="004A5E99">
      <w:pPr>
        <w:widowControl w:val="0"/>
        <w:ind w:firstLine="709"/>
        <w:jc w:val="both"/>
        <w:rPr>
          <w:iCs/>
          <w:color w:val="000000" w:themeColor="text1"/>
          <w:spacing w:val="0"/>
          <w:sz w:val="28"/>
          <w:szCs w:val="28"/>
        </w:rPr>
      </w:pPr>
      <w:r>
        <w:rPr>
          <w:i/>
          <w:iCs/>
          <w:color w:val="000000" w:themeColor="text1"/>
          <w:spacing w:val="0"/>
          <w:sz w:val="28"/>
          <w:szCs w:val="28"/>
        </w:rPr>
        <w:t>г)</w:t>
      </w:r>
      <w:r>
        <w:rPr>
          <w:iCs/>
          <w:color w:val="000000" w:themeColor="text1"/>
          <w:spacing w:val="0"/>
          <w:sz w:val="28"/>
          <w:szCs w:val="28"/>
        </w:rPr>
        <w:t> </w:t>
      </w:r>
      <w:r>
        <w:rPr>
          <w:i/>
          <w:iCs/>
          <w:color w:val="000000" w:themeColor="text1"/>
          <w:spacing w:val="0"/>
          <w:sz w:val="28"/>
          <w:szCs w:val="28"/>
        </w:rPr>
        <w:t>платежей при пользовании природными ресурсами</w:t>
      </w:r>
      <w:r>
        <w:rPr>
          <w:iCs/>
          <w:color w:val="000000" w:themeColor="text1"/>
          <w:spacing w:val="0"/>
          <w:sz w:val="28"/>
          <w:szCs w:val="28"/>
        </w:rPr>
        <w:t xml:space="preserve"> (114 388,3 тыс. рублей, или 0,2 процента от суммы прочих неналоговых поступлений) –</w:t>
      </w:r>
      <w:r>
        <w:rPr>
          <w:iCs/>
          <w:color w:val="000000" w:themeColor="text1"/>
          <w:spacing w:val="0"/>
          <w:sz w:val="28"/>
          <w:szCs w:val="28"/>
          <w:lang w:val="en-US"/>
        </w:rPr>
        <w:t> </w:t>
      </w:r>
      <w:r>
        <w:rPr>
          <w:iCs/>
          <w:color w:val="000000" w:themeColor="text1"/>
          <w:spacing w:val="0"/>
          <w:sz w:val="28"/>
          <w:szCs w:val="28"/>
        </w:rPr>
        <w:t>уменьшение на 30,4 процента, что преимущественно обусловлено</w:t>
      </w:r>
      <w:r>
        <w:rPr>
          <w:rStyle w:val="a3"/>
          <w:iCs/>
          <w:color w:val="000000" w:themeColor="text1"/>
          <w:spacing w:val="0"/>
          <w:sz w:val="28"/>
          <w:szCs w:val="28"/>
        </w:rPr>
        <w:footnoteReference w:id="75"/>
      </w:r>
      <w:r>
        <w:rPr>
          <w:iCs/>
          <w:color w:val="000000" w:themeColor="text1"/>
          <w:spacing w:val="0"/>
          <w:sz w:val="28"/>
          <w:szCs w:val="28"/>
        </w:rPr>
        <w:t xml:space="preserve"> снижением в 2,3 раза платы за сбросы загрязняющих веществ в водные объекты.</w:t>
      </w:r>
    </w:p>
    <w:p w14:paraId="52C84459" w14:textId="77777777" w:rsidR="004A5E99" w:rsidRDefault="004A5E99" w:rsidP="004A5E99">
      <w:pPr>
        <w:widowControl w:val="0"/>
        <w:ind w:firstLine="708"/>
        <w:jc w:val="both"/>
        <w:rPr>
          <w:bCs/>
          <w:spacing w:val="0"/>
          <w:sz w:val="28"/>
          <w:szCs w:val="28"/>
          <w:lang w:eastAsia="en-US"/>
        </w:rPr>
      </w:pPr>
      <w:r>
        <w:rPr>
          <w:rStyle w:val="31"/>
          <w:spacing w:val="0"/>
          <w:sz w:val="28"/>
          <w:szCs w:val="28"/>
        </w:rPr>
        <w:t>1.3. Безвозмездные поступления</w:t>
      </w:r>
      <w:r>
        <w:rPr>
          <w:spacing w:val="0"/>
          <w:sz w:val="28"/>
          <w:szCs w:val="28"/>
        </w:rPr>
        <w:t xml:space="preserve"> по состоянию на 01.10.2023 сложились</w:t>
      </w:r>
      <w:r>
        <w:rPr>
          <w:spacing w:val="0"/>
          <w:sz w:val="28"/>
          <w:szCs w:val="28"/>
          <w:lang w:eastAsia="en-US"/>
        </w:rPr>
        <w:t xml:space="preserve"> в объеме 60 496 252,2 тыс. рублей (185,5 процента от</w:t>
      </w:r>
      <w:r>
        <w:rPr>
          <w:spacing w:val="0"/>
          <w:sz w:val="28"/>
          <w:szCs w:val="28"/>
          <w:lang w:val="en-US" w:eastAsia="en-US"/>
        </w:rPr>
        <w:t> </w:t>
      </w:r>
      <w:r>
        <w:rPr>
          <w:spacing w:val="0"/>
          <w:sz w:val="28"/>
          <w:szCs w:val="28"/>
          <w:lang w:eastAsia="en-US"/>
        </w:rPr>
        <w:t xml:space="preserve">плановых назначений на девять месяцев, 158,4 процента от годовых плановых назначений; </w:t>
      </w:r>
      <w:r>
        <w:rPr>
          <w:bCs/>
          <w:spacing w:val="0"/>
          <w:sz w:val="28"/>
          <w:szCs w:val="28"/>
          <w:lang w:eastAsia="en-US"/>
        </w:rPr>
        <w:t>по сравнению с поступлениями по состоянию на 01.10.2022</w:t>
      </w:r>
      <w:r>
        <w:rPr>
          <w:spacing w:val="0"/>
          <w:sz w:val="28"/>
          <w:szCs w:val="28"/>
          <w:lang w:eastAsia="en-US"/>
        </w:rPr>
        <w:t xml:space="preserve"> – </w:t>
      </w:r>
      <w:r>
        <w:rPr>
          <w:spacing w:val="0"/>
          <w:sz w:val="28"/>
          <w:szCs w:val="28"/>
        </w:rPr>
        <w:t>уменьшение на 6,3 процента</w:t>
      </w:r>
      <w:r>
        <w:rPr>
          <w:rStyle w:val="a3"/>
          <w:spacing w:val="0"/>
          <w:sz w:val="28"/>
          <w:szCs w:val="28"/>
        </w:rPr>
        <w:footnoteReference w:id="76"/>
      </w:r>
      <w:r>
        <w:rPr>
          <w:bCs/>
          <w:spacing w:val="0"/>
          <w:sz w:val="28"/>
          <w:szCs w:val="28"/>
          <w:lang w:eastAsia="en-US"/>
        </w:rPr>
        <w:t>).</w:t>
      </w:r>
    </w:p>
    <w:p w14:paraId="52C8445A" w14:textId="77777777" w:rsidR="004A5E99" w:rsidRPr="004A5E99" w:rsidRDefault="004A5E99" w:rsidP="004A5E99">
      <w:pPr>
        <w:widowControl w:val="0"/>
        <w:ind w:firstLine="708"/>
        <w:jc w:val="both"/>
        <w:rPr>
          <w:bCs/>
          <w:spacing w:val="0"/>
          <w:sz w:val="10"/>
          <w:szCs w:val="10"/>
          <w:lang w:eastAsia="en-US"/>
        </w:rPr>
      </w:pPr>
    </w:p>
    <w:p w14:paraId="52C8445B" w14:textId="77777777" w:rsidR="004A5E99" w:rsidRDefault="004A5E99" w:rsidP="004A5E99">
      <w:pPr>
        <w:widowControl w:val="0"/>
        <w:autoSpaceDE w:val="0"/>
        <w:autoSpaceDN w:val="0"/>
        <w:adjustRightInd w:val="0"/>
        <w:ind w:firstLine="709"/>
        <w:jc w:val="center"/>
        <w:rPr>
          <w:b/>
          <w:noProof/>
        </w:rPr>
      </w:pPr>
      <w:r>
        <w:rPr>
          <w:b/>
          <w:noProof/>
        </w:rPr>
        <w:t>Безвозмездные поступления</w:t>
      </w:r>
    </w:p>
    <w:p w14:paraId="52C8445C" w14:textId="77777777" w:rsidR="004A5E99" w:rsidRDefault="004A5E99" w:rsidP="004A5E99">
      <w:pPr>
        <w:widowControl w:val="0"/>
        <w:autoSpaceDE w:val="0"/>
        <w:autoSpaceDN w:val="0"/>
        <w:adjustRightInd w:val="0"/>
        <w:ind w:firstLine="709"/>
        <w:jc w:val="right"/>
        <w:rPr>
          <w:noProof/>
          <w:sz w:val="22"/>
          <w:szCs w:val="22"/>
        </w:rPr>
      </w:pPr>
      <w:r>
        <w:rPr>
          <w:noProof/>
          <w:sz w:val="22"/>
          <w:szCs w:val="22"/>
        </w:rPr>
        <w:t>(тыс. рублей)</w:t>
      </w:r>
    </w:p>
    <w:p w14:paraId="52C8445D" w14:textId="77777777" w:rsidR="004A5E99" w:rsidRDefault="004A5E99" w:rsidP="004A5E99">
      <w:pPr>
        <w:widowControl w:val="0"/>
        <w:jc w:val="center"/>
        <w:rPr>
          <w:spacing w:val="0"/>
          <w:sz w:val="10"/>
          <w:szCs w:val="28"/>
        </w:rPr>
      </w:pPr>
      <w:r>
        <w:rPr>
          <w:noProof/>
        </w:rPr>
        <w:drawing>
          <wp:inline distT="0" distB="0" distL="0" distR="0" wp14:anchorId="52C845F6" wp14:editId="52C845F7">
            <wp:extent cx="5886450" cy="250190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7" cstate="print">
                      <a:extLst>
                        <a:ext uri="{28A0092B-C50C-407E-A947-70E740481C1C}">
                          <a14:useLocalDpi xmlns:a14="http://schemas.microsoft.com/office/drawing/2010/main" val="0"/>
                        </a:ext>
                      </a:extLst>
                    </a:blip>
                    <a:srcRect l="11011" t="17104" r="1753" b="19421"/>
                    <a:stretch>
                      <a:fillRect/>
                    </a:stretch>
                  </pic:blipFill>
                  <pic:spPr bwMode="auto">
                    <a:xfrm>
                      <a:off x="0" y="0"/>
                      <a:ext cx="5886450" cy="2501900"/>
                    </a:xfrm>
                    <a:prstGeom prst="rect">
                      <a:avLst/>
                    </a:prstGeom>
                    <a:noFill/>
                    <a:ln>
                      <a:noFill/>
                    </a:ln>
                  </pic:spPr>
                </pic:pic>
              </a:graphicData>
            </a:graphic>
          </wp:inline>
        </w:drawing>
      </w:r>
      <w:r>
        <w:rPr>
          <w:noProof/>
        </w:rPr>
        <w:drawing>
          <wp:inline distT="0" distB="0" distL="0" distR="0" wp14:anchorId="52C845F8" wp14:editId="52C845F9">
            <wp:extent cx="5854700" cy="2772993"/>
            <wp:effectExtent l="0" t="0" r="0" b="889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8" cstate="print">
                      <a:extLst>
                        <a:ext uri="{28A0092B-C50C-407E-A947-70E740481C1C}">
                          <a14:useLocalDpi xmlns:a14="http://schemas.microsoft.com/office/drawing/2010/main" val="0"/>
                        </a:ext>
                      </a:extLst>
                    </a:blip>
                    <a:srcRect l="10583" t="17104" r="2074" b="12390"/>
                    <a:stretch>
                      <a:fillRect/>
                    </a:stretch>
                  </pic:blipFill>
                  <pic:spPr bwMode="auto">
                    <a:xfrm>
                      <a:off x="0" y="0"/>
                      <a:ext cx="5857361" cy="2774253"/>
                    </a:xfrm>
                    <a:prstGeom prst="rect">
                      <a:avLst/>
                    </a:prstGeom>
                    <a:noFill/>
                    <a:ln>
                      <a:noFill/>
                    </a:ln>
                  </pic:spPr>
                </pic:pic>
              </a:graphicData>
            </a:graphic>
          </wp:inline>
        </w:drawing>
      </w:r>
    </w:p>
    <w:p w14:paraId="52C8445E" w14:textId="77777777" w:rsidR="004A5E99" w:rsidRDefault="004A5E99" w:rsidP="004A5E99">
      <w:pPr>
        <w:widowControl w:val="0"/>
        <w:jc w:val="center"/>
        <w:rPr>
          <w:spacing w:val="0"/>
          <w:sz w:val="10"/>
          <w:szCs w:val="28"/>
        </w:rPr>
      </w:pPr>
    </w:p>
    <w:p w14:paraId="52C8445F" w14:textId="77777777" w:rsidR="004A5E99" w:rsidRDefault="004A5E99" w:rsidP="004A5E99">
      <w:pPr>
        <w:widowControl w:val="0"/>
        <w:jc w:val="both"/>
        <w:rPr>
          <w:spacing w:val="0"/>
        </w:rPr>
      </w:pPr>
      <w:r>
        <w:rPr>
          <w:spacing w:val="0"/>
        </w:rPr>
        <w:t xml:space="preserve">* Обусловлено, в том числе, увеличением на 21,4 процента доходов от возврата организациями остатков межбюджетных субсидий, имеющих целевое назначение, </w:t>
      </w:r>
      <w:r>
        <w:rPr>
          <w:spacing w:val="0"/>
        </w:rPr>
        <w:lastRenderedPageBreak/>
        <w:t>прошлых лет (возврат в бюджет города Москвы неиспользованных остатков субсидий прошлых лет, потребность в которых на 2023 год не подтверждена).</w:t>
      </w:r>
    </w:p>
    <w:p w14:paraId="52C84460" w14:textId="77777777" w:rsidR="004A5E99" w:rsidRDefault="004A5E99" w:rsidP="004A5E99">
      <w:pPr>
        <w:widowControl w:val="0"/>
        <w:jc w:val="both"/>
        <w:rPr>
          <w:spacing w:val="0"/>
        </w:rPr>
      </w:pPr>
      <w:r>
        <w:rPr>
          <w:spacing w:val="0"/>
        </w:rPr>
        <w:t>** В январе-сентябре 2023 года не поступали субвенции бюджетам субъектов Российской Федерации на осуществление ежемесячной выплаты в связи с рождением (усыновлением) первого ребенка (в январе-сентябре 2022 года поступления составили 8 268 757,6 тыс. рублей). В соответствии с Федеральным законом от 21.11.2022 № 455-ФЗ «О внесении изменений в Федеральный закон «О государственных пособиях гражданам, имеющим детей» полномочия на осуществление ежемесячной выплаты в связи с рождением (усыновлением) первого ребенка переданы в территориальные отделения Фонда пенсионного и социального страхования Российской Федерации.</w:t>
      </w:r>
    </w:p>
    <w:p w14:paraId="52C84461" w14:textId="77777777" w:rsidR="004A5E99" w:rsidRDefault="004A5E99" w:rsidP="004A5E99">
      <w:pPr>
        <w:widowControl w:val="0"/>
        <w:jc w:val="both"/>
        <w:rPr>
          <w:spacing w:val="0"/>
        </w:rPr>
      </w:pPr>
      <w:r>
        <w:rPr>
          <w:spacing w:val="0"/>
        </w:rPr>
        <w:t>*** В январе-сентябре 2023 года из средств резервного фонда Правительства Российской Федерации не предоставлялись межбюджетные трансферты, направленные на софинансирование мероприятий по борьбе с распространением коронавирусной инфекции COVID-19 (по состоянию на 01.10.2022 – 6 004 853,4 тыс. рублей).</w:t>
      </w:r>
    </w:p>
    <w:p w14:paraId="52C84462" w14:textId="77777777" w:rsidR="004A5E99" w:rsidRDefault="004A5E99" w:rsidP="004A5E99">
      <w:pPr>
        <w:widowControl w:val="0"/>
        <w:jc w:val="both"/>
        <w:rPr>
          <w:spacing w:val="0"/>
        </w:rPr>
      </w:pPr>
      <w:r>
        <w:rPr>
          <w:spacing w:val="0"/>
        </w:rPr>
        <w:t>**** Безвозмездные поступления от физических и юридических лиц по Департаменту строительства города Москвы на финансовое обеспечение дорожной деятельности.</w:t>
      </w:r>
    </w:p>
    <w:p w14:paraId="52C84463" w14:textId="77777777" w:rsidR="004A5E99" w:rsidRDefault="004A5E99" w:rsidP="004A5E99">
      <w:pPr>
        <w:widowControl w:val="0"/>
        <w:jc w:val="both"/>
        <w:rPr>
          <w:spacing w:val="0"/>
        </w:rPr>
      </w:pPr>
      <w:r>
        <w:rPr>
          <w:spacing w:val="0"/>
        </w:rPr>
        <w:t>***** В январе-сентябре 2023 года поступили, в том числе, средства от публично-правовой компании «Фонд развития территорий» в целях финансового обеспечения мероприятий по предоставлению единовременных выплат на обзаведение имуществом и социальных выплат на приобретение жилых помещений на основании выдаваемых государственных жилищных сертификатов, подтверждающих право гражданина на указанную выплату, жителям города Херсона и части Херсонской области, покинувшим место постоянного проживания и прибывшим в экстренном массовом порядке на иные территории на постоянное место жительства (распоряжение Правительства Российской Федерации от 21.10.2022 № 1876 «О реализации мероприятий по переселению жителей города Херсона и части Херсонской области, покинувших место постоянного проживания и прибывших в экстренном массовом порядке на иные территории», постановление Правительства Москвы от 27.12.2022 № 3031-ПП «О мерах по оказанию поддержки жителям города Херсона и части Херсонской области, вынужденно покинувшим место постоянного проживания и прибывшим в экстренном массовом порядке на территорию города Москвы на постоянное место жительства», соглашение между Правительством Москвы и публично-правовой компанией «Фонд развития территорий» от 19.01.2023 № ФРТ-29/118-23).</w:t>
      </w:r>
    </w:p>
    <w:p w14:paraId="52C84464" w14:textId="77777777" w:rsidR="004A5E99" w:rsidRDefault="004A5E99" w:rsidP="004A5E99">
      <w:pPr>
        <w:widowControl w:val="0"/>
        <w:jc w:val="both"/>
        <w:rPr>
          <w:spacing w:val="0"/>
        </w:rPr>
      </w:pPr>
      <w:r>
        <w:rPr>
          <w:spacing w:val="0"/>
        </w:rPr>
        <w:t>Справочно: за январь-сентябрь 2023 года:</w:t>
      </w:r>
    </w:p>
    <w:p w14:paraId="52C84465" w14:textId="77777777" w:rsidR="004A5E99" w:rsidRDefault="004A5E99" w:rsidP="004A5E99">
      <w:pPr>
        <w:widowControl w:val="0"/>
        <w:jc w:val="both"/>
        <w:rPr>
          <w:spacing w:val="0"/>
        </w:rPr>
      </w:pPr>
      <w:r>
        <w:rPr>
          <w:spacing w:val="0"/>
        </w:rPr>
        <w:t>а) заявления о выдаче государственных жилищных сертификатов поступили от 1584 семей;</w:t>
      </w:r>
    </w:p>
    <w:p w14:paraId="52C84466" w14:textId="77777777" w:rsidR="004A5E99" w:rsidRDefault="004A5E99" w:rsidP="004A5E99">
      <w:pPr>
        <w:widowControl w:val="0"/>
        <w:jc w:val="both"/>
        <w:rPr>
          <w:spacing w:val="0"/>
        </w:rPr>
      </w:pPr>
      <w:r>
        <w:rPr>
          <w:spacing w:val="0"/>
        </w:rPr>
        <w:t>б) ДГИМ:</w:t>
      </w:r>
    </w:p>
    <w:p w14:paraId="52C84467" w14:textId="77777777" w:rsidR="004A5E99" w:rsidRDefault="004A5E99" w:rsidP="004A5E99">
      <w:pPr>
        <w:widowControl w:val="0"/>
        <w:jc w:val="both"/>
        <w:rPr>
          <w:spacing w:val="0"/>
        </w:rPr>
      </w:pPr>
      <w:r>
        <w:rPr>
          <w:spacing w:val="0"/>
        </w:rPr>
        <w:t>– приняты решения о выдаче государственных жилищных сертификатов в отношении 832 семей на общую сумму 2 558 103,3 тыс. рублей;</w:t>
      </w:r>
    </w:p>
    <w:p w14:paraId="52C84468" w14:textId="77777777" w:rsidR="004A5E99" w:rsidRDefault="004A5E99" w:rsidP="004A5E99">
      <w:pPr>
        <w:widowControl w:val="0"/>
        <w:jc w:val="both"/>
        <w:rPr>
          <w:spacing w:val="0"/>
        </w:rPr>
      </w:pPr>
      <w:r>
        <w:rPr>
          <w:spacing w:val="0"/>
        </w:rPr>
        <w:t>– одобрено перечисление средств социальной выплаты на приобретение жилых помещений, назначаемых на основании выданных государственных жилищных сертификатов, в отношении 219 семей;</w:t>
      </w:r>
    </w:p>
    <w:p w14:paraId="52C84469" w14:textId="77777777" w:rsidR="004A5E99" w:rsidRDefault="004A5E99" w:rsidP="004A5E99">
      <w:pPr>
        <w:widowControl w:val="0"/>
        <w:jc w:val="both"/>
        <w:rPr>
          <w:spacing w:val="0"/>
        </w:rPr>
      </w:pPr>
      <w:r>
        <w:rPr>
          <w:spacing w:val="0"/>
        </w:rPr>
        <w:t>– в отношении 32 семей перечислены средства на счет продавца жилого помещения, с которым получатель сертификата заключил договор купли-продажи, в размере 104 369,0 тыс. рублей.</w:t>
      </w:r>
    </w:p>
    <w:p w14:paraId="52C8446A" w14:textId="77777777" w:rsidR="004A5E99" w:rsidRDefault="004A5E99" w:rsidP="004A5E99">
      <w:pPr>
        <w:widowControl w:val="0"/>
        <w:jc w:val="both"/>
        <w:rPr>
          <w:spacing w:val="0"/>
        </w:rPr>
      </w:pPr>
      <w:r>
        <w:rPr>
          <w:spacing w:val="0"/>
        </w:rPr>
        <w:t>****** Поступление дотаций (грантов) бюджетам субъектов Российской Федерации за</w:t>
      </w:r>
      <w:r>
        <w:rPr>
          <w:spacing w:val="0"/>
          <w:lang w:val="en-US"/>
        </w:rPr>
        <w:t> </w:t>
      </w:r>
      <w:r>
        <w:rPr>
          <w:spacing w:val="0"/>
        </w:rPr>
        <w:t>достижение показателей деятельности органов исполнительной власти субъектов Российской Федерации.</w:t>
      </w:r>
    </w:p>
    <w:p w14:paraId="52C8446B" w14:textId="77777777" w:rsidR="004A5E99" w:rsidRDefault="004A5E99" w:rsidP="004A5E99">
      <w:pPr>
        <w:widowControl w:val="0"/>
        <w:jc w:val="both"/>
        <w:rPr>
          <w:spacing w:val="0"/>
        </w:rPr>
      </w:pPr>
      <w:r>
        <w:rPr>
          <w:spacing w:val="0"/>
        </w:rPr>
        <w:t>******* По данным Департамента здравоохранения города Москвы, в соответствии с дополнительным соглашением о расторжении Соглашения о предоставлении субсидии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в июле 2023 года осуществлен возврат субсидии, предоставленной на 2023 год, в сумме 155 132,4</w:t>
      </w:r>
      <w:r>
        <w:rPr>
          <w:spacing w:val="0"/>
          <w:lang w:val="en-US"/>
        </w:rPr>
        <w:t> </w:t>
      </w:r>
      <w:r>
        <w:rPr>
          <w:spacing w:val="0"/>
        </w:rPr>
        <w:t xml:space="preserve">тыс. рублей. </w:t>
      </w:r>
    </w:p>
    <w:p w14:paraId="52C8446C" w14:textId="77777777" w:rsidR="004A5E99" w:rsidRDefault="004A5E99" w:rsidP="004A5E99">
      <w:pPr>
        <w:widowControl w:val="0"/>
        <w:jc w:val="both"/>
        <w:rPr>
          <w:spacing w:val="0"/>
        </w:rPr>
      </w:pPr>
      <w:r>
        <w:rPr>
          <w:spacing w:val="0"/>
        </w:rPr>
        <w:lastRenderedPageBreak/>
        <w:t>В 2023 году финансирование расходов, возникающих при оказании гражданам Российской Федерации высокотехнологичной медицинской помощи, подлежит осуществлению за счет средств бюджета города Москвы.</w:t>
      </w:r>
    </w:p>
    <w:p w14:paraId="52C8446D" w14:textId="77777777" w:rsidR="004A5E99" w:rsidRDefault="004A5E99" w:rsidP="004A5E99">
      <w:pPr>
        <w:widowControl w:val="0"/>
        <w:jc w:val="both"/>
        <w:rPr>
          <w:spacing w:val="0"/>
        </w:rPr>
      </w:pPr>
      <w:r>
        <w:rPr>
          <w:spacing w:val="0"/>
        </w:rPr>
        <w:t>******** В 2022 году осуществлены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в разные операционные дни, в последний день месяца (деньги в пути).</w:t>
      </w:r>
    </w:p>
    <w:p w14:paraId="52C8446E" w14:textId="77777777" w:rsidR="004A5E99" w:rsidRDefault="004A5E99" w:rsidP="004A5E99">
      <w:pPr>
        <w:widowControl w:val="0"/>
        <w:jc w:val="both"/>
        <w:rPr>
          <w:spacing w:val="0"/>
        </w:rPr>
      </w:pPr>
      <w:r>
        <w:rPr>
          <w:spacing w:val="0"/>
        </w:rPr>
        <w:t>********* Возврат из бюджета города Москвы в бюджеты бюджетной системы Российской Федерации неиспользованных остатков межбюджетных трансфертов, имеющих целевое назначение, в соответствии с требованиями Бюджетного кодекса Российской Федерации.</w:t>
      </w:r>
    </w:p>
    <w:p w14:paraId="52C8446F" w14:textId="77777777" w:rsidR="004A5E99" w:rsidRPr="004A5E99" w:rsidRDefault="004A5E99" w:rsidP="004A5E99">
      <w:pPr>
        <w:widowControl w:val="0"/>
        <w:jc w:val="center"/>
        <w:rPr>
          <w:rStyle w:val="20"/>
          <w:sz w:val="10"/>
          <w:szCs w:val="10"/>
        </w:rPr>
      </w:pPr>
    </w:p>
    <w:p w14:paraId="52C84470" w14:textId="77777777" w:rsidR="004A5E99" w:rsidRDefault="004A5E99" w:rsidP="004A5E99">
      <w:pPr>
        <w:widowControl w:val="0"/>
        <w:jc w:val="center"/>
        <w:rPr>
          <w:sz w:val="26"/>
          <w:szCs w:val="26"/>
        </w:rPr>
      </w:pPr>
      <w:r>
        <w:rPr>
          <w:b/>
          <w:bCs/>
          <w:sz w:val="28"/>
          <w:szCs w:val="26"/>
        </w:rPr>
        <w:t>2. Расходы бюджета города Москвы</w:t>
      </w:r>
      <w:r>
        <w:rPr>
          <w:sz w:val="28"/>
          <w:szCs w:val="28"/>
          <w:vertAlign w:val="superscript"/>
        </w:rPr>
        <w:footnoteReference w:id="77"/>
      </w:r>
    </w:p>
    <w:p w14:paraId="52C84471" w14:textId="77777777" w:rsidR="004A5E99" w:rsidRPr="004A5E99" w:rsidRDefault="004A5E99" w:rsidP="004A5E99">
      <w:pPr>
        <w:widowControl w:val="0"/>
        <w:jc w:val="center"/>
        <w:rPr>
          <w:b/>
          <w:bCs/>
          <w:sz w:val="6"/>
          <w:szCs w:val="6"/>
        </w:rPr>
      </w:pPr>
    </w:p>
    <w:p w14:paraId="52C84472" w14:textId="77777777" w:rsidR="004A5E99" w:rsidRDefault="004A5E99" w:rsidP="004A5E99">
      <w:pPr>
        <w:ind w:firstLine="708"/>
        <w:jc w:val="both"/>
        <w:rPr>
          <w:sz w:val="28"/>
          <w:szCs w:val="28"/>
          <w:highlight w:val="magenta"/>
          <w:shd w:val="clear" w:color="auto" w:fill="FFFFFF" w:themeFill="background1"/>
        </w:rPr>
      </w:pPr>
      <w:r>
        <w:rPr>
          <w:b/>
          <w:bCs/>
          <w:i/>
          <w:sz w:val="28"/>
          <w:szCs w:val="28"/>
        </w:rPr>
        <w:t xml:space="preserve">2.1. Исполнение расходов бюджета города Москвы </w:t>
      </w:r>
      <w:r>
        <w:rPr>
          <w:sz w:val="28"/>
          <w:szCs w:val="28"/>
        </w:rPr>
        <w:t>по состоянию на 01.10.2023 составило 2 805 729 010,2 тыс. рублей (67,1 процента от годовых бюджетных назначений,</w:t>
      </w:r>
      <w:r>
        <w:rPr>
          <w:noProof/>
          <w:sz w:val="28"/>
          <w:szCs w:val="28"/>
        </w:rPr>
        <w:t xml:space="preserve"> 63,8</w:t>
      </w:r>
      <w:r>
        <w:rPr>
          <w:sz w:val="28"/>
          <w:szCs w:val="28"/>
        </w:rPr>
        <w:t> процента от показателей сводной бюджетной росписи; по сравнению с расходами бюджета города Москвы по состоянию на 01.10.2022 – увеличение на 16,5 процента).</w:t>
      </w:r>
    </w:p>
    <w:p w14:paraId="52C84473" w14:textId="77777777" w:rsidR="004A5E99" w:rsidRPr="0093549B" w:rsidRDefault="004A5E99" w:rsidP="004A5E99">
      <w:pPr>
        <w:widowControl w:val="0"/>
        <w:shd w:val="clear" w:color="auto" w:fill="FFFFFF" w:themeFill="background1"/>
        <w:ind w:firstLine="709"/>
        <w:jc w:val="both"/>
        <w:rPr>
          <w:sz w:val="27"/>
          <w:szCs w:val="27"/>
        </w:rPr>
      </w:pPr>
      <w:r w:rsidRPr="0093549B">
        <w:rPr>
          <w:sz w:val="27"/>
          <w:szCs w:val="27"/>
        </w:rPr>
        <w:t xml:space="preserve">Исполнение расходов бюджета города Москвы по </w:t>
      </w:r>
      <w:r w:rsidR="00E317AF" w:rsidRPr="0093549B">
        <w:rPr>
          <w:sz w:val="27"/>
          <w:szCs w:val="27"/>
        </w:rPr>
        <w:t>отношению к</w:t>
      </w:r>
      <w:r w:rsidRPr="0093549B">
        <w:rPr>
          <w:sz w:val="27"/>
          <w:szCs w:val="27"/>
        </w:rPr>
        <w:t xml:space="preserve"> сводной бюджетной росписи характеризуется следующими данными:</w:t>
      </w:r>
    </w:p>
    <w:p w14:paraId="52C84474" w14:textId="77777777" w:rsidR="004A5E99" w:rsidRPr="0093549B" w:rsidRDefault="004A5E99" w:rsidP="004A5E99">
      <w:pPr>
        <w:widowControl w:val="0"/>
        <w:ind w:firstLine="708"/>
        <w:jc w:val="both"/>
        <w:rPr>
          <w:sz w:val="27"/>
          <w:szCs w:val="27"/>
          <w:shd w:val="clear" w:color="auto" w:fill="FFFFFF" w:themeFill="background1"/>
        </w:rPr>
      </w:pPr>
      <w:r w:rsidRPr="0093549B">
        <w:rPr>
          <w:sz w:val="27"/>
          <w:szCs w:val="27"/>
          <w:shd w:val="clear" w:color="auto" w:fill="FFFFFF" w:themeFill="background1"/>
        </w:rPr>
        <w:t>а) </w:t>
      </w:r>
      <w:r w:rsidRPr="0093549B">
        <w:rPr>
          <w:i/>
          <w:sz w:val="27"/>
          <w:szCs w:val="27"/>
          <w:shd w:val="clear" w:color="auto" w:fill="FFFFFF" w:themeFill="background1"/>
        </w:rPr>
        <w:t xml:space="preserve">программная часть расходов </w:t>
      </w:r>
      <w:r w:rsidRPr="0093549B">
        <w:rPr>
          <w:sz w:val="27"/>
          <w:szCs w:val="27"/>
          <w:shd w:val="clear" w:color="auto" w:fill="FFFFFF" w:themeFill="background1"/>
        </w:rPr>
        <w:t>(2 643 496 343,7 </w:t>
      </w:r>
      <w:r w:rsidRPr="0093549B">
        <w:rPr>
          <w:sz w:val="27"/>
          <w:szCs w:val="27"/>
        </w:rPr>
        <w:t>тыс. рублей</w:t>
      </w:r>
      <w:r w:rsidRPr="0093549B">
        <w:rPr>
          <w:sz w:val="27"/>
          <w:szCs w:val="27"/>
          <w:shd w:val="clear" w:color="auto" w:fill="FFFFFF" w:themeFill="background1"/>
        </w:rPr>
        <w:t>, или 94,2 процента от общей суммы исполненных расходов) исполнена на</w:t>
      </w:r>
      <w:r w:rsidRPr="0093549B">
        <w:rPr>
          <w:sz w:val="27"/>
          <w:szCs w:val="27"/>
          <w:shd w:val="clear" w:color="auto" w:fill="FFFFFF" w:themeFill="background1"/>
          <w:lang w:val="en-US"/>
        </w:rPr>
        <w:t> </w:t>
      </w:r>
      <w:r w:rsidRPr="0093549B">
        <w:rPr>
          <w:sz w:val="27"/>
          <w:szCs w:val="27"/>
          <w:shd w:val="clear" w:color="auto" w:fill="FFFFFF" w:themeFill="background1"/>
        </w:rPr>
        <w:t xml:space="preserve">64,3 процента, </w:t>
      </w:r>
      <w:r w:rsidRPr="0093549B">
        <w:rPr>
          <w:i/>
          <w:sz w:val="27"/>
          <w:szCs w:val="27"/>
          <w:shd w:val="clear" w:color="auto" w:fill="FFFFFF" w:themeFill="background1"/>
        </w:rPr>
        <w:t xml:space="preserve">непрограммная </w:t>
      </w:r>
      <w:r w:rsidRPr="0093549B">
        <w:rPr>
          <w:sz w:val="27"/>
          <w:szCs w:val="27"/>
        </w:rPr>
        <w:t>часть (162 232 666,5 тыс. рублей,</w:t>
      </w:r>
      <w:r w:rsidRPr="0093549B">
        <w:rPr>
          <w:sz w:val="27"/>
          <w:szCs w:val="27"/>
          <w:shd w:val="clear" w:color="auto" w:fill="FFFFFF" w:themeFill="background1"/>
        </w:rPr>
        <w:t xml:space="preserve"> или 5,8 процента) – на 56,6 процента. </w:t>
      </w:r>
    </w:p>
    <w:p w14:paraId="52C84475" w14:textId="77777777" w:rsidR="004A5E99" w:rsidRPr="0093549B" w:rsidRDefault="004A5E99" w:rsidP="004A5E99">
      <w:pPr>
        <w:widowControl w:val="0"/>
        <w:shd w:val="clear" w:color="auto" w:fill="FFFFFF" w:themeFill="background1"/>
        <w:ind w:firstLine="709"/>
        <w:jc w:val="both"/>
        <w:rPr>
          <w:spacing w:val="4"/>
          <w:sz w:val="27"/>
          <w:szCs w:val="27"/>
          <w:highlight w:val="yellow"/>
        </w:rPr>
      </w:pPr>
      <w:r w:rsidRPr="0093549B">
        <w:rPr>
          <w:sz w:val="27"/>
          <w:szCs w:val="27"/>
        </w:rPr>
        <w:t>В разрезе 13 государственных программ города Москвы (далее – государственные программы) исполнение составило от 36,7 процента</w:t>
      </w:r>
      <w:r w:rsidRPr="0093549B">
        <w:rPr>
          <w:sz w:val="27"/>
          <w:szCs w:val="27"/>
          <w:vertAlign w:val="superscript"/>
        </w:rPr>
        <w:footnoteReference w:id="78"/>
      </w:r>
      <w:r w:rsidRPr="0093549B">
        <w:rPr>
          <w:sz w:val="27"/>
          <w:szCs w:val="27"/>
        </w:rPr>
        <w:t xml:space="preserve"> до 77,5 процента</w:t>
      </w:r>
      <w:r w:rsidRPr="0093549B">
        <w:rPr>
          <w:sz w:val="27"/>
          <w:szCs w:val="27"/>
          <w:vertAlign w:val="superscript"/>
        </w:rPr>
        <w:footnoteReference w:id="79"/>
      </w:r>
      <w:r w:rsidRPr="0093549B">
        <w:rPr>
          <w:sz w:val="27"/>
          <w:szCs w:val="27"/>
        </w:rPr>
        <w:t>;</w:t>
      </w:r>
    </w:p>
    <w:p w14:paraId="52C84476" w14:textId="77777777" w:rsidR="004A5E99" w:rsidRDefault="004A5E99" w:rsidP="004A5E99">
      <w:pPr>
        <w:widowControl w:val="0"/>
        <w:ind w:firstLine="709"/>
        <w:jc w:val="both"/>
        <w:rPr>
          <w:sz w:val="28"/>
          <w:szCs w:val="28"/>
        </w:rPr>
      </w:pPr>
      <w:r>
        <w:rPr>
          <w:sz w:val="28"/>
          <w:szCs w:val="28"/>
        </w:rPr>
        <w:t xml:space="preserve">б) в разрезе </w:t>
      </w:r>
      <w:r>
        <w:rPr>
          <w:i/>
          <w:sz w:val="28"/>
          <w:szCs w:val="28"/>
        </w:rPr>
        <w:t>ведомственной структуры</w:t>
      </w:r>
      <w:r>
        <w:rPr>
          <w:sz w:val="28"/>
          <w:szCs w:val="28"/>
        </w:rPr>
        <w:t xml:space="preserve"> из 59 главных распорядителей бюджетных средств (далее – ГРБС)</w:t>
      </w:r>
      <w:r>
        <w:rPr>
          <w:vertAlign w:val="superscript"/>
        </w:rPr>
        <w:footnoteReference w:id="80"/>
      </w:r>
      <w:r>
        <w:rPr>
          <w:sz w:val="28"/>
          <w:szCs w:val="28"/>
        </w:rPr>
        <w:t xml:space="preserve"> исполнение составило:</w:t>
      </w:r>
    </w:p>
    <w:p w14:paraId="52C84477" w14:textId="77777777" w:rsidR="004A5E99" w:rsidRDefault="004A5E99" w:rsidP="004A5E99">
      <w:pPr>
        <w:widowControl w:val="0"/>
        <w:ind w:firstLine="709"/>
        <w:jc w:val="both"/>
        <w:rPr>
          <w:sz w:val="28"/>
          <w:szCs w:val="28"/>
        </w:rPr>
      </w:pPr>
      <w:r>
        <w:rPr>
          <w:sz w:val="28"/>
          <w:szCs w:val="28"/>
        </w:rPr>
        <w:t>– по девяти  –  менее 50,0 процента, наименьшее исполнение по Департаменту городского имущества города Москвы (18,8 процента)</w:t>
      </w:r>
      <w:r>
        <w:rPr>
          <w:vertAlign w:val="superscript"/>
        </w:rPr>
        <w:footnoteReference w:id="81"/>
      </w:r>
      <w:r>
        <w:rPr>
          <w:sz w:val="28"/>
          <w:szCs w:val="28"/>
        </w:rPr>
        <w:t xml:space="preserve">, </w:t>
      </w:r>
      <w:r>
        <w:rPr>
          <w:sz w:val="28"/>
          <w:szCs w:val="28"/>
        </w:rPr>
        <w:lastRenderedPageBreak/>
        <w:t>Департаменту финансов города Москвы (25,4 процента)</w:t>
      </w:r>
      <w:r>
        <w:rPr>
          <w:vertAlign w:val="superscript"/>
        </w:rPr>
        <w:footnoteReference w:id="82"/>
      </w:r>
      <w:r>
        <w:rPr>
          <w:sz w:val="28"/>
          <w:szCs w:val="28"/>
        </w:rPr>
        <w:t>, Департаменту экономической политики и развития города Москвы (26,5 процента)</w:t>
      </w:r>
      <w:r>
        <w:rPr>
          <w:vertAlign w:val="superscript"/>
        </w:rPr>
        <w:footnoteReference w:id="83"/>
      </w:r>
      <w:r>
        <w:rPr>
          <w:sz w:val="28"/>
          <w:szCs w:val="28"/>
        </w:rPr>
        <w:t>, Главному архивному управлению города Москвы (32,0 процента)</w:t>
      </w:r>
      <w:r>
        <w:rPr>
          <w:vertAlign w:val="superscript"/>
        </w:rPr>
        <w:footnoteReference w:id="84"/>
      </w:r>
      <w:r>
        <w:rPr>
          <w:sz w:val="28"/>
          <w:szCs w:val="28"/>
        </w:rPr>
        <w:t>.</w:t>
      </w:r>
    </w:p>
    <w:p w14:paraId="52C84478" w14:textId="77777777" w:rsidR="004A5E99" w:rsidRDefault="004A5E99" w:rsidP="004A5E99">
      <w:pPr>
        <w:widowControl w:val="0"/>
        <w:ind w:firstLine="709"/>
        <w:jc w:val="both"/>
        <w:rPr>
          <w:noProof/>
          <w:sz w:val="28"/>
          <w:szCs w:val="28"/>
          <w:highlight w:val="yellow"/>
        </w:rPr>
      </w:pPr>
      <w:r>
        <w:rPr>
          <w:sz w:val="28"/>
          <w:szCs w:val="28"/>
        </w:rPr>
        <w:t>– по 43</w:t>
      </w:r>
      <w:r>
        <w:rPr>
          <w:sz w:val="28"/>
          <w:szCs w:val="28"/>
          <w:shd w:val="clear" w:color="auto" w:fill="FFFFFF"/>
        </w:rPr>
        <w:t> </w:t>
      </w:r>
      <w:r>
        <w:rPr>
          <w:noProof/>
          <w:sz w:val="28"/>
          <w:szCs w:val="28"/>
        </w:rPr>
        <w:t>–</w:t>
      </w:r>
      <w:r>
        <w:rPr>
          <w:noProof/>
          <w:sz w:val="28"/>
          <w:szCs w:val="28"/>
          <w:lang w:val="en-US"/>
        </w:rPr>
        <w:t> </w:t>
      </w:r>
      <w:r>
        <w:rPr>
          <w:noProof/>
          <w:sz w:val="28"/>
          <w:szCs w:val="28"/>
        </w:rPr>
        <w:t>от 50,0 до 75,0 процента;</w:t>
      </w:r>
    </w:p>
    <w:p w14:paraId="52C84479" w14:textId="77777777" w:rsidR="004A5E99" w:rsidRDefault="004A5E99" w:rsidP="004A5E99">
      <w:pPr>
        <w:widowControl w:val="0"/>
        <w:ind w:firstLine="709"/>
        <w:jc w:val="both"/>
        <w:rPr>
          <w:sz w:val="28"/>
          <w:szCs w:val="28"/>
          <w:highlight w:val="yellow"/>
        </w:rPr>
      </w:pPr>
      <w:r>
        <w:rPr>
          <w:sz w:val="28"/>
          <w:szCs w:val="28"/>
        </w:rPr>
        <w:t>– по семи – от 75,0 процента и выше, наибольшее исполнение – по Департаменту торговли и услуг города Москвы (95,3 процента)</w:t>
      </w:r>
      <w:r>
        <w:rPr>
          <w:vertAlign w:val="superscript"/>
        </w:rPr>
        <w:footnoteReference w:id="85"/>
      </w:r>
      <w:r>
        <w:rPr>
          <w:sz w:val="28"/>
          <w:szCs w:val="28"/>
        </w:rPr>
        <w:t>, Департаменту территориальных органов исполнительной власти города Москвы (91,1 процента)</w:t>
      </w:r>
      <w:r>
        <w:rPr>
          <w:vertAlign w:val="superscript"/>
        </w:rPr>
        <w:footnoteReference w:id="86"/>
      </w:r>
      <w:r>
        <w:rPr>
          <w:sz w:val="28"/>
          <w:szCs w:val="28"/>
        </w:rPr>
        <w:t>, Департаменту средств массовой информации и рекламы города Москвы (82,1 процента)</w:t>
      </w:r>
      <w:r>
        <w:rPr>
          <w:vertAlign w:val="superscript"/>
        </w:rPr>
        <w:footnoteReference w:id="87"/>
      </w:r>
      <w:r>
        <w:rPr>
          <w:sz w:val="28"/>
          <w:szCs w:val="28"/>
        </w:rPr>
        <w:t>.</w:t>
      </w:r>
    </w:p>
    <w:p w14:paraId="52C8447A" w14:textId="77777777" w:rsidR="004A5E99" w:rsidRDefault="004A5E99" w:rsidP="004A5E99">
      <w:pPr>
        <w:widowControl w:val="0"/>
        <w:ind w:firstLine="709"/>
        <w:jc w:val="both"/>
        <w:rPr>
          <w:sz w:val="28"/>
          <w:szCs w:val="28"/>
          <w:shd w:val="clear" w:color="auto" w:fill="FFFFFF"/>
        </w:rPr>
      </w:pPr>
      <w:r>
        <w:rPr>
          <w:sz w:val="28"/>
          <w:szCs w:val="28"/>
          <w:shd w:val="clear" w:color="auto" w:fill="FFFFFF"/>
        </w:rPr>
        <w:t xml:space="preserve">в) в разрезе </w:t>
      </w:r>
      <w:r>
        <w:rPr>
          <w:i/>
          <w:sz w:val="28"/>
          <w:szCs w:val="28"/>
          <w:shd w:val="clear" w:color="auto" w:fill="FFFFFF"/>
        </w:rPr>
        <w:t>функциональной структуры</w:t>
      </w:r>
      <w:r>
        <w:rPr>
          <w:sz w:val="28"/>
          <w:szCs w:val="28"/>
          <w:shd w:val="clear" w:color="auto" w:fill="FFFFFF"/>
        </w:rPr>
        <w:t xml:space="preserve"> из 68 подразделов</w:t>
      </w:r>
      <w:r>
        <w:rPr>
          <w:vertAlign w:val="superscript"/>
        </w:rPr>
        <w:footnoteReference w:id="88"/>
      </w:r>
      <w:r>
        <w:rPr>
          <w:sz w:val="28"/>
          <w:szCs w:val="28"/>
          <w:shd w:val="clear" w:color="auto" w:fill="FFFFFF"/>
        </w:rPr>
        <w:t>:</w:t>
      </w:r>
    </w:p>
    <w:p w14:paraId="52C8447B" w14:textId="77777777" w:rsidR="004A5E99" w:rsidRDefault="004A5E99" w:rsidP="004A5E99">
      <w:pPr>
        <w:widowControl w:val="0"/>
        <w:ind w:firstLine="709"/>
        <w:jc w:val="both"/>
        <w:rPr>
          <w:sz w:val="28"/>
          <w:szCs w:val="28"/>
          <w:shd w:val="clear" w:color="auto" w:fill="FFFFFF"/>
        </w:rPr>
      </w:pPr>
      <w:r>
        <w:rPr>
          <w:sz w:val="28"/>
          <w:szCs w:val="28"/>
          <w:shd w:val="clear" w:color="auto" w:fill="FFFFFF"/>
        </w:rPr>
        <w:t>– по трем подразделам расходы не осуществлялись</w:t>
      </w:r>
      <w:r>
        <w:rPr>
          <w:vertAlign w:val="superscript"/>
        </w:rPr>
        <w:footnoteReference w:id="89"/>
      </w:r>
      <w:r>
        <w:rPr>
          <w:sz w:val="28"/>
          <w:szCs w:val="28"/>
          <w:shd w:val="clear" w:color="auto" w:fill="FFFFFF"/>
        </w:rPr>
        <w:t>;</w:t>
      </w:r>
    </w:p>
    <w:p w14:paraId="52C8447C" w14:textId="77777777" w:rsidR="004A5E99" w:rsidRDefault="004A5E99" w:rsidP="004A5E99">
      <w:pPr>
        <w:widowControl w:val="0"/>
        <w:autoSpaceDE w:val="0"/>
        <w:autoSpaceDN w:val="0"/>
        <w:adjustRightInd w:val="0"/>
        <w:ind w:firstLine="708"/>
        <w:jc w:val="both"/>
        <w:rPr>
          <w:sz w:val="28"/>
          <w:szCs w:val="28"/>
          <w:shd w:val="clear" w:color="auto" w:fill="FFFFFF"/>
        </w:rPr>
      </w:pPr>
      <w:r>
        <w:rPr>
          <w:sz w:val="28"/>
          <w:szCs w:val="28"/>
          <w:shd w:val="clear" w:color="auto" w:fill="FFFFFF"/>
        </w:rPr>
        <w:t>– по девяти</w:t>
      </w:r>
      <w:r>
        <w:rPr>
          <w:sz w:val="28"/>
          <w:szCs w:val="28"/>
          <w:shd w:val="clear" w:color="auto" w:fill="FFFFFF"/>
          <w:lang w:val="en-US"/>
        </w:rPr>
        <w:t> </w:t>
      </w:r>
      <w:r>
        <w:rPr>
          <w:sz w:val="28"/>
          <w:szCs w:val="28"/>
          <w:shd w:val="clear" w:color="auto" w:fill="FFFFFF"/>
        </w:rPr>
        <w:t>подразделам – сложились менее 50,0 процента</w:t>
      </w:r>
      <w:r w:rsidR="00C02A8A">
        <w:rPr>
          <w:rStyle w:val="a3"/>
          <w:sz w:val="28"/>
          <w:szCs w:val="28"/>
          <w:shd w:val="clear" w:color="auto" w:fill="FFFFFF"/>
        </w:rPr>
        <w:footnoteReference w:id="90"/>
      </w:r>
      <w:r>
        <w:rPr>
          <w:sz w:val="28"/>
          <w:szCs w:val="28"/>
          <w:shd w:val="clear" w:color="auto" w:fill="FFFFFF"/>
        </w:rPr>
        <w:t>;</w:t>
      </w:r>
    </w:p>
    <w:p w14:paraId="52C8447D" w14:textId="77777777" w:rsidR="004A5E99" w:rsidRDefault="004A5E99" w:rsidP="004A5E99">
      <w:pPr>
        <w:widowControl w:val="0"/>
        <w:autoSpaceDE w:val="0"/>
        <w:autoSpaceDN w:val="0"/>
        <w:adjustRightInd w:val="0"/>
        <w:ind w:firstLine="708"/>
        <w:jc w:val="both"/>
        <w:rPr>
          <w:sz w:val="28"/>
          <w:szCs w:val="28"/>
          <w:shd w:val="clear" w:color="auto" w:fill="FFFFFF"/>
        </w:rPr>
      </w:pPr>
      <w:r>
        <w:rPr>
          <w:sz w:val="28"/>
          <w:szCs w:val="28"/>
          <w:shd w:val="clear" w:color="auto" w:fill="FFFFFF"/>
        </w:rPr>
        <w:t>– по 44</w:t>
      </w:r>
      <w:r>
        <w:rPr>
          <w:sz w:val="28"/>
          <w:szCs w:val="28"/>
          <w:shd w:val="clear" w:color="auto" w:fill="FFFFFF"/>
          <w:lang w:val="en-US"/>
        </w:rPr>
        <w:t> </w:t>
      </w:r>
      <w:r>
        <w:rPr>
          <w:sz w:val="28"/>
          <w:szCs w:val="28"/>
          <w:shd w:val="clear" w:color="auto" w:fill="FFFFFF"/>
        </w:rPr>
        <w:t>подразделам – исполнены от 50,0 до 75,0 процента;</w:t>
      </w:r>
    </w:p>
    <w:p w14:paraId="52C8447E" w14:textId="77777777" w:rsidR="004A5E99" w:rsidRDefault="004A5E99" w:rsidP="004A5E99">
      <w:pPr>
        <w:widowControl w:val="0"/>
        <w:ind w:firstLine="709"/>
        <w:jc w:val="both"/>
        <w:rPr>
          <w:sz w:val="28"/>
          <w:szCs w:val="28"/>
          <w:highlight w:val="yellow"/>
        </w:rPr>
      </w:pPr>
      <w:r>
        <w:rPr>
          <w:sz w:val="28"/>
          <w:szCs w:val="28"/>
        </w:rPr>
        <w:t>– по 12 </w:t>
      </w:r>
      <w:r>
        <w:rPr>
          <w:sz w:val="28"/>
          <w:szCs w:val="28"/>
          <w:shd w:val="clear" w:color="auto" w:fill="FFFFFF"/>
        </w:rPr>
        <w:t>подразделам</w:t>
      </w:r>
      <w:r>
        <w:rPr>
          <w:sz w:val="28"/>
          <w:szCs w:val="28"/>
        </w:rPr>
        <w:t xml:space="preserve"> – произведены от 75,0 процента и выше, наибольшее исполнение сложилось по подразделу 0407 «Лесное хозяйство» (98,2 процента)</w:t>
      </w:r>
      <w:r>
        <w:rPr>
          <w:vertAlign w:val="superscript"/>
        </w:rPr>
        <w:footnoteReference w:id="91"/>
      </w:r>
      <w:r>
        <w:rPr>
          <w:sz w:val="28"/>
          <w:szCs w:val="28"/>
        </w:rPr>
        <w:t xml:space="preserve">, 1202 «Периодическая печать и издательства» </w:t>
      </w:r>
      <w:r>
        <w:rPr>
          <w:sz w:val="28"/>
          <w:szCs w:val="28"/>
        </w:rPr>
        <w:lastRenderedPageBreak/>
        <w:t>(96,3 процента)</w:t>
      </w:r>
      <w:r>
        <w:rPr>
          <w:vertAlign w:val="superscript"/>
        </w:rPr>
        <w:footnoteReference w:id="92"/>
      </w:r>
      <w:r>
        <w:rPr>
          <w:sz w:val="28"/>
          <w:szCs w:val="28"/>
        </w:rPr>
        <w:t>, 0203 «Мобилизационная и вневойсковая подготовка» (90,2 процента)</w:t>
      </w:r>
      <w:r>
        <w:rPr>
          <w:vertAlign w:val="superscript"/>
        </w:rPr>
        <w:footnoteReference w:id="93"/>
      </w:r>
      <w:r>
        <w:rPr>
          <w:sz w:val="28"/>
          <w:szCs w:val="28"/>
        </w:rPr>
        <w:t>.</w:t>
      </w:r>
    </w:p>
    <w:p w14:paraId="52C8447F" w14:textId="77777777" w:rsidR="004A5E99" w:rsidRPr="004A5E99" w:rsidRDefault="004A5E99" w:rsidP="004A5E99">
      <w:pPr>
        <w:widowControl w:val="0"/>
        <w:ind w:firstLine="709"/>
        <w:jc w:val="both"/>
        <w:rPr>
          <w:bCs/>
          <w:sz w:val="10"/>
          <w:szCs w:val="10"/>
        </w:rPr>
      </w:pPr>
      <w:r>
        <w:rPr>
          <w:b/>
          <w:bCs/>
          <w:i/>
          <w:color w:val="000000"/>
          <w:sz w:val="28"/>
        </w:rPr>
        <w:t xml:space="preserve">2.2. Расходы на реализацию региональных проектов </w:t>
      </w:r>
      <w:r>
        <w:rPr>
          <w:bCs/>
          <w:sz w:val="28"/>
          <w:szCs w:val="28"/>
        </w:rPr>
        <w:t xml:space="preserve">по состоянию на 01.10.2023 </w:t>
      </w:r>
      <w:r>
        <w:rPr>
          <w:sz w:val="28"/>
          <w:szCs w:val="28"/>
        </w:rPr>
        <w:t>исполнены</w:t>
      </w:r>
      <w:r>
        <w:rPr>
          <w:rFonts w:eastAsia="Calibri"/>
          <w:sz w:val="28"/>
          <w:szCs w:val="28"/>
        </w:rPr>
        <w:t xml:space="preserve"> </w:t>
      </w:r>
      <w:r>
        <w:rPr>
          <w:bCs/>
          <w:color w:val="000000"/>
          <w:sz w:val="28"/>
        </w:rPr>
        <w:t xml:space="preserve">в сумме 102 765 431,0 </w:t>
      </w:r>
      <w:r>
        <w:rPr>
          <w:rFonts w:eastAsia="Calibri"/>
          <w:sz w:val="28"/>
          <w:szCs w:val="28"/>
        </w:rPr>
        <w:t xml:space="preserve">тыс. рублей (80,6 процента по отношению к показателям сводной бюджетной росписи). </w:t>
      </w:r>
    </w:p>
    <w:p w14:paraId="52C84480" w14:textId="77777777" w:rsidR="004A5E99" w:rsidRDefault="004A5E99" w:rsidP="004A5E99">
      <w:pPr>
        <w:widowControl w:val="0"/>
        <w:jc w:val="center"/>
        <w:rPr>
          <w:b/>
        </w:rPr>
      </w:pPr>
      <w:r>
        <w:rPr>
          <w:b/>
        </w:rPr>
        <w:t xml:space="preserve">Исполнение расходов на реализацию региональных проектов в разрезе ГРБС </w:t>
      </w:r>
    </w:p>
    <w:p w14:paraId="52C84481" w14:textId="77777777" w:rsidR="004A5E99" w:rsidRDefault="004A5E99" w:rsidP="004A5E99">
      <w:pPr>
        <w:widowControl w:val="0"/>
        <w:jc w:val="right"/>
        <w:rPr>
          <w:rFonts w:eastAsia="Calibri"/>
          <w:szCs w:val="28"/>
        </w:rPr>
      </w:pPr>
      <w:r>
        <w:rPr>
          <w:rFonts w:eastAsia="Calibri"/>
          <w:szCs w:val="28"/>
        </w:rPr>
        <w:t>(тыс. рублей)</w:t>
      </w:r>
    </w:p>
    <w:p w14:paraId="52C84482" w14:textId="77777777" w:rsidR="004A5E99" w:rsidRDefault="004A5E99" w:rsidP="004A5E99">
      <w:pPr>
        <w:jc w:val="center"/>
      </w:pPr>
      <w:r>
        <w:rPr>
          <w:noProof/>
        </w:rPr>
        <w:drawing>
          <wp:inline distT="0" distB="0" distL="0" distR="0" wp14:anchorId="52C845FA" wp14:editId="52C845FB">
            <wp:extent cx="5397500" cy="3206750"/>
            <wp:effectExtent l="19050" t="19050" r="12700" b="1270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9">
                      <a:extLst>
                        <a:ext uri="{28A0092B-C50C-407E-A947-70E740481C1C}">
                          <a14:useLocalDpi xmlns:a14="http://schemas.microsoft.com/office/drawing/2010/main" val="0"/>
                        </a:ext>
                      </a:extLst>
                    </a:blip>
                    <a:srcRect l="3207" t="27556" r="34360" b="12959"/>
                    <a:stretch>
                      <a:fillRect/>
                    </a:stretch>
                  </pic:blipFill>
                  <pic:spPr bwMode="auto">
                    <a:xfrm>
                      <a:off x="0" y="0"/>
                      <a:ext cx="5397500" cy="3206750"/>
                    </a:xfrm>
                    <a:prstGeom prst="rect">
                      <a:avLst/>
                    </a:prstGeom>
                    <a:noFill/>
                    <a:ln w="9525" cmpd="sng">
                      <a:solidFill>
                        <a:srgbClr val="44546A"/>
                      </a:solidFill>
                      <a:miter lim="800000"/>
                      <a:headEnd/>
                      <a:tailEnd/>
                    </a:ln>
                    <a:effectLst/>
                  </pic:spPr>
                </pic:pic>
              </a:graphicData>
            </a:graphic>
          </wp:inline>
        </w:drawing>
      </w:r>
    </w:p>
    <w:p w14:paraId="52C84483" w14:textId="77777777" w:rsidR="004A5E99" w:rsidRDefault="004A5E99" w:rsidP="004A5E99">
      <w:pPr>
        <w:widowControl w:val="0"/>
        <w:ind w:firstLine="709"/>
        <w:jc w:val="both"/>
        <w:rPr>
          <w:rFonts w:eastAsia="Calibri"/>
          <w:sz w:val="10"/>
          <w:szCs w:val="29"/>
        </w:rPr>
      </w:pPr>
    </w:p>
    <w:p w14:paraId="52C84485" w14:textId="77777777" w:rsidR="004A5E99" w:rsidRDefault="004A5E99" w:rsidP="004A5E99">
      <w:pPr>
        <w:widowControl w:val="0"/>
        <w:ind w:firstLine="709"/>
        <w:jc w:val="both"/>
        <w:rPr>
          <w:sz w:val="28"/>
          <w:szCs w:val="28"/>
        </w:rPr>
      </w:pPr>
      <w:r>
        <w:rPr>
          <w:b/>
          <w:bCs/>
          <w:i/>
          <w:color w:val="000000"/>
          <w:sz w:val="28"/>
        </w:rPr>
        <w:t>2.3. Расходы на реализацию Адресной инвестиционной программы города Москвы</w:t>
      </w:r>
      <w:r>
        <w:rPr>
          <w:rFonts w:eastAsiaTheme="majorEastAsia"/>
          <w:b/>
          <w:sz w:val="28"/>
          <w:szCs w:val="28"/>
          <w:vertAlign w:val="superscript"/>
        </w:rPr>
        <w:footnoteReference w:id="94"/>
      </w:r>
      <w:r>
        <w:rPr>
          <w:b/>
          <w:noProof/>
          <w:sz w:val="28"/>
          <w:szCs w:val="28"/>
        </w:rPr>
        <w:t xml:space="preserve"> </w:t>
      </w:r>
      <w:r>
        <w:rPr>
          <w:noProof/>
          <w:sz w:val="28"/>
          <w:szCs w:val="28"/>
        </w:rPr>
        <w:t xml:space="preserve">по состоянию на 01.10.2023 составили </w:t>
      </w:r>
      <w:r>
        <w:rPr>
          <w:noProof/>
          <w:spacing w:val="2"/>
          <w:sz w:val="28"/>
          <w:szCs w:val="28"/>
        </w:rPr>
        <w:t>471 943 039,8 </w:t>
      </w:r>
      <w:r>
        <w:rPr>
          <w:noProof/>
          <w:sz w:val="28"/>
          <w:szCs w:val="28"/>
          <w:lang w:val="x-none"/>
        </w:rPr>
        <w:t>тыс. рубле</w:t>
      </w:r>
      <w:r>
        <w:rPr>
          <w:noProof/>
          <w:sz w:val="28"/>
          <w:szCs w:val="28"/>
        </w:rPr>
        <w:t>й</w:t>
      </w:r>
      <w:r>
        <w:rPr>
          <w:sz w:val="28"/>
          <w:szCs w:val="28"/>
        </w:rPr>
        <w:t xml:space="preserve"> (51,9 процента от годовых бюджетных назначений, 50,3 процента от показателя сводной бюджетной росписи</w:t>
      </w:r>
      <w:r>
        <w:rPr>
          <w:vertAlign w:val="superscript"/>
        </w:rPr>
        <w:footnoteReference w:id="95"/>
      </w:r>
      <w:r>
        <w:rPr>
          <w:sz w:val="28"/>
          <w:szCs w:val="28"/>
        </w:rPr>
        <w:t xml:space="preserve">; по сравнению </w:t>
      </w:r>
      <w:r>
        <w:rPr>
          <w:sz w:val="28"/>
          <w:szCs w:val="28"/>
        </w:rPr>
        <w:lastRenderedPageBreak/>
        <w:t>с</w:t>
      </w:r>
      <w:r>
        <w:rPr>
          <w:sz w:val="28"/>
          <w:szCs w:val="28"/>
          <w:lang w:val="en-US"/>
        </w:rPr>
        <w:t> </w:t>
      </w:r>
      <w:r>
        <w:rPr>
          <w:sz w:val="28"/>
          <w:szCs w:val="28"/>
        </w:rPr>
        <w:t>данными по состоянию на 01.10.2022 – увеличение на 9,8 процента).</w:t>
      </w:r>
    </w:p>
    <w:p w14:paraId="52C84486" w14:textId="77777777" w:rsidR="004A5E99" w:rsidRDefault="004A5E99" w:rsidP="004A5E99">
      <w:pPr>
        <w:widowControl w:val="0"/>
        <w:ind w:firstLine="709"/>
        <w:jc w:val="both"/>
        <w:rPr>
          <w:noProof/>
          <w:sz w:val="28"/>
          <w:szCs w:val="28"/>
        </w:rPr>
      </w:pPr>
      <w:r>
        <w:rPr>
          <w:noProof/>
          <w:sz w:val="28"/>
          <w:szCs w:val="28"/>
        </w:rPr>
        <w:t>В разрезе ведомственной структуры исполнение бюджета по расходам, направленным на реализацию АИП (далее – исполнение расходов на АИП):</w:t>
      </w:r>
    </w:p>
    <w:p w14:paraId="52C84487" w14:textId="77777777" w:rsidR="004A5E99" w:rsidRDefault="004A5E99" w:rsidP="004A5E99">
      <w:pPr>
        <w:ind w:firstLine="709"/>
        <w:jc w:val="both"/>
        <w:rPr>
          <w:noProof/>
          <w:spacing w:val="2"/>
          <w:sz w:val="28"/>
          <w:szCs w:val="28"/>
        </w:rPr>
      </w:pPr>
      <w:r>
        <w:rPr>
          <w:noProof/>
          <w:spacing w:val="2"/>
          <w:sz w:val="28"/>
          <w:szCs w:val="28"/>
        </w:rPr>
        <w:t xml:space="preserve">– по одному из 13 </w:t>
      </w:r>
      <w:r>
        <w:rPr>
          <w:noProof/>
          <w:sz w:val="28"/>
          <w:szCs w:val="28"/>
        </w:rPr>
        <w:t>ГАБС</w:t>
      </w:r>
      <w:r>
        <w:rPr>
          <w:noProof/>
          <w:spacing w:val="2"/>
          <w:sz w:val="28"/>
          <w:szCs w:val="28"/>
        </w:rPr>
        <w:t xml:space="preserve"> не осуществлялось</w:t>
      </w:r>
      <w:r>
        <w:rPr>
          <w:vertAlign w:val="superscript"/>
        </w:rPr>
        <w:footnoteReference w:id="96"/>
      </w:r>
      <w:r>
        <w:rPr>
          <w:noProof/>
          <w:spacing w:val="2"/>
          <w:sz w:val="28"/>
          <w:szCs w:val="28"/>
        </w:rPr>
        <w:t>;</w:t>
      </w:r>
    </w:p>
    <w:p w14:paraId="52C84488" w14:textId="77777777" w:rsidR="004A5E99" w:rsidRDefault="004A5E99" w:rsidP="004A5E99">
      <w:pPr>
        <w:widowControl w:val="0"/>
        <w:ind w:firstLine="709"/>
        <w:jc w:val="both"/>
        <w:rPr>
          <w:noProof/>
          <w:sz w:val="28"/>
          <w:szCs w:val="28"/>
        </w:rPr>
      </w:pPr>
      <w:r>
        <w:rPr>
          <w:noProof/>
          <w:spacing w:val="2"/>
          <w:sz w:val="28"/>
          <w:szCs w:val="28"/>
        </w:rPr>
        <w:t>– по 12 ГАБС – варьировалось от 2,6</w:t>
      </w:r>
      <w:r w:rsidR="002F2C80">
        <w:rPr>
          <w:rStyle w:val="a3"/>
          <w:noProof/>
          <w:spacing w:val="2"/>
          <w:sz w:val="28"/>
          <w:szCs w:val="28"/>
        </w:rPr>
        <w:footnoteReference w:id="97"/>
      </w:r>
      <w:r>
        <w:rPr>
          <w:noProof/>
          <w:spacing w:val="2"/>
          <w:sz w:val="28"/>
          <w:szCs w:val="28"/>
        </w:rPr>
        <w:t xml:space="preserve"> до 57,6 процента</w:t>
      </w:r>
      <w:r>
        <w:rPr>
          <w:vertAlign w:val="superscript"/>
        </w:rPr>
        <w:footnoteReference w:id="98"/>
      </w:r>
      <w:r>
        <w:rPr>
          <w:noProof/>
          <w:spacing w:val="2"/>
          <w:sz w:val="28"/>
          <w:szCs w:val="28"/>
        </w:rPr>
        <w:t>.</w:t>
      </w:r>
    </w:p>
    <w:p w14:paraId="52C84489" w14:textId="418FF033" w:rsidR="004A5E99" w:rsidRDefault="004A5E99" w:rsidP="004A5E99">
      <w:pPr>
        <w:widowControl w:val="0"/>
        <w:ind w:firstLine="708"/>
        <w:jc w:val="both"/>
        <w:rPr>
          <w:sz w:val="28"/>
          <w:szCs w:val="28"/>
        </w:rPr>
      </w:pPr>
      <w:r>
        <w:rPr>
          <w:noProof/>
          <w:sz w:val="28"/>
          <w:szCs w:val="28"/>
        </w:rPr>
        <w:t>Исполнение расходов на АИП осуществлялось в полном объеме в</w:t>
      </w:r>
      <w:r>
        <w:rPr>
          <w:noProof/>
          <w:sz w:val="28"/>
          <w:szCs w:val="28"/>
          <w:lang w:val="en-US"/>
        </w:rPr>
        <w:t> </w:t>
      </w:r>
      <w:r>
        <w:rPr>
          <w:noProof/>
          <w:sz w:val="28"/>
          <w:szCs w:val="28"/>
        </w:rPr>
        <w:t xml:space="preserve">рамках 11 государственных программ. </w:t>
      </w:r>
    </w:p>
    <w:p w14:paraId="52C8448A" w14:textId="77777777" w:rsidR="004A5E99" w:rsidRDefault="004A5E99" w:rsidP="004A5E99">
      <w:pPr>
        <w:ind w:firstLine="709"/>
        <w:jc w:val="both"/>
        <w:rPr>
          <w:b/>
          <w:bCs/>
          <w:i/>
          <w:color w:val="000000"/>
          <w:sz w:val="28"/>
        </w:rPr>
      </w:pPr>
      <w:r>
        <w:rPr>
          <w:b/>
          <w:bCs/>
          <w:i/>
          <w:color w:val="000000"/>
          <w:sz w:val="28"/>
        </w:rPr>
        <w:t>2.4. Расходы на осуществление закупок для государственных нужд</w:t>
      </w:r>
    </w:p>
    <w:p w14:paraId="52C8448B" w14:textId="77777777" w:rsidR="004A5E99" w:rsidRDefault="004A5E99" w:rsidP="00D4444C">
      <w:pPr>
        <w:widowControl w:val="0"/>
        <w:ind w:firstLine="709"/>
        <w:jc w:val="both"/>
        <w:rPr>
          <w:rFonts w:ascii="Arial" w:hAnsi="Arial" w:cs="Arial"/>
          <w:sz w:val="28"/>
          <w:szCs w:val="28"/>
        </w:rPr>
      </w:pPr>
      <w:r>
        <w:rPr>
          <w:sz w:val="28"/>
          <w:szCs w:val="28"/>
        </w:rPr>
        <w:t>Исполнение бюджетных ассигнований на закупки по состоянию на 01.10.2023 составило 379</w:t>
      </w:r>
      <w:r>
        <w:rPr>
          <w:sz w:val="28"/>
          <w:szCs w:val="28"/>
          <w:lang w:val="en-US"/>
        </w:rPr>
        <w:t> </w:t>
      </w:r>
      <w:r>
        <w:rPr>
          <w:sz w:val="28"/>
          <w:szCs w:val="28"/>
        </w:rPr>
        <w:t>833 468,3</w:t>
      </w:r>
      <w:r>
        <w:rPr>
          <w:sz w:val="28"/>
          <w:szCs w:val="28"/>
          <w:lang w:val="en-US"/>
        </w:rPr>
        <w:t> </w:t>
      </w:r>
      <w:r>
        <w:rPr>
          <w:sz w:val="28"/>
          <w:szCs w:val="28"/>
        </w:rPr>
        <w:t>тыс. рублей (47,3 процента от</w:t>
      </w:r>
      <w:r>
        <w:rPr>
          <w:sz w:val="28"/>
          <w:szCs w:val="28"/>
          <w:lang w:val="en-US"/>
        </w:rPr>
        <w:t> </w:t>
      </w:r>
      <w:r>
        <w:rPr>
          <w:sz w:val="28"/>
          <w:szCs w:val="28"/>
        </w:rPr>
        <w:t>показателя сводной бюджетной росписи), или 13,5 процента от общего объема расходов бюджета города Москвы (по состоянию на 01.10.2022 исполнение бюджетных ассигнований на закупки составило 15,4 процента от общего объема расходов):</w:t>
      </w:r>
    </w:p>
    <w:p w14:paraId="52C8448C" w14:textId="77777777" w:rsidR="004A5E99" w:rsidRDefault="004A5E99" w:rsidP="004A5E99">
      <w:pPr>
        <w:widowControl w:val="0"/>
        <w:ind w:firstLine="709"/>
        <w:jc w:val="both"/>
        <w:rPr>
          <w:i/>
          <w:sz w:val="28"/>
          <w:szCs w:val="28"/>
        </w:rPr>
      </w:pPr>
      <w:r>
        <w:rPr>
          <w:sz w:val="28"/>
          <w:szCs w:val="28"/>
        </w:rPr>
        <w:t>а) в рамках 13 государственных программ</w:t>
      </w:r>
      <w:r>
        <w:rPr>
          <w:i/>
          <w:sz w:val="28"/>
          <w:szCs w:val="28"/>
        </w:rPr>
        <w:t xml:space="preserve"> </w:t>
      </w:r>
      <w:r>
        <w:rPr>
          <w:sz w:val="28"/>
          <w:szCs w:val="28"/>
        </w:rPr>
        <w:t>города Москвы исполнение расходов на закупки составило:</w:t>
      </w:r>
    </w:p>
    <w:p w14:paraId="52C8448D" w14:textId="77777777" w:rsidR="004A5E99" w:rsidRDefault="004A5E99" w:rsidP="004A5E99">
      <w:pPr>
        <w:widowControl w:val="0"/>
        <w:ind w:firstLine="709"/>
        <w:jc w:val="both"/>
        <w:rPr>
          <w:sz w:val="28"/>
          <w:szCs w:val="28"/>
        </w:rPr>
      </w:pPr>
      <w:r>
        <w:rPr>
          <w:sz w:val="28"/>
          <w:szCs w:val="28"/>
        </w:rPr>
        <w:t>– по трем – менее 30,0 процента (наименьшее исполнение – по государственной программе «Экономическое развитие и инвестиционная привлекательность города Москвы» (6,7 процента));</w:t>
      </w:r>
    </w:p>
    <w:p w14:paraId="52C8448E" w14:textId="77777777" w:rsidR="004A5E99" w:rsidRDefault="004A5E99" w:rsidP="004A5E99">
      <w:pPr>
        <w:widowControl w:val="0"/>
        <w:ind w:firstLine="709"/>
        <w:jc w:val="both"/>
        <w:rPr>
          <w:sz w:val="28"/>
          <w:szCs w:val="28"/>
        </w:rPr>
      </w:pPr>
      <w:r>
        <w:rPr>
          <w:sz w:val="28"/>
          <w:szCs w:val="28"/>
        </w:rPr>
        <w:t>– по четырем – от 30,0 процента до 50,0 процента;</w:t>
      </w:r>
    </w:p>
    <w:p w14:paraId="52C8448F" w14:textId="77777777" w:rsidR="004A5E99" w:rsidRDefault="004A5E99" w:rsidP="004A5E99">
      <w:pPr>
        <w:widowControl w:val="0"/>
        <w:ind w:firstLine="709"/>
        <w:jc w:val="both"/>
        <w:rPr>
          <w:i/>
          <w:sz w:val="28"/>
          <w:szCs w:val="28"/>
        </w:rPr>
      </w:pPr>
      <w:r>
        <w:rPr>
          <w:i/>
          <w:sz w:val="28"/>
          <w:szCs w:val="28"/>
        </w:rPr>
        <w:t>–</w:t>
      </w:r>
      <w:r>
        <w:rPr>
          <w:sz w:val="28"/>
          <w:szCs w:val="28"/>
        </w:rPr>
        <w:t> по шести – от 50,0 процента и более (наибольшее исполнение – по государственной программе «Развитие коммунально-инженерной инфраструктуры и энергосбережение» (67,2 процента));</w:t>
      </w:r>
    </w:p>
    <w:p w14:paraId="52C84490" w14:textId="77777777" w:rsidR="004A5E99" w:rsidRDefault="004A5E99" w:rsidP="00D4444C">
      <w:pPr>
        <w:widowControl w:val="0"/>
        <w:ind w:firstLine="709"/>
        <w:jc w:val="both"/>
        <w:rPr>
          <w:sz w:val="28"/>
          <w:szCs w:val="28"/>
        </w:rPr>
      </w:pPr>
      <w:r>
        <w:rPr>
          <w:sz w:val="28"/>
          <w:szCs w:val="28"/>
        </w:rPr>
        <w:t>б) в разрезе ведомственной структуры расходов</w:t>
      </w:r>
      <w:r>
        <w:rPr>
          <w:i/>
          <w:sz w:val="28"/>
          <w:szCs w:val="28"/>
        </w:rPr>
        <w:t xml:space="preserve"> </w:t>
      </w:r>
      <w:r>
        <w:rPr>
          <w:sz w:val="28"/>
          <w:szCs w:val="28"/>
        </w:rPr>
        <w:t>по 59 ГРБС исполнение расходов на закупки составило:</w:t>
      </w:r>
    </w:p>
    <w:p w14:paraId="52C84491" w14:textId="77777777" w:rsidR="004A5E99" w:rsidRDefault="004A5E99" w:rsidP="004A5E99">
      <w:pPr>
        <w:widowControl w:val="0"/>
        <w:ind w:firstLine="709"/>
        <w:jc w:val="both"/>
        <w:rPr>
          <w:sz w:val="28"/>
          <w:szCs w:val="28"/>
        </w:rPr>
      </w:pPr>
      <w:r>
        <w:rPr>
          <w:sz w:val="28"/>
          <w:szCs w:val="28"/>
        </w:rPr>
        <w:t>– по 13 ГРБС – менее 30,0 процента, наименьшее исполнение – по Департаменту экономической политики и развития города Москвы (3,6 процента) и Департаменту инвестиционной и промышленной политики города Москвы (4,4 процента);</w:t>
      </w:r>
    </w:p>
    <w:p w14:paraId="52C84492" w14:textId="77777777" w:rsidR="004A5E99" w:rsidRDefault="004A5E99" w:rsidP="004A5E99">
      <w:pPr>
        <w:widowControl w:val="0"/>
        <w:ind w:firstLine="709"/>
        <w:jc w:val="both"/>
        <w:rPr>
          <w:sz w:val="28"/>
          <w:szCs w:val="28"/>
        </w:rPr>
      </w:pPr>
      <w:r>
        <w:rPr>
          <w:sz w:val="28"/>
          <w:szCs w:val="28"/>
        </w:rPr>
        <w:t>– по 27 ГРБС – от 30,0 до 50,0 процента;</w:t>
      </w:r>
    </w:p>
    <w:p w14:paraId="52C84493" w14:textId="77777777" w:rsidR="004A5E99" w:rsidRDefault="004A5E99" w:rsidP="004A5E99">
      <w:pPr>
        <w:widowControl w:val="0"/>
        <w:ind w:firstLine="709"/>
        <w:jc w:val="both"/>
        <w:rPr>
          <w:bCs/>
          <w:sz w:val="28"/>
          <w:szCs w:val="28"/>
        </w:rPr>
      </w:pPr>
      <w:r>
        <w:rPr>
          <w:sz w:val="28"/>
          <w:szCs w:val="28"/>
        </w:rPr>
        <w:t>–</w:t>
      </w:r>
      <w:r>
        <w:rPr>
          <w:sz w:val="28"/>
          <w:szCs w:val="28"/>
          <w:lang w:val="en-US"/>
        </w:rPr>
        <w:t> </w:t>
      </w:r>
      <w:r>
        <w:rPr>
          <w:sz w:val="28"/>
          <w:szCs w:val="28"/>
        </w:rPr>
        <w:t>по 19 ГРБС – от 50,0 процента и более, наибольшее исполнение – по Департаменту внешнеэкономических и международных связей города Москвы (65,2 процента) и Государственной инспекции города Москвы по качеству сельскохозяйственной продукции, сырья и продовольствия (61,7 процента)</w:t>
      </w:r>
      <w:r>
        <w:rPr>
          <w:bCs/>
          <w:sz w:val="28"/>
          <w:szCs w:val="28"/>
        </w:rPr>
        <w:t>.</w:t>
      </w:r>
    </w:p>
    <w:p w14:paraId="52C84494" w14:textId="77777777" w:rsidR="004A5E99" w:rsidRDefault="004A5E99" w:rsidP="004A5E99">
      <w:pPr>
        <w:widowControl w:val="0"/>
        <w:ind w:firstLine="709"/>
        <w:jc w:val="both"/>
        <w:rPr>
          <w:sz w:val="28"/>
          <w:szCs w:val="28"/>
        </w:rPr>
      </w:pPr>
      <w:r>
        <w:rPr>
          <w:sz w:val="28"/>
          <w:szCs w:val="28"/>
        </w:rPr>
        <w:t xml:space="preserve">Осуществление закупок для обеспечения государственных нужд </w:t>
      </w:r>
      <w:r>
        <w:rPr>
          <w:sz w:val="28"/>
          <w:szCs w:val="28"/>
        </w:rPr>
        <w:lastRenderedPageBreak/>
        <w:t>в</w:t>
      </w:r>
      <w:r>
        <w:rPr>
          <w:sz w:val="28"/>
          <w:szCs w:val="28"/>
          <w:lang w:val="en-US"/>
        </w:rPr>
        <w:t> </w:t>
      </w:r>
      <w:r>
        <w:rPr>
          <w:sz w:val="28"/>
          <w:szCs w:val="28"/>
        </w:rPr>
        <w:t>городе Москве</w:t>
      </w:r>
      <w:r>
        <w:rPr>
          <w:vertAlign w:val="superscript"/>
        </w:rPr>
        <w:footnoteReference w:id="99"/>
      </w:r>
      <w:r>
        <w:rPr>
          <w:sz w:val="28"/>
          <w:szCs w:val="28"/>
        </w:rPr>
        <w:t xml:space="preserve"> за январь-сентябрь 2023 года</w:t>
      </w:r>
      <w:r>
        <w:rPr>
          <w:bCs/>
          <w:vertAlign w:val="superscript"/>
        </w:rPr>
        <w:footnoteReference w:id="100"/>
      </w:r>
      <w:r>
        <w:rPr>
          <w:sz w:val="28"/>
          <w:szCs w:val="28"/>
        </w:rPr>
        <w:t xml:space="preserve"> по сравнению с аналогичным периодом 2022 года характеризуется следующими показателями:</w:t>
      </w:r>
    </w:p>
    <w:p w14:paraId="52C84495" w14:textId="77777777" w:rsidR="004A5E99" w:rsidRDefault="004A5E99" w:rsidP="004A5E99">
      <w:pPr>
        <w:widowControl w:val="0"/>
        <w:ind w:firstLine="709"/>
        <w:jc w:val="both"/>
        <w:rPr>
          <w:sz w:val="28"/>
          <w:szCs w:val="28"/>
          <w:highlight w:val="yellow"/>
        </w:rPr>
      </w:pPr>
      <w:r>
        <w:rPr>
          <w:sz w:val="28"/>
          <w:szCs w:val="28"/>
        </w:rPr>
        <w:t>– количество закупок, осуществленных конкурентным способом</w:t>
      </w:r>
      <w:r>
        <w:rPr>
          <w:strike/>
          <w:sz w:val="28"/>
          <w:szCs w:val="28"/>
        </w:rPr>
        <w:t xml:space="preserve"> </w:t>
      </w:r>
      <w:r>
        <w:rPr>
          <w:sz w:val="28"/>
          <w:szCs w:val="28"/>
        </w:rPr>
        <w:t>определения поставщиков (подрядчиков, исполнителей) (98 833 закупки на</w:t>
      </w:r>
      <w:r>
        <w:rPr>
          <w:sz w:val="28"/>
          <w:szCs w:val="28"/>
          <w:lang w:val="en-US"/>
        </w:rPr>
        <w:t> </w:t>
      </w:r>
      <w:r>
        <w:rPr>
          <w:sz w:val="28"/>
          <w:szCs w:val="28"/>
        </w:rPr>
        <w:t>общую сумму 768 559 972,3 тыс. рублей), увеличилось на</w:t>
      </w:r>
      <w:r>
        <w:rPr>
          <w:sz w:val="28"/>
          <w:szCs w:val="28"/>
          <w:lang w:val="en-US"/>
        </w:rPr>
        <w:t> </w:t>
      </w:r>
      <w:r>
        <w:rPr>
          <w:sz w:val="28"/>
          <w:szCs w:val="28"/>
        </w:rPr>
        <w:t>22,0 процента, сумма по закупкам, осуществленным конкурентным способом определения поставщиков (подрядчиков, исполнителей), уменьшилась на 3,2 процента;</w:t>
      </w:r>
    </w:p>
    <w:p w14:paraId="52C84496" w14:textId="77777777" w:rsidR="004A5E99" w:rsidRDefault="004A5E99" w:rsidP="004A5E99">
      <w:pPr>
        <w:widowControl w:val="0"/>
        <w:ind w:firstLine="709"/>
        <w:jc w:val="both"/>
        <w:rPr>
          <w:spacing w:val="6"/>
          <w:sz w:val="10"/>
          <w:szCs w:val="28"/>
          <w:highlight w:val="yellow"/>
        </w:rPr>
      </w:pPr>
    </w:p>
    <w:p w14:paraId="52C84497" w14:textId="77777777" w:rsidR="004A5E99" w:rsidRDefault="004A5E99" w:rsidP="004A5E99">
      <w:pPr>
        <w:widowControl w:val="0"/>
        <w:jc w:val="center"/>
        <w:rPr>
          <w:b/>
        </w:rPr>
      </w:pPr>
      <w:r>
        <w:rPr>
          <w:b/>
        </w:rPr>
        <w:t>Поквартальная динамика осуществления закупок для обеспечения государственных нужд в городе Москве конкурентными способами</w:t>
      </w:r>
    </w:p>
    <w:p w14:paraId="52C84498" w14:textId="77777777" w:rsidR="004A5E99" w:rsidRDefault="004A5E99" w:rsidP="004A5E99">
      <w:pPr>
        <w:widowControl w:val="0"/>
        <w:jc w:val="center"/>
        <w:rPr>
          <w:b/>
          <w:sz w:val="10"/>
          <w:highlight w:val="yellow"/>
        </w:rPr>
      </w:pPr>
    </w:p>
    <w:p w14:paraId="52C84499" w14:textId="77777777" w:rsidR="004A5E99" w:rsidRDefault="004A5E99" w:rsidP="004A5E99">
      <w:pPr>
        <w:widowControl w:val="0"/>
        <w:jc w:val="center"/>
        <w:rPr>
          <w:noProof/>
          <w:color w:val="FF0000"/>
          <w:sz w:val="10"/>
          <w:szCs w:val="10"/>
        </w:rPr>
      </w:pPr>
      <w:r>
        <w:rPr>
          <w:noProof/>
        </w:rPr>
        <w:drawing>
          <wp:inline distT="0" distB="0" distL="0" distR="0" wp14:anchorId="52C845FC" wp14:editId="52C845FD">
            <wp:extent cx="5886450" cy="2110683"/>
            <wp:effectExtent l="19050" t="19050" r="19050" b="2349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cstate="print">
                      <a:extLst>
                        <a:ext uri="{28A0092B-C50C-407E-A947-70E740481C1C}">
                          <a14:useLocalDpi xmlns:a14="http://schemas.microsoft.com/office/drawing/2010/main" val="0"/>
                        </a:ext>
                      </a:extLst>
                    </a:blip>
                    <a:srcRect l="7162" t="32877" r="14806" b="14291"/>
                    <a:stretch>
                      <a:fillRect/>
                    </a:stretch>
                  </pic:blipFill>
                  <pic:spPr bwMode="auto">
                    <a:xfrm>
                      <a:off x="0" y="0"/>
                      <a:ext cx="5904633" cy="2117203"/>
                    </a:xfrm>
                    <a:prstGeom prst="rect">
                      <a:avLst/>
                    </a:prstGeom>
                    <a:noFill/>
                    <a:ln w="9525" cmpd="sng">
                      <a:solidFill>
                        <a:srgbClr val="44546A"/>
                      </a:solidFill>
                      <a:miter lim="800000"/>
                      <a:headEnd/>
                      <a:tailEnd/>
                    </a:ln>
                    <a:effectLst/>
                  </pic:spPr>
                </pic:pic>
              </a:graphicData>
            </a:graphic>
          </wp:inline>
        </w:drawing>
      </w:r>
    </w:p>
    <w:p w14:paraId="52C8449A" w14:textId="77777777" w:rsidR="004A5E99" w:rsidRDefault="004A5E99" w:rsidP="004A5E99">
      <w:pPr>
        <w:widowControl w:val="0"/>
        <w:ind w:firstLine="709"/>
        <w:jc w:val="both"/>
        <w:rPr>
          <w:sz w:val="10"/>
          <w:szCs w:val="28"/>
        </w:rPr>
      </w:pPr>
    </w:p>
    <w:p w14:paraId="52C8449B" w14:textId="77777777" w:rsidR="004A5E99" w:rsidRDefault="004A5E99" w:rsidP="004A5E99">
      <w:pPr>
        <w:widowControl w:val="0"/>
        <w:ind w:firstLine="709"/>
        <w:jc w:val="both"/>
        <w:rPr>
          <w:sz w:val="28"/>
          <w:szCs w:val="28"/>
          <w:highlight w:val="yellow"/>
        </w:rPr>
      </w:pPr>
      <w:r>
        <w:rPr>
          <w:sz w:val="28"/>
          <w:szCs w:val="28"/>
        </w:rPr>
        <w:t>– количество заключенных контрактов за январь-сентябрь 2023 года (278 386</w:t>
      </w:r>
      <w:r>
        <w:rPr>
          <w:sz w:val="28"/>
          <w:szCs w:val="28"/>
          <w:lang w:val="en-US"/>
        </w:rPr>
        <w:t> </w:t>
      </w:r>
      <w:r>
        <w:rPr>
          <w:sz w:val="28"/>
          <w:szCs w:val="28"/>
        </w:rPr>
        <w:t>контрактов</w:t>
      </w:r>
      <w:r>
        <w:rPr>
          <w:vertAlign w:val="superscript"/>
        </w:rPr>
        <w:footnoteReference w:id="101"/>
      </w:r>
      <w:r>
        <w:rPr>
          <w:sz w:val="28"/>
          <w:szCs w:val="28"/>
        </w:rPr>
        <w:t xml:space="preserve"> на общую сумму 1 238 201 187,7 тыс. рублей) увеличилось на 5,0 процента</w:t>
      </w:r>
      <w:r>
        <w:rPr>
          <w:vertAlign w:val="superscript"/>
        </w:rPr>
        <w:footnoteReference w:id="102"/>
      </w:r>
      <w:r>
        <w:rPr>
          <w:sz w:val="28"/>
          <w:szCs w:val="28"/>
        </w:rPr>
        <w:t>, общая сумма заключенных контрактов увеличилась на 49,3 процента;</w:t>
      </w:r>
    </w:p>
    <w:p w14:paraId="52C8449C" w14:textId="77777777" w:rsidR="004A5E99" w:rsidRDefault="004A5E99" w:rsidP="004A5E99">
      <w:pPr>
        <w:widowControl w:val="0"/>
        <w:ind w:firstLine="709"/>
        <w:jc w:val="both"/>
        <w:rPr>
          <w:sz w:val="28"/>
          <w:szCs w:val="28"/>
        </w:rPr>
      </w:pPr>
      <w:r>
        <w:rPr>
          <w:sz w:val="28"/>
          <w:szCs w:val="28"/>
        </w:rPr>
        <w:t>– количество контрактов, заключенных с субъектами малого предпринимательства, социально ориентированными некоммерческими организациями (189 308 контрактов на сумму 372 162 876,2 тыс. рублей), увеличилось на 4,4 процента, стоимость – увеличилась на 21,0 процента</w:t>
      </w:r>
      <w:r>
        <w:rPr>
          <w:vertAlign w:val="superscript"/>
        </w:rPr>
        <w:footnoteReference w:id="103"/>
      </w:r>
      <w:r>
        <w:rPr>
          <w:sz w:val="28"/>
          <w:szCs w:val="28"/>
        </w:rPr>
        <w:t>;</w:t>
      </w:r>
    </w:p>
    <w:p w14:paraId="52C8449D" w14:textId="77777777" w:rsidR="004A5E99" w:rsidRDefault="004A5E99" w:rsidP="004A5E99">
      <w:pPr>
        <w:widowControl w:val="0"/>
        <w:ind w:firstLine="709"/>
        <w:jc w:val="both"/>
        <w:rPr>
          <w:sz w:val="28"/>
          <w:szCs w:val="28"/>
        </w:rPr>
      </w:pPr>
      <w:r>
        <w:rPr>
          <w:sz w:val="28"/>
          <w:szCs w:val="28"/>
        </w:rPr>
        <w:t>– доля контрактов, заключенных в результате осуществления закупки у единственного поставщика</w:t>
      </w:r>
      <w:r>
        <w:rPr>
          <w:vertAlign w:val="superscript"/>
        </w:rPr>
        <w:footnoteReference w:id="104"/>
      </w:r>
      <w:r>
        <w:rPr>
          <w:sz w:val="28"/>
          <w:szCs w:val="28"/>
        </w:rPr>
        <w:t>, составила 54,0 процента от суммарной стоимости заключенных контрактов, по сравнению с аналогичным периодом 2022 года – уменьшение на 0,6 процентного пункта</w:t>
      </w:r>
      <w:r>
        <w:rPr>
          <w:vertAlign w:val="superscript"/>
        </w:rPr>
        <w:footnoteReference w:id="105"/>
      </w:r>
      <w:r>
        <w:rPr>
          <w:sz w:val="28"/>
          <w:szCs w:val="28"/>
        </w:rPr>
        <w:t xml:space="preserve">, в том числе по результатам закупок, признанных несостоявшимися, заключено </w:t>
      </w:r>
      <w:r>
        <w:rPr>
          <w:sz w:val="28"/>
          <w:szCs w:val="28"/>
        </w:rPr>
        <w:lastRenderedPageBreak/>
        <w:t>39 484 контракта на сумму 501 696 598,8 тыс. рублей, или 75,0 процента от суммарной стоимости заключенных контрактов у единственного поставщика (по сравнению с аналогичным периодом 2022 года – уменьшение на 4,3 процентного пункта</w:t>
      </w:r>
      <w:r>
        <w:rPr>
          <w:vertAlign w:val="superscript"/>
        </w:rPr>
        <w:footnoteReference w:id="106"/>
      </w:r>
      <w:r>
        <w:rPr>
          <w:sz w:val="28"/>
          <w:szCs w:val="28"/>
        </w:rPr>
        <w:t>);</w:t>
      </w:r>
    </w:p>
    <w:p w14:paraId="52C8449E" w14:textId="77777777" w:rsidR="004A5E99" w:rsidRDefault="004A5E99" w:rsidP="004A5E99">
      <w:pPr>
        <w:widowControl w:val="0"/>
        <w:tabs>
          <w:tab w:val="left" w:pos="567"/>
        </w:tabs>
        <w:ind w:firstLine="567"/>
        <w:jc w:val="both"/>
        <w:rPr>
          <w:sz w:val="10"/>
          <w:szCs w:val="10"/>
          <w:highlight w:val="yellow"/>
        </w:rPr>
      </w:pPr>
    </w:p>
    <w:p w14:paraId="52C8449F" w14:textId="77777777" w:rsidR="004A5E99" w:rsidRDefault="004A5E99" w:rsidP="004A5E99">
      <w:pPr>
        <w:widowControl w:val="0"/>
        <w:tabs>
          <w:tab w:val="left" w:pos="567"/>
        </w:tabs>
        <w:jc w:val="center"/>
        <w:rPr>
          <w:b/>
        </w:rPr>
      </w:pPr>
      <w:r>
        <w:rPr>
          <w:b/>
        </w:rPr>
        <w:t xml:space="preserve">Поквартальная динамика осуществления закупок «малого объема» в городе Москве </w:t>
      </w:r>
    </w:p>
    <w:p w14:paraId="52C844A0" w14:textId="77777777" w:rsidR="004A5E99" w:rsidRDefault="004A5E99" w:rsidP="004A5E99">
      <w:pPr>
        <w:widowControl w:val="0"/>
        <w:tabs>
          <w:tab w:val="left" w:pos="567"/>
        </w:tabs>
        <w:jc w:val="center"/>
        <w:rPr>
          <w:b/>
          <w:sz w:val="10"/>
          <w:highlight w:val="yellow"/>
        </w:rPr>
      </w:pPr>
    </w:p>
    <w:p w14:paraId="52C844A1" w14:textId="77777777" w:rsidR="004A5E99" w:rsidRDefault="004A5E99" w:rsidP="004A5E99">
      <w:pPr>
        <w:widowControl w:val="0"/>
        <w:spacing w:line="264" w:lineRule="auto"/>
        <w:jc w:val="center"/>
        <w:rPr>
          <w:noProof/>
        </w:rPr>
      </w:pPr>
      <w:r>
        <w:rPr>
          <w:noProof/>
        </w:rPr>
        <w:drawing>
          <wp:inline distT="0" distB="0" distL="0" distR="0" wp14:anchorId="52C845FE" wp14:editId="52C845FF">
            <wp:extent cx="5909310" cy="2378815"/>
            <wp:effectExtent l="19050" t="19050" r="15240" b="2159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31">
                      <a:extLst>
                        <a:ext uri="{28A0092B-C50C-407E-A947-70E740481C1C}">
                          <a14:useLocalDpi xmlns:a14="http://schemas.microsoft.com/office/drawing/2010/main" val="0"/>
                        </a:ext>
                      </a:extLst>
                    </a:blip>
                    <a:srcRect l="13255" t="32687" r="19081" b="18472"/>
                    <a:stretch>
                      <a:fillRect/>
                    </a:stretch>
                  </pic:blipFill>
                  <pic:spPr bwMode="auto">
                    <a:xfrm>
                      <a:off x="0" y="0"/>
                      <a:ext cx="5932543" cy="2388167"/>
                    </a:xfrm>
                    <a:prstGeom prst="rect">
                      <a:avLst/>
                    </a:prstGeom>
                    <a:noFill/>
                    <a:ln w="9525" cmpd="sng">
                      <a:solidFill>
                        <a:srgbClr val="44546A"/>
                      </a:solidFill>
                      <a:miter lim="800000"/>
                      <a:headEnd/>
                      <a:tailEnd/>
                    </a:ln>
                    <a:effectLst/>
                  </pic:spPr>
                </pic:pic>
              </a:graphicData>
            </a:graphic>
          </wp:inline>
        </w:drawing>
      </w:r>
    </w:p>
    <w:p w14:paraId="52C844A2" w14:textId="77777777" w:rsidR="004A5E99" w:rsidRDefault="004A5E99" w:rsidP="004A5E99">
      <w:pPr>
        <w:widowControl w:val="0"/>
        <w:tabs>
          <w:tab w:val="left" w:pos="567"/>
        </w:tabs>
        <w:ind w:firstLine="709"/>
        <w:jc w:val="both"/>
        <w:rPr>
          <w:sz w:val="10"/>
          <w:szCs w:val="28"/>
        </w:rPr>
      </w:pPr>
    </w:p>
    <w:p w14:paraId="52C844A3" w14:textId="77777777" w:rsidR="004A5E99" w:rsidRDefault="004A5E99" w:rsidP="004A5E99">
      <w:pPr>
        <w:widowControl w:val="0"/>
        <w:tabs>
          <w:tab w:val="left" w:pos="567"/>
        </w:tabs>
        <w:ind w:firstLine="709"/>
        <w:jc w:val="both"/>
      </w:pPr>
      <w:r>
        <w:rPr>
          <w:sz w:val="28"/>
          <w:szCs w:val="28"/>
        </w:rPr>
        <w:t>– доля закупок «малого объема»</w:t>
      </w:r>
      <w:r>
        <w:rPr>
          <w:vertAlign w:val="superscript"/>
        </w:rPr>
        <w:footnoteReference w:id="107"/>
      </w:r>
      <w:r>
        <w:rPr>
          <w:i/>
          <w:sz w:val="28"/>
          <w:szCs w:val="28"/>
        </w:rPr>
        <w:t xml:space="preserve"> </w:t>
      </w:r>
      <w:r>
        <w:rPr>
          <w:sz w:val="28"/>
          <w:szCs w:val="28"/>
        </w:rPr>
        <w:t>в стоимостном выражении составила 2,3 процента от общей суммы произведенных закупок для обеспечения государственных нужд</w:t>
      </w:r>
      <w:r>
        <w:rPr>
          <w:vertAlign w:val="superscript"/>
        </w:rPr>
        <w:footnoteReference w:id="108"/>
      </w:r>
      <w:r>
        <w:rPr>
          <w:sz w:val="28"/>
          <w:szCs w:val="28"/>
        </w:rPr>
        <w:t xml:space="preserve"> – 137 355 закупок на общую сумму 18 229 984,6 тыс. рублей.</w:t>
      </w:r>
    </w:p>
    <w:p w14:paraId="52C844A4" w14:textId="77777777" w:rsidR="004A5E99" w:rsidRPr="004A5E99" w:rsidRDefault="004A5E99" w:rsidP="004A5E99">
      <w:pPr>
        <w:widowControl w:val="0"/>
        <w:tabs>
          <w:tab w:val="left" w:pos="567"/>
        </w:tabs>
        <w:ind w:firstLine="709"/>
        <w:jc w:val="both"/>
        <w:rPr>
          <w:sz w:val="6"/>
          <w:szCs w:val="6"/>
        </w:rPr>
      </w:pPr>
    </w:p>
    <w:p w14:paraId="52C844A5" w14:textId="77777777" w:rsidR="004A5E99" w:rsidRDefault="004A5E99" w:rsidP="004A5E99">
      <w:pPr>
        <w:widowControl w:val="0"/>
        <w:ind w:firstLine="709"/>
        <w:jc w:val="both"/>
        <w:rPr>
          <w:rStyle w:val="20"/>
          <w:spacing w:val="0"/>
          <w:sz w:val="28"/>
          <w:szCs w:val="28"/>
        </w:rPr>
      </w:pPr>
      <w:r>
        <w:rPr>
          <w:rStyle w:val="20"/>
          <w:spacing w:val="0"/>
          <w:sz w:val="28"/>
          <w:szCs w:val="28"/>
        </w:rPr>
        <w:t>3. Дефицит/профицит, источники финансирования дефицита бюджета города Москвы</w:t>
      </w:r>
      <w:r>
        <w:rPr>
          <w:vertAlign w:val="superscript"/>
        </w:rPr>
        <w:footnoteReference w:id="109"/>
      </w:r>
      <w:r>
        <w:rPr>
          <w:rStyle w:val="20"/>
          <w:spacing w:val="0"/>
          <w:sz w:val="28"/>
          <w:szCs w:val="28"/>
        </w:rPr>
        <w:t>, государственный долг города Москвы</w:t>
      </w:r>
    </w:p>
    <w:p w14:paraId="52C844A6" w14:textId="77777777" w:rsidR="004A5E99" w:rsidRDefault="004A5E99" w:rsidP="004A5E99">
      <w:pPr>
        <w:widowControl w:val="0"/>
        <w:ind w:firstLine="709"/>
        <w:jc w:val="both"/>
      </w:pPr>
      <w:r>
        <w:rPr>
          <w:rStyle w:val="31"/>
          <w:spacing w:val="0"/>
          <w:sz w:val="28"/>
          <w:szCs w:val="28"/>
        </w:rPr>
        <w:t>3.1. Превышение доходов над расходами бюджета (профицит)</w:t>
      </w:r>
      <w:r>
        <w:rPr>
          <w:spacing w:val="0"/>
          <w:sz w:val="28"/>
          <w:szCs w:val="28"/>
        </w:rPr>
        <w:t xml:space="preserve"> по состоянию на 01.10.2023 составило 220 226 949,7 тыс. рублей (по состоянию на 01.10.2022 – профицит в объеме 238 667 454,8 тыс. рублей). </w:t>
      </w:r>
    </w:p>
    <w:p w14:paraId="52C844A7" w14:textId="77777777" w:rsidR="004A5E99" w:rsidRDefault="004A5E99" w:rsidP="004A5E99">
      <w:pPr>
        <w:pStyle w:val="aff2"/>
        <w:widowControl w:val="0"/>
        <w:ind w:firstLine="709"/>
        <w:jc w:val="both"/>
        <w:rPr>
          <w:rFonts w:ascii="Times New Roman" w:hAnsi="Times New Roman"/>
          <w:sz w:val="28"/>
          <w:szCs w:val="28"/>
        </w:rPr>
      </w:pPr>
      <w:r>
        <w:rPr>
          <w:rStyle w:val="31"/>
          <w:rFonts w:eastAsia="Calibri"/>
          <w:spacing w:val="0"/>
          <w:sz w:val="28"/>
          <w:szCs w:val="28"/>
        </w:rPr>
        <w:t>3.2. Источники финансирования дефицита бюджета</w:t>
      </w:r>
      <w:r>
        <w:rPr>
          <w:rFonts w:ascii="Times New Roman" w:hAnsi="Times New Roman"/>
          <w:sz w:val="28"/>
          <w:szCs w:val="28"/>
        </w:rPr>
        <w:t xml:space="preserve"> по состоянию на 01.10.2023 характеризовались следующими данными:</w:t>
      </w:r>
    </w:p>
    <w:p w14:paraId="52C844A8" w14:textId="77777777" w:rsidR="004A5E99" w:rsidRDefault="004A5E99" w:rsidP="004A5E99">
      <w:pPr>
        <w:pStyle w:val="aff2"/>
        <w:widowControl w:val="0"/>
        <w:ind w:firstLine="709"/>
        <w:jc w:val="both"/>
        <w:rPr>
          <w:rFonts w:ascii="Times New Roman" w:hAnsi="Times New Roman"/>
          <w:sz w:val="28"/>
          <w:szCs w:val="28"/>
        </w:rPr>
      </w:pPr>
      <w:r>
        <w:rPr>
          <w:rFonts w:ascii="Times New Roman" w:hAnsi="Times New Roman"/>
          <w:color w:val="000000"/>
          <w:sz w:val="28"/>
          <w:szCs w:val="28"/>
        </w:rPr>
        <w:t>– </w:t>
      </w:r>
      <w:r>
        <w:rPr>
          <w:rFonts w:ascii="Times New Roman" w:hAnsi="Times New Roman"/>
          <w:i/>
          <w:color w:val="000000"/>
          <w:sz w:val="28"/>
          <w:szCs w:val="28"/>
        </w:rPr>
        <w:t>размещение государственных (муниципальных) ценных бумаг</w:t>
      </w:r>
      <w:r>
        <w:rPr>
          <w:rFonts w:ascii="Times New Roman" w:hAnsi="Times New Roman"/>
          <w:color w:val="000000"/>
          <w:sz w:val="28"/>
          <w:szCs w:val="28"/>
        </w:rPr>
        <w:t>, номинальная</w:t>
      </w:r>
      <w:r>
        <w:rPr>
          <w:rFonts w:ascii="Times New Roman" w:hAnsi="Times New Roman"/>
          <w:sz w:val="28"/>
          <w:szCs w:val="28"/>
        </w:rPr>
        <w:t xml:space="preserve"> стоимость которых указана в валюте Российской Федерации, осуществлено в объеме</w:t>
      </w:r>
      <w:r>
        <w:rPr>
          <w:rFonts w:ascii="Times New Roman" w:hAnsi="Times New Roman"/>
          <w:color w:val="000000"/>
          <w:sz w:val="28"/>
          <w:szCs w:val="28"/>
        </w:rPr>
        <w:t xml:space="preserve"> 2 000 000,0 тыс. рублей</w:t>
      </w:r>
      <w:r>
        <w:rPr>
          <w:rStyle w:val="a3"/>
          <w:sz w:val="28"/>
          <w:szCs w:val="28"/>
        </w:rPr>
        <w:footnoteReference w:id="110"/>
      </w:r>
      <w:r>
        <w:rPr>
          <w:rFonts w:ascii="Times New Roman" w:hAnsi="Times New Roman"/>
          <w:color w:val="000000"/>
          <w:sz w:val="28"/>
          <w:szCs w:val="28"/>
        </w:rPr>
        <w:t>, погашение – в объеме 1 479 382,0 тыс. рублей</w:t>
      </w:r>
      <w:r>
        <w:rPr>
          <w:rStyle w:val="a3"/>
          <w:sz w:val="28"/>
          <w:szCs w:val="28"/>
        </w:rPr>
        <w:footnoteReference w:id="111"/>
      </w:r>
      <w:r>
        <w:rPr>
          <w:rFonts w:ascii="Times New Roman" w:hAnsi="Times New Roman"/>
          <w:sz w:val="28"/>
          <w:szCs w:val="28"/>
        </w:rPr>
        <w:t>;</w:t>
      </w:r>
    </w:p>
    <w:p w14:paraId="52C844A9" w14:textId="77777777" w:rsidR="004A5E99" w:rsidRDefault="004A5E99" w:rsidP="004A5E99">
      <w:pPr>
        <w:pStyle w:val="aff2"/>
        <w:widowControl w:val="0"/>
        <w:ind w:firstLine="709"/>
        <w:jc w:val="both"/>
        <w:rPr>
          <w:rFonts w:ascii="Times New Roman" w:hAnsi="Times New Roman"/>
          <w:sz w:val="28"/>
          <w:szCs w:val="28"/>
        </w:rPr>
      </w:pPr>
      <w:r>
        <w:rPr>
          <w:rFonts w:ascii="Times New Roman" w:hAnsi="Times New Roman"/>
          <w:sz w:val="28"/>
          <w:szCs w:val="28"/>
        </w:rPr>
        <w:t>– </w:t>
      </w:r>
      <w:r>
        <w:rPr>
          <w:rFonts w:ascii="Times New Roman" w:hAnsi="Times New Roman"/>
          <w:i/>
          <w:sz w:val="28"/>
          <w:szCs w:val="28"/>
        </w:rPr>
        <w:t xml:space="preserve">привлечение кредитов из других бюджетов бюджетной системы Российской Федерации бюджетами субъектов Российской Федерации </w:t>
      </w:r>
      <w:r>
        <w:rPr>
          <w:rFonts w:ascii="Times New Roman" w:hAnsi="Times New Roman"/>
          <w:sz w:val="28"/>
          <w:szCs w:val="28"/>
        </w:rPr>
        <w:lastRenderedPageBreak/>
        <w:t>в валюте Российской Федерации осуществлено в объеме 108 237 403,1 тыс. рублей</w:t>
      </w:r>
      <w:r>
        <w:rPr>
          <w:rStyle w:val="a3"/>
          <w:sz w:val="28"/>
          <w:szCs w:val="28"/>
        </w:rPr>
        <w:footnoteReference w:id="112"/>
      </w:r>
      <w:r>
        <w:rPr>
          <w:rFonts w:ascii="Times New Roman" w:hAnsi="Times New Roman"/>
          <w:sz w:val="28"/>
          <w:szCs w:val="28"/>
        </w:rPr>
        <w:t>;</w:t>
      </w:r>
    </w:p>
    <w:p w14:paraId="52C844AA" w14:textId="77777777" w:rsidR="004A5E99" w:rsidRPr="004A5E99" w:rsidRDefault="004A5E99" w:rsidP="004A5E99">
      <w:pPr>
        <w:pStyle w:val="aff2"/>
        <w:widowControl w:val="0"/>
        <w:ind w:firstLine="709"/>
        <w:jc w:val="both"/>
        <w:rPr>
          <w:rFonts w:ascii="Times New Roman" w:hAnsi="Times New Roman"/>
          <w:sz w:val="28"/>
          <w:szCs w:val="28"/>
        </w:rPr>
      </w:pPr>
      <w:r w:rsidRPr="00D4444C">
        <w:rPr>
          <w:rFonts w:ascii="Times New Roman" w:hAnsi="Times New Roman"/>
          <w:sz w:val="28"/>
          <w:szCs w:val="28"/>
        </w:rPr>
        <w:t>– </w:t>
      </w:r>
      <w:r w:rsidRPr="00D4444C">
        <w:rPr>
          <w:rFonts w:ascii="Times New Roman" w:hAnsi="Times New Roman"/>
          <w:i/>
          <w:sz w:val="28"/>
          <w:szCs w:val="28"/>
        </w:rPr>
        <w:t>продажа акций, находящихся в собственности города Москвы</w:t>
      </w:r>
      <w:r w:rsidRPr="00D4444C">
        <w:rPr>
          <w:rFonts w:ascii="Times New Roman" w:hAnsi="Times New Roman"/>
          <w:sz w:val="28"/>
          <w:szCs w:val="28"/>
        </w:rPr>
        <w:t>, произведена в объеме 1 644 100,0 тыс. рублей</w:t>
      </w:r>
      <w:r w:rsidRPr="004A5E99">
        <w:rPr>
          <w:rFonts w:ascii="Times New Roman" w:hAnsi="Times New Roman"/>
          <w:sz w:val="28"/>
          <w:szCs w:val="28"/>
          <w:vertAlign w:val="superscript"/>
        </w:rPr>
        <w:footnoteReference w:id="113"/>
      </w:r>
      <w:r w:rsidRPr="00D4444C">
        <w:rPr>
          <w:rFonts w:ascii="Times New Roman" w:hAnsi="Times New Roman"/>
          <w:sz w:val="28"/>
          <w:szCs w:val="28"/>
        </w:rPr>
        <w:t>;</w:t>
      </w:r>
    </w:p>
    <w:p w14:paraId="52C844AB" w14:textId="77777777" w:rsidR="004A5E99" w:rsidRPr="004A5E99" w:rsidRDefault="004A5E99" w:rsidP="004A5E99">
      <w:pPr>
        <w:widowControl w:val="0"/>
        <w:ind w:firstLine="709"/>
        <w:jc w:val="both"/>
        <w:rPr>
          <w:spacing w:val="0"/>
          <w:sz w:val="28"/>
          <w:szCs w:val="28"/>
        </w:rPr>
      </w:pPr>
      <w:r w:rsidRPr="00D4444C">
        <w:rPr>
          <w:spacing w:val="0"/>
          <w:sz w:val="28"/>
          <w:szCs w:val="28"/>
        </w:rPr>
        <w:t>– </w:t>
      </w:r>
      <w:r w:rsidRPr="00D4444C">
        <w:rPr>
          <w:i/>
          <w:spacing w:val="0"/>
          <w:sz w:val="28"/>
          <w:szCs w:val="28"/>
        </w:rPr>
        <w:t>увеличение финансовых активов в собственности субъектов Российской Федерации</w:t>
      </w:r>
      <w:r w:rsidRPr="00D4444C">
        <w:rPr>
          <w:spacing w:val="0"/>
          <w:sz w:val="28"/>
          <w:szCs w:val="28"/>
        </w:rPr>
        <w:t xml:space="preserve"> за счет средств автономных и бюджетных учреждений составило 89 848 000,0 тыс. рублей;</w:t>
      </w:r>
    </w:p>
    <w:p w14:paraId="52C844AC" w14:textId="77777777" w:rsidR="004A5E99" w:rsidRDefault="004A5E99" w:rsidP="004A5E99">
      <w:pPr>
        <w:widowControl w:val="0"/>
        <w:ind w:firstLine="708"/>
        <w:jc w:val="both"/>
        <w:rPr>
          <w:spacing w:val="0"/>
          <w:sz w:val="28"/>
          <w:szCs w:val="28"/>
        </w:rPr>
      </w:pPr>
      <w:r>
        <w:rPr>
          <w:i/>
          <w:spacing w:val="0"/>
          <w:sz w:val="28"/>
          <w:szCs w:val="28"/>
        </w:rPr>
        <w:t>– изменение остатков на счетах по учету средств бюджетов</w:t>
      </w:r>
      <w:r>
        <w:rPr>
          <w:spacing w:val="0"/>
          <w:sz w:val="28"/>
          <w:szCs w:val="28"/>
        </w:rPr>
        <w:t xml:space="preserve"> сложилось в сумме 38 022 929,2 тыс. рублей;</w:t>
      </w:r>
    </w:p>
    <w:p w14:paraId="52C844AD" w14:textId="77777777" w:rsidR="004A5E99" w:rsidRDefault="004A5E99" w:rsidP="004A5E99">
      <w:pPr>
        <w:pStyle w:val="aff2"/>
        <w:widowControl w:val="0"/>
        <w:ind w:firstLine="709"/>
        <w:jc w:val="both"/>
        <w:rPr>
          <w:rFonts w:ascii="Times New Roman" w:hAnsi="Times New Roman"/>
          <w:sz w:val="28"/>
          <w:szCs w:val="28"/>
        </w:rPr>
      </w:pPr>
      <w:r>
        <w:rPr>
          <w:rFonts w:ascii="Times New Roman" w:eastAsia="Times New Roman" w:hAnsi="Times New Roman"/>
          <w:sz w:val="28"/>
          <w:szCs w:val="28"/>
          <w:lang w:eastAsia="ru-RU"/>
        </w:rPr>
        <w:t>– </w:t>
      </w:r>
      <w:r>
        <w:rPr>
          <w:rFonts w:ascii="Times New Roman" w:eastAsia="Times New Roman" w:hAnsi="Times New Roman"/>
          <w:i/>
          <w:sz w:val="28"/>
          <w:szCs w:val="28"/>
          <w:lang w:eastAsia="ru-RU"/>
        </w:rPr>
        <w:t>изменение финансовых активов в собственности субъектов</w:t>
      </w:r>
      <w:r>
        <w:rPr>
          <w:rFonts w:ascii="Times New Roman" w:hAnsi="Times New Roman"/>
          <w:i/>
          <w:sz w:val="28"/>
          <w:szCs w:val="28"/>
        </w:rPr>
        <w:t xml:space="preserve"> Российской Федерации за счет средств бюджетов субъектов Российской Федерации, размещенных на депозитах (банковских счетах),</w:t>
      </w:r>
      <w:r>
        <w:rPr>
          <w:rFonts w:ascii="Times New Roman" w:hAnsi="Times New Roman"/>
          <w:sz w:val="28"/>
          <w:szCs w:val="28"/>
        </w:rPr>
        <w:t xml:space="preserve"> составило «минус» 458 500 000,0 тыс. рублей</w:t>
      </w:r>
      <w:r>
        <w:rPr>
          <w:rStyle w:val="a3"/>
          <w:sz w:val="28"/>
          <w:szCs w:val="28"/>
        </w:rPr>
        <w:footnoteReference w:id="114"/>
      </w:r>
      <w:r>
        <w:rPr>
          <w:rFonts w:ascii="Times New Roman" w:hAnsi="Times New Roman"/>
          <w:sz w:val="28"/>
          <w:szCs w:val="28"/>
        </w:rPr>
        <w:t>.</w:t>
      </w:r>
    </w:p>
    <w:p w14:paraId="52C844AE" w14:textId="77777777" w:rsidR="004A5E99" w:rsidRPr="004A5E99" w:rsidRDefault="004A5E99" w:rsidP="004A5E99">
      <w:pPr>
        <w:widowControl w:val="0"/>
        <w:ind w:firstLine="709"/>
        <w:jc w:val="both"/>
        <w:rPr>
          <w:spacing w:val="0"/>
          <w:sz w:val="28"/>
          <w:szCs w:val="28"/>
        </w:rPr>
      </w:pPr>
      <w:r w:rsidRPr="00D4444C">
        <w:rPr>
          <w:spacing w:val="0"/>
          <w:sz w:val="28"/>
          <w:szCs w:val="28"/>
        </w:rPr>
        <w:t>Остаток временно свободных денежных средств, размещенных на депозитных счетах в банках, по состоянию на 01.10.2023 составил 1 188 500 000,0 тыс. рублей.</w:t>
      </w:r>
    </w:p>
    <w:p w14:paraId="52C844AF" w14:textId="77777777" w:rsidR="004A5E99" w:rsidRDefault="004A5E99" w:rsidP="004A5E99">
      <w:pPr>
        <w:widowControl w:val="0"/>
        <w:ind w:firstLine="709"/>
        <w:jc w:val="both"/>
        <w:rPr>
          <w:spacing w:val="0"/>
          <w:sz w:val="28"/>
          <w:szCs w:val="28"/>
        </w:rPr>
      </w:pPr>
      <w:r>
        <w:rPr>
          <w:rStyle w:val="31"/>
          <w:spacing w:val="0"/>
          <w:sz w:val="28"/>
          <w:szCs w:val="28"/>
        </w:rPr>
        <w:t>3.3. Государственный долг города Москвы</w:t>
      </w:r>
      <w:r>
        <w:rPr>
          <w:spacing w:val="0"/>
          <w:sz w:val="28"/>
          <w:szCs w:val="28"/>
        </w:rPr>
        <w:t xml:space="preserve"> </w:t>
      </w:r>
      <w:r>
        <w:rPr>
          <w:spacing w:val="0"/>
          <w:sz w:val="27"/>
          <w:szCs w:val="27"/>
        </w:rPr>
        <w:t>по состоянию на 01.10.2023 составил 264 719,3 млн. рублей; по сравнению с данными по состоянию на</w:t>
      </w:r>
      <w:r>
        <w:rPr>
          <w:spacing w:val="0"/>
          <w:sz w:val="27"/>
          <w:szCs w:val="27"/>
          <w:lang w:val="en-US"/>
        </w:rPr>
        <w:t> </w:t>
      </w:r>
      <w:r>
        <w:rPr>
          <w:spacing w:val="0"/>
          <w:sz w:val="27"/>
          <w:szCs w:val="27"/>
        </w:rPr>
        <w:t>01.10.2022 – увеличение в 2,0 раза, что обусловлено поступлением кредитов из других бюджетов бюджетной системы Российской Федерации</w:t>
      </w:r>
      <w:r>
        <w:rPr>
          <w:spacing w:val="0"/>
          <w:sz w:val="28"/>
          <w:szCs w:val="28"/>
        </w:rPr>
        <w:t xml:space="preserve"> в валюте Российской Федерации.</w:t>
      </w:r>
    </w:p>
    <w:p w14:paraId="52C844B0" w14:textId="77777777" w:rsidR="006E1E09" w:rsidRDefault="006E1E09" w:rsidP="006E1E09">
      <w:pPr>
        <w:widowControl w:val="0"/>
        <w:tabs>
          <w:tab w:val="left" w:pos="567"/>
          <w:tab w:val="left" w:pos="3261"/>
        </w:tabs>
        <w:jc w:val="center"/>
        <w:rPr>
          <w:b/>
          <w:spacing w:val="0"/>
        </w:rPr>
      </w:pPr>
      <w:r>
        <w:rPr>
          <w:b/>
          <w:spacing w:val="0"/>
        </w:rPr>
        <w:t xml:space="preserve">Структура государственного долга города Москвы </w:t>
      </w:r>
    </w:p>
    <w:p w14:paraId="52C844B1" w14:textId="77777777" w:rsidR="006E1E09" w:rsidRDefault="006E1E09" w:rsidP="006E1E09">
      <w:pPr>
        <w:widowControl w:val="0"/>
        <w:tabs>
          <w:tab w:val="left" w:pos="567"/>
        </w:tabs>
        <w:jc w:val="center"/>
        <w:rPr>
          <w:b/>
          <w:spacing w:val="0"/>
          <w:sz w:val="10"/>
        </w:rPr>
      </w:pPr>
    </w:p>
    <w:p w14:paraId="52C844B2" w14:textId="77777777" w:rsidR="006E1E09" w:rsidRDefault="00412A6C" w:rsidP="00412A6C">
      <w:pPr>
        <w:widowControl w:val="0"/>
        <w:ind w:firstLine="709"/>
        <w:jc w:val="both"/>
        <w:rPr>
          <w:spacing w:val="0"/>
          <w:sz w:val="28"/>
          <w:szCs w:val="28"/>
        </w:rPr>
      </w:pPr>
      <w:r w:rsidRPr="00412A6C">
        <w:rPr>
          <w:noProof/>
        </w:rPr>
        <w:lastRenderedPageBreak/>
        <w:t xml:space="preserve"> </w:t>
      </w:r>
      <w:r>
        <w:rPr>
          <w:noProof/>
        </w:rPr>
        <w:drawing>
          <wp:inline distT="0" distB="0" distL="0" distR="0" wp14:anchorId="52C84600" wp14:editId="52C84601">
            <wp:extent cx="4972050" cy="1739900"/>
            <wp:effectExtent l="19050" t="19050" r="19050" b="1270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20312" t="24706" r="10626" b="28164"/>
                    <a:stretch/>
                  </pic:blipFill>
                  <pic:spPr bwMode="auto">
                    <a:xfrm>
                      <a:off x="0" y="0"/>
                      <a:ext cx="4972050" cy="173990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52C844B3" w14:textId="77777777" w:rsidR="006A5EC7" w:rsidRDefault="006A5EC7" w:rsidP="006A5EC7">
      <w:pPr>
        <w:widowControl w:val="0"/>
        <w:ind w:firstLine="709"/>
        <w:jc w:val="both"/>
        <w:rPr>
          <w:spacing w:val="0"/>
          <w:sz w:val="28"/>
          <w:szCs w:val="28"/>
        </w:rPr>
      </w:pPr>
      <w:r>
        <w:rPr>
          <w:spacing w:val="0"/>
          <w:sz w:val="28"/>
          <w:szCs w:val="28"/>
        </w:rPr>
        <w:t>Верхний предел государственного внутреннего долга города Москвы (</w:t>
      </w:r>
      <w:r>
        <w:rPr>
          <w:spacing w:val="0"/>
          <w:sz w:val="28"/>
          <w:szCs w:val="28"/>
          <w:lang w:eastAsia="en-US"/>
        </w:rPr>
        <w:t>361 069,8 </w:t>
      </w:r>
      <w:r>
        <w:rPr>
          <w:spacing w:val="0"/>
          <w:sz w:val="28"/>
          <w:szCs w:val="28"/>
        </w:rPr>
        <w:t xml:space="preserve">млн. рублей), установленный п.1 ч.1 ст.15 Закона о бюджете города Москвы, по состоянию на 01.10.2023 не превышен. </w:t>
      </w:r>
    </w:p>
    <w:p w14:paraId="52C844B4" w14:textId="77777777" w:rsidR="004A5E99" w:rsidRDefault="004A5E99" w:rsidP="004A5E99">
      <w:pPr>
        <w:widowControl w:val="0"/>
        <w:ind w:firstLine="709"/>
        <w:jc w:val="both"/>
        <w:rPr>
          <w:spacing w:val="0"/>
          <w:sz w:val="10"/>
          <w:szCs w:val="28"/>
        </w:rPr>
      </w:pPr>
    </w:p>
    <w:p w14:paraId="52C844B5" w14:textId="77777777" w:rsidR="004A5E99" w:rsidRDefault="004A5E99" w:rsidP="004A5E99">
      <w:pPr>
        <w:keepNext/>
        <w:widowControl w:val="0"/>
        <w:jc w:val="center"/>
        <w:rPr>
          <w:rStyle w:val="10"/>
          <w:spacing w:val="0"/>
          <w:sz w:val="28"/>
        </w:rPr>
      </w:pPr>
      <w:r>
        <w:rPr>
          <w:rStyle w:val="10"/>
          <w:spacing w:val="0"/>
          <w:sz w:val="28"/>
        </w:rPr>
        <w:t>II. Исполнение бюджета Московского городского фонда обязательного медицинского страхования (далее – Фонд)</w:t>
      </w:r>
      <w:r>
        <w:rPr>
          <w:rStyle w:val="a3"/>
          <w:spacing w:val="0"/>
          <w:sz w:val="28"/>
          <w:szCs w:val="28"/>
          <w:lang w:eastAsia="en-US"/>
        </w:rPr>
        <w:footnoteReference w:id="115"/>
      </w:r>
    </w:p>
    <w:p w14:paraId="52C844B6" w14:textId="77777777" w:rsidR="004A5E99" w:rsidRPr="004A5E99" w:rsidRDefault="004A5E99" w:rsidP="004A5E99">
      <w:pPr>
        <w:keepNext/>
        <w:widowControl w:val="0"/>
        <w:jc w:val="center"/>
        <w:rPr>
          <w:rStyle w:val="10"/>
          <w:spacing w:val="0"/>
          <w:sz w:val="6"/>
          <w:szCs w:val="6"/>
        </w:rPr>
      </w:pPr>
    </w:p>
    <w:p w14:paraId="52C844B7" w14:textId="77777777" w:rsidR="004A5E99" w:rsidRDefault="004A5E99" w:rsidP="004A5E99">
      <w:pPr>
        <w:widowControl w:val="0"/>
        <w:ind w:firstLine="708"/>
        <w:jc w:val="both"/>
        <w:rPr>
          <w:sz w:val="28"/>
          <w:szCs w:val="28"/>
        </w:rPr>
      </w:pPr>
      <w:r>
        <w:rPr>
          <w:rStyle w:val="20"/>
          <w:spacing w:val="0"/>
          <w:sz w:val="28"/>
          <w:szCs w:val="28"/>
        </w:rPr>
        <w:t>1. Доходы бюджета Фонда</w:t>
      </w:r>
      <w:r>
        <w:rPr>
          <w:rStyle w:val="a3"/>
          <w:spacing w:val="0"/>
          <w:sz w:val="28"/>
          <w:szCs w:val="28"/>
        </w:rPr>
        <w:footnoteReference w:id="116"/>
      </w:r>
      <w:r>
        <w:rPr>
          <w:spacing w:val="0"/>
          <w:sz w:val="28"/>
          <w:szCs w:val="28"/>
        </w:rPr>
        <w:t xml:space="preserve"> по состоянию на 01.10.2023 составили 299 625 209,5 тыс. рублей (74,6 процента от годовых бюджетных назначений); по сравнению с данными по состоянию на 01.10.2022 – увеличение на 2,9 процента.</w:t>
      </w:r>
    </w:p>
    <w:p w14:paraId="52C844B8" w14:textId="77777777" w:rsidR="004A5E99" w:rsidRDefault="004A5E99" w:rsidP="004A5E99">
      <w:pPr>
        <w:widowControl w:val="0"/>
        <w:ind w:firstLine="709"/>
        <w:jc w:val="both"/>
        <w:rPr>
          <w:rFonts w:eastAsiaTheme="minorHAnsi"/>
          <w:spacing w:val="0"/>
          <w:sz w:val="28"/>
          <w:szCs w:val="28"/>
          <w:lang w:eastAsia="en-US"/>
        </w:rPr>
      </w:pPr>
      <w:r>
        <w:rPr>
          <w:spacing w:val="0"/>
          <w:sz w:val="28"/>
          <w:szCs w:val="28"/>
        </w:rPr>
        <w:t xml:space="preserve">Динамика поступлений преимущественно обусловлена увеличением на 8,1 процента </w:t>
      </w:r>
      <w:r>
        <w:rPr>
          <w:rFonts w:eastAsia="Calibri"/>
          <w:spacing w:val="0"/>
          <w:sz w:val="28"/>
          <w:szCs w:val="28"/>
        </w:rPr>
        <w:t xml:space="preserve">субвенции </w:t>
      </w:r>
      <w:r>
        <w:rPr>
          <w:rFonts w:eastAsia="Calibri"/>
          <w:bCs/>
          <w:spacing w:val="0"/>
          <w:sz w:val="28"/>
          <w:szCs w:val="28"/>
        </w:rPr>
        <w:t>из бюджета Федерального фонда обязательного медицинского страхования на финансовое обеспечение организации обязательного медицинского страхования (далее – ОМС) органами государственной власти субъектов Российской Федерации.</w:t>
      </w:r>
    </w:p>
    <w:p w14:paraId="52C844B9" w14:textId="77777777" w:rsidR="004A5E99" w:rsidRDefault="004A5E99" w:rsidP="004A5E99">
      <w:pPr>
        <w:widowControl w:val="0"/>
        <w:ind w:firstLine="709"/>
        <w:jc w:val="both"/>
        <w:rPr>
          <w:rStyle w:val="20"/>
          <w:rFonts w:eastAsiaTheme="minorHAnsi"/>
          <w:spacing w:val="0"/>
          <w:sz w:val="27"/>
          <w:szCs w:val="27"/>
        </w:rPr>
      </w:pPr>
      <w:r>
        <w:rPr>
          <w:spacing w:val="0"/>
          <w:sz w:val="27"/>
          <w:szCs w:val="27"/>
        </w:rPr>
        <w:t>Основной объем поступлений доходов бюджета Фонда (298 733</w:t>
      </w:r>
      <w:r>
        <w:rPr>
          <w:spacing w:val="0"/>
          <w:sz w:val="27"/>
          <w:szCs w:val="27"/>
          <w:lang w:val="en-US"/>
        </w:rPr>
        <w:t> </w:t>
      </w:r>
      <w:r>
        <w:rPr>
          <w:spacing w:val="0"/>
          <w:sz w:val="27"/>
          <w:szCs w:val="27"/>
        </w:rPr>
        <w:t>459,5 тыс. рублей</w:t>
      </w:r>
      <w:r>
        <w:rPr>
          <w:spacing w:val="0"/>
          <w:sz w:val="27"/>
          <w:szCs w:val="27"/>
          <w:vertAlign w:val="superscript"/>
        </w:rPr>
        <w:footnoteReference w:id="117"/>
      </w:r>
      <w:r>
        <w:rPr>
          <w:spacing w:val="0"/>
          <w:sz w:val="27"/>
          <w:szCs w:val="27"/>
        </w:rPr>
        <w:t>, или 99,7 процента) обеспечен поступлениями из бюджетов Федерального фонда обязательного медицинского страхования, территориальных фондов обязательного медицинского страхования субъектов Российской Федерации и бюджета города Москвы.</w:t>
      </w:r>
      <w:r>
        <w:rPr>
          <w:rStyle w:val="20"/>
          <w:spacing w:val="0"/>
          <w:sz w:val="27"/>
          <w:szCs w:val="27"/>
        </w:rPr>
        <w:t xml:space="preserve"> </w:t>
      </w:r>
    </w:p>
    <w:p w14:paraId="52C844BA" w14:textId="77777777" w:rsidR="004A5E99" w:rsidRDefault="004A5E99" w:rsidP="004A5E99">
      <w:pPr>
        <w:widowControl w:val="0"/>
        <w:ind w:firstLine="709"/>
        <w:jc w:val="both"/>
        <w:rPr>
          <w:rFonts w:eastAsia="Calibri"/>
          <w:sz w:val="28"/>
          <w:szCs w:val="28"/>
        </w:rPr>
      </w:pPr>
      <w:r>
        <w:rPr>
          <w:rStyle w:val="20"/>
          <w:spacing w:val="0"/>
          <w:sz w:val="28"/>
          <w:szCs w:val="28"/>
        </w:rPr>
        <w:t>2. Расходы бюджета Фонда</w:t>
      </w:r>
      <w:r>
        <w:rPr>
          <w:b/>
          <w:spacing w:val="0"/>
          <w:sz w:val="28"/>
          <w:szCs w:val="28"/>
          <w:lang w:eastAsia="en-US"/>
        </w:rPr>
        <w:t xml:space="preserve"> </w:t>
      </w:r>
      <w:r>
        <w:rPr>
          <w:spacing w:val="0"/>
          <w:sz w:val="28"/>
          <w:szCs w:val="28"/>
        </w:rPr>
        <w:t>по состоянию на 01.10.2023</w:t>
      </w:r>
      <w:r>
        <w:rPr>
          <w:spacing w:val="0"/>
          <w:sz w:val="28"/>
          <w:szCs w:val="28"/>
          <w:lang w:eastAsia="en-US"/>
        </w:rPr>
        <w:t xml:space="preserve"> составили 262 468 055,4 тыс. рублей (65,4 процента от годовых бюджетных назначений); по сравнению с данными по состоянию на 01.10.2022 – увеличение на 4,3 процента, что обусловлено увеличением на 4,6 процента расходов н</w:t>
      </w:r>
      <w:r>
        <w:rPr>
          <w:rFonts w:eastAsia="Calibri"/>
          <w:spacing w:val="0"/>
          <w:sz w:val="28"/>
          <w:szCs w:val="28"/>
        </w:rPr>
        <w:t>а финансирование реализации территориальной программы ОМС на территории города Москвы (234 717 661,8 тыс. рублей</w:t>
      </w:r>
      <w:r>
        <w:rPr>
          <w:rStyle w:val="a3"/>
          <w:rFonts w:eastAsia="Calibri"/>
          <w:spacing w:val="0"/>
          <w:sz w:val="28"/>
          <w:szCs w:val="28"/>
        </w:rPr>
        <w:footnoteReference w:id="118"/>
      </w:r>
      <w:r>
        <w:rPr>
          <w:rFonts w:eastAsia="Calibri"/>
          <w:spacing w:val="0"/>
          <w:sz w:val="28"/>
          <w:szCs w:val="28"/>
        </w:rPr>
        <w:t xml:space="preserve">, или </w:t>
      </w:r>
      <w:r>
        <w:rPr>
          <w:rFonts w:eastAsia="Calibri"/>
          <w:spacing w:val="0"/>
          <w:sz w:val="28"/>
          <w:szCs w:val="28"/>
        </w:rPr>
        <w:lastRenderedPageBreak/>
        <w:t>89,4 процента от общего объема расходов Фонда). Увеличение расходов в основном связано с ростом расходов на финансовое обеспечение организации ОМС, связанным с увеличением размеров норматива финансирования базовой программы ОМС (на оказание медицинской помощи медицинскими организациями на одно застрахованное лицо).</w:t>
      </w:r>
    </w:p>
    <w:p w14:paraId="52C844BB" w14:textId="77777777" w:rsidR="004A5E99" w:rsidRDefault="004A5E99" w:rsidP="004A5E99">
      <w:pPr>
        <w:widowControl w:val="0"/>
        <w:ind w:firstLine="709"/>
        <w:jc w:val="both"/>
        <w:rPr>
          <w:spacing w:val="0"/>
          <w:sz w:val="28"/>
          <w:szCs w:val="28"/>
          <w:lang w:eastAsia="en-US"/>
        </w:rPr>
      </w:pPr>
      <w:r>
        <w:rPr>
          <w:rStyle w:val="20"/>
          <w:spacing w:val="0"/>
          <w:sz w:val="28"/>
          <w:szCs w:val="28"/>
        </w:rPr>
        <w:t>3. Превышение доходов над расходами бюджета (профицит) Фонда</w:t>
      </w:r>
      <w:r>
        <w:rPr>
          <w:b/>
          <w:spacing w:val="0"/>
          <w:sz w:val="28"/>
          <w:szCs w:val="28"/>
          <w:lang w:eastAsia="en-US"/>
        </w:rPr>
        <w:t xml:space="preserve"> </w:t>
      </w:r>
      <w:r>
        <w:rPr>
          <w:spacing w:val="0"/>
          <w:sz w:val="28"/>
          <w:szCs w:val="28"/>
        </w:rPr>
        <w:t>по состоянию на 01.10.2023</w:t>
      </w:r>
      <w:r>
        <w:rPr>
          <w:spacing w:val="0"/>
          <w:sz w:val="28"/>
          <w:szCs w:val="28"/>
          <w:lang w:eastAsia="en-US"/>
        </w:rPr>
        <w:t xml:space="preserve"> составило 37 157 154,1 тыс. рублей (</w:t>
      </w:r>
      <w:r>
        <w:rPr>
          <w:spacing w:val="0"/>
          <w:sz w:val="28"/>
          <w:szCs w:val="28"/>
        </w:rPr>
        <w:t>по состоянию на 01.10.2022</w:t>
      </w:r>
      <w:r>
        <w:rPr>
          <w:spacing w:val="0"/>
          <w:sz w:val="28"/>
          <w:szCs w:val="28"/>
          <w:lang w:eastAsia="en-US"/>
        </w:rPr>
        <w:t xml:space="preserve"> – профицит в объеме </w:t>
      </w:r>
      <w:r>
        <w:rPr>
          <w:rFonts w:eastAsia="Calibri"/>
          <w:spacing w:val="0"/>
          <w:sz w:val="28"/>
          <w:szCs w:val="28"/>
        </w:rPr>
        <w:t>39 700 005,1 тыс. рублей</w:t>
      </w:r>
      <w:r>
        <w:rPr>
          <w:spacing w:val="0"/>
          <w:sz w:val="28"/>
          <w:szCs w:val="28"/>
          <w:lang w:eastAsia="en-US"/>
        </w:rPr>
        <w:t>).</w:t>
      </w:r>
    </w:p>
    <w:p w14:paraId="52C844BC" w14:textId="77777777" w:rsidR="004A5E99" w:rsidRDefault="004A5E99" w:rsidP="004A5E99">
      <w:pPr>
        <w:widowControl w:val="0"/>
        <w:ind w:firstLine="709"/>
        <w:jc w:val="both"/>
        <w:rPr>
          <w:spacing w:val="0"/>
          <w:sz w:val="16"/>
          <w:szCs w:val="16"/>
          <w:lang w:eastAsia="en-US"/>
        </w:rPr>
      </w:pPr>
    </w:p>
    <w:tbl>
      <w:tblPr>
        <w:tblStyle w:val="ae"/>
        <w:tblW w:w="9493" w:type="dxa"/>
        <w:tblLook w:val="04A0" w:firstRow="1" w:lastRow="0" w:firstColumn="1" w:lastColumn="0" w:noHBand="0" w:noVBand="1"/>
      </w:tblPr>
      <w:tblGrid>
        <w:gridCol w:w="4806"/>
        <w:gridCol w:w="4687"/>
      </w:tblGrid>
      <w:tr w:rsidR="004A5E99" w14:paraId="52C844C3" w14:textId="77777777" w:rsidTr="004A5E99">
        <w:trPr>
          <w:trHeight w:val="4223"/>
        </w:trPr>
        <w:tc>
          <w:tcPr>
            <w:tcW w:w="4747" w:type="dxa"/>
            <w:tcBorders>
              <w:top w:val="single" w:sz="4" w:space="0" w:color="auto"/>
              <w:left w:val="single" w:sz="4" w:space="0" w:color="auto"/>
              <w:bottom w:val="single" w:sz="4" w:space="0" w:color="auto"/>
              <w:right w:val="single" w:sz="4" w:space="0" w:color="auto"/>
            </w:tcBorders>
            <w:hideMark/>
          </w:tcPr>
          <w:p w14:paraId="52C844BD" w14:textId="77777777" w:rsidR="004A5E99" w:rsidRDefault="004A5E99">
            <w:pPr>
              <w:pStyle w:val="21"/>
              <w:widowControl w:val="0"/>
              <w:spacing w:after="0" w:line="240" w:lineRule="auto"/>
              <w:ind w:left="0" w:right="-57"/>
              <w:contextualSpacing/>
              <w:jc w:val="center"/>
              <w:rPr>
                <w:spacing w:val="0"/>
              </w:rPr>
            </w:pPr>
            <w:r>
              <w:rPr>
                <w:b/>
                <w:spacing w:val="0"/>
              </w:rPr>
              <w:t>Доходы Фонда</w:t>
            </w:r>
          </w:p>
          <w:p w14:paraId="52C844BE" w14:textId="77777777" w:rsidR="004A5E99" w:rsidRDefault="004A5E99">
            <w:pPr>
              <w:pStyle w:val="21"/>
              <w:widowControl w:val="0"/>
              <w:tabs>
                <w:tab w:val="left" w:pos="3719"/>
              </w:tabs>
              <w:spacing w:after="0" w:line="240" w:lineRule="auto"/>
              <w:ind w:left="0" w:right="459"/>
              <w:contextualSpacing/>
              <w:jc w:val="right"/>
              <w:rPr>
                <w:spacing w:val="0"/>
                <w:sz w:val="20"/>
                <w:szCs w:val="20"/>
              </w:rPr>
            </w:pPr>
            <w:r>
              <w:rPr>
                <w:spacing w:val="0"/>
                <w:sz w:val="20"/>
                <w:szCs w:val="20"/>
              </w:rPr>
              <w:t>(тыс. рублей)</w:t>
            </w:r>
          </w:p>
          <w:p w14:paraId="52C844BF" w14:textId="77777777" w:rsidR="004A5E99" w:rsidRDefault="004A5E99">
            <w:pPr>
              <w:widowControl w:val="0"/>
              <w:jc w:val="center"/>
              <w:rPr>
                <w:spacing w:val="0"/>
                <w:sz w:val="16"/>
                <w:szCs w:val="16"/>
                <w:lang w:eastAsia="en-US"/>
              </w:rPr>
            </w:pPr>
            <w:r>
              <w:rPr>
                <w:noProof/>
                <w:spacing w:val="0"/>
              </w:rPr>
              <w:drawing>
                <wp:inline distT="0" distB="0" distL="0" distR="0" wp14:anchorId="52C84602" wp14:editId="52C84603">
                  <wp:extent cx="2908300" cy="2787650"/>
                  <wp:effectExtent l="0" t="0" r="635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33">
                            <a:extLst>
                              <a:ext uri="{28A0092B-C50C-407E-A947-70E740481C1C}">
                                <a14:useLocalDpi xmlns:a14="http://schemas.microsoft.com/office/drawing/2010/main" val="0"/>
                              </a:ext>
                            </a:extLst>
                          </a:blip>
                          <a:srcRect l="26299" t="28886" r="39812" b="12201"/>
                          <a:stretch>
                            <a:fillRect/>
                          </a:stretch>
                        </pic:blipFill>
                        <pic:spPr bwMode="auto">
                          <a:xfrm>
                            <a:off x="0" y="0"/>
                            <a:ext cx="2908300" cy="2787650"/>
                          </a:xfrm>
                          <a:prstGeom prst="rect">
                            <a:avLst/>
                          </a:prstGeom>
                          <a:noFill/>
                          <a:ln>
                            <a:noFill/>
                          </a:ln>
                        </pic:spPr>
                      </pic:pic>
                    </a:graphicData>
                  </a:graphic>
                </wp:inline>
              </w:drawing>
            </w:r>
          </w:p>
        </w:tc>
        <w:tc>
          <w:tcPr>
            <w:tcW w:w="4746" w:type="dxa"/>
            <w:tcBorders>
              <w:top w:val="single" w:sz="4" w:space="0" w:color="auto"/>
              <w:left w:val="single" w:sz="4" w:space="0" w:color="auto"/>
              <w:bottom w:val="single" w:sz="4" w:space="0" w:color="auto"/>
              <w:right w:val="single" w:sz="4" w:space="0" w:color="auto"/>
            </w:tcBorders>
            <w:hideMark/>
          </w:tcPr>
          <w:p w14:paraId="52C844C0" w14:textId="77777777" w:rsidR="004A5E99" w:rsidRDefault="004A5E99">
            <w:pPr>
              <w:pStyle w:val="21"/>
              <w:widowControl w:val="0"/>
              <w:spacing w:after="0" w:line="240" w:lineRule="auto"/>
              <w:ind w:left="0" w:right="175"/>
              <w:contextualSpacing/>
              <w:jc w:val="center"/>
              <w:rPr>
                <w:b/>
                <w:spacing w:val="0"/>
              </w:rPr>
            </w:pPr>
            <w:r>
              <w:rPr>
                <w:b/>
                <w:spacing w:val="0"/>
              </w:rPr>
              <w:t>Расходы Фонда</w:t>
            </w:r>
          </w:p>
          <w:p w14:paraId="52C844C1" w14:textId="77777777" w:rsidR="004A5E99" w:rsidRDefault="004A5E99">
            <w:pPr>
              <w:widowControl w:val="0"/>
              <w:jc w:val="right"/>
              <w:rPr>
                <w:noProof/>
                <w:spacing w:val="0"/>
              </w:rPr>
            </w:pPr>
            <w:r>
              <w:rPr>
                <w:spacing w:val="0"/>
                <w:sz w:val="20"/>
                <w:szCs w:val="20"/>
              </w:rPr>
              <w:t xml:space="preserve"> (тыс. рублей)</w:t>
            </w:r>
            <w:r>
              <w:rPr>
                <w:noProof/>
                <w:spacing w:val="0"/>
              </w:rPr>
              <w:t xml:space="preserve"> </w:t>
            </w:r>
          </w:p>
          <w:p w14:paraId="52C844C2" w14:textId="77777777" w:rsidR="004A5E99" w:rsidRDefault="004A5E99">
            <w:pPr>
              <w:widowControl w:val="0"/>
              <w:jc w:val="center"/>
              <w:rPr>
                <w:spacing w:val="0"/>
                <w:sz w:val="16"/>
                <w:szCs w:val="16"/>
                <w:lang w:eastAsia="en-US"/>
              </w:rPr>
            </w:pPr>
            <w:r>
              <w:rPr>
                <w:noProof/>
                <w:spacing w:val="0"/>
              </w:rPr>
              <w:drawing>
                <wp:inline distT="0" distB="0" distL="0" distR="0" wp14:anchorId="52C84604" wp14:editId="52C84605">
                  <wp:extent cx="2832100" cy="2749550"/>
                  <wp:effectExtent l="0" t="0" r="635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34">
                            <a:extLst>
                              <a:ext uri="{28A0092B-C50C-407E-A947-70E740481C1C}">
                                <a14:useLocalDpi xmlns:a14="http://schemas.microsoft.com/office/drawing/2010/main" val="0"/>
                              </a:ext>
                            </a:extLst>
                          </a:blip>
                          <a:srcRect l="31323" t="26416" r="38103" b="14291"/>
                          <a:stretch>
                            <a:fillRect/>
                          </a:stretch>
                        </pic:blipFill>
                        <pic:spPr bwMode="auto">
                          <a:xfrm>
                            <a:off x="0" y="0"/>
                            <a:ext cx="2832100" cy="2749550"/>
                          </a:xfrm>
                          <a:prstGeom prst="rect">
                            <a:avLst/>
                          </a:prstGeom>
                          <a:noFill/>
                          <a:ln>
                            <a:noFill/>
                          </a:ln>
                        </pic:spPr>
                      </pic:pic>
                    </a:graphicData>
                  </a:graphic>
                </wp:inline>
              </w:drawing>
            </w:r>
          </w:p>
        </w:tc>
      </w:tr>
    </w:tbl>
    <w:p w14:paraId="52C844C4" w14:textId="77777777" w:rsidR="004A5E99" w:rsidRDefault="004A5E99" w:rsidP="004A5E99">
      <w:pPr>
        <w:widowControl w:val="0"/>
        <w:ind w:firstLine="709"/>
        <w:jc w:val="both"/>
        <w:rPr>
          <w:spacing w:val="0"/>
          <w:sz w:val="10"/>
          <w:szCs w:val="28"/>
          <w:lang w:eastAsia="en-US"/>
        </w:rPr>
      </w:pPr>
    </w:p>
    <w:p w14:paraId="52C844C5" w14:textId="77777777" w:rsidR="004A5E99" w:rsidRDefault="004A5E99" w:rsidP="004A5E99">
      <w:pPr>
        <w:pStyle w:val="1"/>
        <w:keepNext w:val="0"/>
        <w:keepLines w:val="0"/>
        <w:widowControl w:val="0"/>
        <w:spacing w:before="0"/>
        <w:contextualSpacing/>
        <w:rPr>
          <w:spacing w:val="0"/>
          <w:sz w:val="28"/>
        </w:rPr>
      </w:pPr>
      <w:r>
        <w:rPr>
          <w:spacing w:val="0"/>
          <w:sz w:val="28"/>
          <w:lang w:val="en-US"/>
        </w:rPr>
        <w:t>III</w:t>
      </w:r>
      <w:r>
        <w:rPr>
          <w:spacing w:val="0"/>
          <w:sz w:val="28"/>
        </w:rPr>
        <w:t>. Социально-экономическая ситуация в городе Москве</w:t>
      </w:r>
    </w:p>
    <w:p w14:paraId="52C844C6" w14:textId="77777777" w:rsidR="004A5E99" w:rsidRDefault="004A5E99" w:rsidP="004A5E99">
      <w:pPr>
        <w:pStyle w:val="aa"/>
        <w:widowControl w:val="0"/>
        <w:spacing w:after="0" w:line="240" w:lineRule="auto"/>
        <w:ind w:left="0"/>
        <w:jc w:val="center"/>
        <w:rPr>
          <w:rStyle w:val="20"/>
          <w:rFonts w:eastAsia="Calibri"/>
          <w:spacing w:val="0"/>
        </w:rPr>
      </w:pPr>
      <w:r>
        <w:rPr>
          <w:rStyle w:val="20"/>
          <w:rFonts w:eastAsia="Calibri"/>
        </w:rPr>
        <w:t>3.1. Инфляционные процессы</w:t>
      </w:r>
      <w:r>
        <w:rPr>
          <w:rStyle w:val="a3"/>
        </w:rPr>
        <w:footnoteReference w:id="119"/>
      </w:r>
    </w:p>
    <w:p w14:paraId="52C844C7" w14:textId="77777777" w:rsidR="004A5E99" w:rsidRPr="004A5E99" w:rsidRDefault="004A5E99" w:rsidP="004A5E99">
      <w:pPr>
        <w:widowControl w:val="0"/>
        <w:ind w:firstLine="709"/>
        <w:jc w:val="both"/>
        <w:rPr>
          <w:i/>
          <w:sz w:val="6"/>
          <w:szCs w:val="6"/>
        </w:rPr>
      </w:pPr>
    </w:p>
    <w:p w14:paraId="52C844C8" w14:textId="77777777" w:rsidR="004A5E99" w:rsidRDefault="004A5E99" w:rsidP="004A5E99">
      <w:pPr>
        <w:widowControl w:val="0"/>
        <w:ind w:firstLine="709"/>
        <w:jc w:val="both"/>
        <w:rPr>
          <w:bCs/>
          <w:spacing w:val="0"/>
          <w:sz w:val="28"/>
          <w:szCs w:val="28"/>
        </w:rPr>
      </w:pPr>
      <w:r>
        <w:rPr>
          <w:b/>
          <w:bCs/>
          <w:i/>
          <w:spacing w:val="0"/>
          <w:sz w:val="28"/>
          <w:szCs w:val="28"/>
        </w:rPr>
        <w:t>● </w:t>
      </w:r>
      <w:r>
        <w:rPr>
          <w:bCs/>
          <w:i/>
          <w:spacing w:val="0"/>
          <w:sz w:val="28"/>
          <w:szCs w:val="28"/>
        </w:rPr>
        <w:t>Сводный индекс потребительских цен на товары и услуги</w:t>
      </w:r>
      <w:r>
        <w:rPr>
          <w:bCs/>
          <w:spacing w:val="0"/>
          <w:sz w:val="28"/>
          <w:szCs w:val="28"/>
        </w:rPr>
        <w:t xml:space="preserve"> за январь-сентябрь 2023 года по отношению к январю-сентябрю 2022 года составил 105,4</w:t>
      </w:r>
      <w:r>
        <w:rPr>
          <w:bCs/>
          <w:spacing w:val="0"/>
          <w:sz w:val="28"/>
          <w:szCs w:val="28"/>
          <w:lang w:val="en-US"/>
        </w:rPr>
        <w:t> </w:t>
      </w:r>
      <w:r>
        <w:rPr>
          <w:bCs/>
          <w:spacing w:val="0"/>
          <w:sz w:val="28"/>
          <w:szCs w:val="28"/>
        </w:rPr>
        <w:t>процента, в том числе на продукты питания – 102,9 процента, алкогольные напитки – 102,3 процента, непродовольственные товары – 103,0 процента, услуги – 110,1 процента.</w:t>
      </w:r>
    </w:p>
    <w:p w14:paraId="52C844CA" w14:textId="77777777" w:rsidR="004A5E99" w:rsidRDefault="004A5E99" w:rsidP="004A5E99">
      <w:pPr>
        <w:widowControl w:val="0"/>
        <w:ind w:firstLine="709"/>
        <w:jc w:val="both"/>
        <w:rPr>
          <w:bCs/>
          <w:spacing w:val="0"/>
          <w:sz w:val="28"/>
          <w:szCs w:val="28"/>
        </w:rPr>
      </w:pPr>
      <w:r>
        <w:rPr>
          <w:b/>
          <w:bCs/>
          <w:i/>
          <w:spacing w:val="0"/>
          <w:sz w:val="28"/>
          <w:szCs w:val="28"/>
        </w:rPr>
        <w:t>● </w:t>
      </w:r>
      <w:r>
        <w:rPr>
          <w:i/>
          <w:spacing w:val="0"/>
          <w:sz w:val="28"/>
          <w:szCs w:val="28"/>
        </w:rPr>
        <w:t>Индекс тарифов на грузовые перевозки</w:t>
      </w:r>
      <w:r>
        <w:rPr>
          <w:spacing w:val="0"/>
          <w:sz w:val="28"/>
          <w:szCs w:val="28"/>
        </w:rPr>
        <w:t xml:space="preserve"> </w:t>
      </w:r>
      <w:r>
        <w:rPr>
          <w:bCs/>
          <w:spacing w:val="0"/>
          <w:sz w:val="28"/>
          <w:szCs w:val="28"/>
        </w:rPr>
        <w:t>за январь-сентябрь 2023 года п</w:t>
      </w:r>
      <w:r>
        <w:rPr>
          <w:spacing w:val="0"/>
          <w:sz w:val="28"/>
          <w:szCs w:val="28"/>
        </w:rPr>
        <w:t xml:space="preserve">о сравнению с данными </w:t>
      </w:r>
      <w:r>
        <w:rPr>
          <w:bCs/>
          <w:spacing w:val="0"/>
          <w:sz w:val="28"/>
          <w:szCs w:val="28"/>
        </w:rPr>
        <w:t>за январь-сентябрь 2022 года составил 125,1 процента.</w:t>
      </w:r>
    </w:p>
    <w:p w14:paraId="52C844CB" w14:textId="77777777" w:rsidR="004A5E99" w:rsidRDefault="004A5E99" w:rsidP="004A5E99">
      <w:pPr>
        <w:widowControl w:val="0"/>
        <w:ind w:firstLine="709"/>
        <w:jc w:val="both"/>
        <w:rPr>
          <w:bCs/>
          <w:spacing w:val="0"/>
          <w:sz w:val="28"/>
          <w:szCs w:val="28"/>
        </w:rPr>
      </w:pPr>
      <w:r>
        <w:rPr>
          <w:b/>
          <w:bCs/>
          <w:i/>
          <w:spacing w:val="0"/>
          <w:sz w:val="28"/>
          <w:szCs w:val="28"/>
        </w:rPr>
        <w:t>● </w:t>
      </w:r>
      <w:r>
        <w:rPr>
          <w:i/>
          <w:spacing w:val="0"/>
          <w:sz w:val="28"/>
          <w:szCs w:val="28"/>
        </w:rPr>
        <w:t>Индекс потребительских цен на услуги пассажирского транспорта</w:t>
      </w:r>
      <w:r>
        <w:rPr>
          <w:spacing w:val="0"/>
          <w:sz w:val="28"/>
          <w:szCs w:val="28"/>
        </w:rPr>
        <w:t xml:space="preserve"> </w:t>
      </w:r>
      <w:r>
        <w:rPr>
          <w:bCs/>
          <w:spacing w:val="0"/>
          <w:sz w:val="28"/>
          <w:szCs w:val="28"/>
        </w:rPr>
        <w:t>за январь-сентябрь 2023 года</w:t>
      </w:r>
      <w:r>
        <w:rPr>
          <w:spacing w:val="0"/>
          <w:sz w:val="28"/>
          <w:szCs w:val="28"/>
        </w:rPr>
        <w:t xml:space="preserve"> по сравнению с данными </w:t>
      </w:r>
      <w:r>
        <w:rPr>
          <w:bCs/>
          <w:spacing w:val="0"/>
          <w:sz w:val="28"/>
          <w:szCs w:val="28"/>
        </w:rPr>
        <w:t>за январь-сентябрь 2022</w:t>
      </w:r>
      <w:r>
        <w:rPr>
          <w:bCs/>
          <w:spacing w:val="0"/>
          <w:sz w:val="28"/>
          <w:szCs w:val="28"/>
          <w:lang w:val="en-US"/>
        </w:rPr>
        <w:t> </w:t>
      </w:r>
      <w:r>
        <w:rPr>
          <w:bCs/>
          <w:spacing w:val="0"/>
          <w:sz w:val="28"/>
          <w:szCs w:val="28"/>
        </w:rPr>
        <w:t>года</w:t>
      </w:r>
      <w:r>
        <w:rPr>
          <w:spacing w:val="0"/>
          <w:sz w:val="28"/>
          <w:szCs w:val="28"/>
        </w:rPr>
        <w:t xml:space="preserve"> составил 110,</w:t>
      </w:r>
      <w:r w:rsidR="00E26380">
        <w:rPr>
          <w:spacing w:val="0"/>
          <w:sz w:val="28"/>
          <w:szCs w:val="28"/>
        </w:rPr>
        <w:t>6 </w:t>
      </w:r>
      <w:r>
        <w:rPr>
          <w:spacing w:val="0"/>
          <w:sz w:val="28"/>
          <w:szCs w:val="28"/>
        </w:rPr>
        <w:t>процента.</w:t>
      </w:r>
    </w:p>
    <w:p w14:paraId="52C844CC" w14:textId="77777777" w:rsidR="004A5E99" w:rsidRDefault="004A5E99" w:rsidP="004A5E99">
      <w:pPr>
        <w:widowControl w:val="0"/>
        <w:ind w:firstLine="709"/>
        <w:jc w:val="both"/>
        <w:rPr>
          <w:spacing w:val="0"/>
          <w:sz w:val="28"/>
          <w:szCs w:val="28"/>
        </w:rPr>
      </w:pPr>
      <w:r>
        <w:rPr>
          <w:b/>
          <w:bCs/>
          <w:i/>
          <w:spacing w:val="0"/>
          <w:sz w:val="28"/>
          <w:szCs w:val="28"/>
        </w:rPr>
        <w:t>● </w:t>
      </w:r>
      <w:r>
        <w:rPr>
          <w:i/>
          <w:spacing w:val="0"/>
          <w:sz w:val="28"/>
          <w:szCs w:val="28"/>
        </w:rPr>
        <w:t xml:space="preserve">Оптово-отпускные цены </w:t>
      </w:r>
      <w:r>
        <w:rPr>
          <w:spacing w:val="0"/>
          <w:sz w:val="28"/>
          <w:szCs w:val="28"/>
        </w:rPr>
        <w:t>на конец сентября 2023 года по сравнению с данными на конец декабря 2022 года:</w:t>
      </w:r>
    </w:p>
    <w:p w14:paraId="52C844CD" w14:textId="77777777" w:rsidR="004A5E99" w:rsidRDefault="004A5E99" w:rsidP="004A5E99">
      <w:pPr>
        <w:widowControl w:val="0"/>
        <w:ind w:firstLine="709"/>
        <w:jc w:val="both"/>
        <w:rPr>
          <w:spacing w:val="0"/>
          <w:sz w:val="28"/>
          <w:szCs w:val="28"/>
        </w:rPr>
      </w:pPr>
      <w:r>
        <w:rPr>
          <w:spacing w:val="0"/>
          <w:sz w:val="28"/>
          <w:szCs w:val="28"/>
        </w:rPr>
        <w:t>– увеличились на: капусту белокочанную свежую (на 23,2</w:t>
      </w:r>
      <w:r w:rsidR="00077BA7">
        <w:rPr>
          <w:spacing w:val="0"/>
          <w:sz w:val="28"/>
          <w:szCs w:val="28"/>
          <w:lang w:val="en-US"/>
        </w:rPr>
        <w:t> </w:t>
      </w:r>
      <w:r>
        <w:rPr>
          <w:spacing w:val="0"/>
          <w:sz w:val="28"/>
          <w:szCs w:val="28"/>
        </w:rPr>
        <w:t>процента), яблоки (на 22,6 процента)</w:t>
      </w:r>
      <w:r>
        <w:rPr>
          <w:bCs/>
          <w:color w:val="000000" w:themeColor="text1"/>
          <w:spacing w:val="0"/>
          <w:sz w:val="28"/>
          <w:szCs w:val="28"/>
          <w:vertAlign w:val="superscript"/>
        </w:rPr>
        <w:footnoteReference w:id="120"/>
      </w:r>
      <w:r>
        <w:rPr>
          <w:spacing w:val="0"/>
          <w:sz w:val="28"/>
          <w:szCs w:val="28"/>
        </w:rPr>
        <w:t>, сахар-песок (на 16,0 процента)</w:t>
      </w:r>
      <w:r>
        <w:rPr>
          <w:bCs/>
          <w:spacing w:val="0"/>
          <w:sz w:val="28"/>
          <w:szCs w:val="28"/>
          <w:vertAlign w:val="superscript"/>
        </w:rPr>
        <w:footnoteReference w:id="121"/>
      </w:r>
      <w:r>
        <w:rPr>
          <w:spacing w:val="0"/>
          <w:sz w:val="28"/>
          <w:szCs w:val="28"/>
        </w:rPr>
        <w:t xml:space="preserve">, морковь </w:t>
      </w:r>
      <w:r>
        <w:rPr>
          <w:spacing w:val="0"/>
          <w:sz w:val="28"/>
          <w:szCs w:val="28"/>
        </w:rPr>
        <w:lastRenderedPageBreak/>
        <w:t>(на 14,8 процента)</w:t>
      </w:r>
      <w:r>
        <w:rPr>
          <w:bCs/>
          <w:color w:val="000000" w:themeColor="text1"/>
          <w:spacing w:val="0"/>
          <w:sz w:val="28"/>
          <w:szCs w:val="28"/>
          <w:vertAlign w:val="superscript"/>
        </w:rPr>
        <w:footnoteReference w:id="122"/>
      </w:r>
      <w:r>
        <w:rPr>
          <w:spacing w:val="0"/>
          <w:sz w:val="28"/>
          <w:szCs w:val="28"/>
        </w:rPr>
        <w:t>, мясо кур (кроме куриных окорочков) (на 7,4 процента)</w:t>
      </w:r>
      <w:r>
        <w:rPr>
          <w:rFonts w:eastAsia="Calibri"/>
          <w:spacing w:val="0"/>
          <w:sz w:val="28"/>
          <w:szCs w:val="28"/>
          <w:vertAlign w:val="superscript"/>
        </w:rPr>
        <w:footnoteReference w:id="123"/>
      </w:r>
      <w:r>
        <w:rPr>
          <w:spacing w:val="0"/>
          <w:sz w:val="28"/>
          <w:szCs w:val="28"/>
        </w:rPr>
        <w:t>, рыбу замороженную неразделанную (на 5,8</w:t>
      </w:r>
      <w:r>
        <w:rPr>
          <w:spacing w:val="0"/>
          <w:sz w:val="28"/>
          <w:szCs w:val="28"/>
          <w:lang w:val="en-US"/>
        </w:rPr>
        <w:t> </w:t>
      </w:r>
      <w:r>
        <w:rPr>
          <w:spacing w:val="0"/>
          <w:sz w:val="28"/>
          <w:szCs w:val="28"/>
        </w:rPr>
        <w:t>процента)</w:t>
      </w:r>
      <w:r>
        <w:rPr>
          <w:bCs/>
          <w:color w:val="000000" w:themeColor="text1"/>
          <w:spacing w:val="0"/>
          <w:sz w:val="28"/>
          <w:szCs w:val="28"/>
          <w:vertAlign w:val="superscript"/>
        </w:rPr>
        <w:footnoteReference w:id="124"/>
      </w:r>
      <w:r>
        <w:rPr>
          <w:spacing w:val="0"/>
          <w:sz w:val="28"/>
          <w:szCs w:val="28"/>
        </w:rPr>
        <w:t>, баранину (кроме бескостного мяса) (на 4,7 процента), говядину (кроме бескостного мяса) (на 3,3 процента), свинину (кроме бескостного мяса) (на 3,1 процента)</w:t>
      </w:r>
      <w:r>
        <w:rPr>
          <w:bCs/>
          <w:color w:val="000000" w:themeColor="text1"/>
          <w:spacing w:val="0"/>
          <w:sz w:val="28"/>
          <w:szCs w:val="28"/>
          <w:vertAlign w:val="superscript"/>
        </w:rPr>
        <w:footnoteReference w:id="125"/>
      </w:r>
      <w:r>
        <w:rPr>
          <w:spacing w:val="0"/>
          <w:sz w:val="28"/>
          <w:szCs w:val="28"/>
        </w:rPr>
        <w:t>, рис шлифованный (на 2,3 процента)</w:t>
      </w:r>
      <w:r>
        <w:rPr>
          <w:color w:val="000000" w:themeColor="text1"/>
          <w:spacing w:val="0"/>
          <w:sz w:val="28"/>
          <w:szCs w:val="28"/>
          <w:vertAlign w:val="superscript"/>
        </w:rPr>
        <w:footnoteReference w:id="126"/>
      </w:r>
      <w:r>
        <w:rPr>
          <w:spacing w:val="0"/>
          <w:sz w:val="28"/>
          <w:szCs w:val="28"/>
        </w:rPr>
        <w:t>, сыры сычужные твердые и мягкие (на 2,0 процента);</w:t>
      </w:r>
    </w:p>
    <w:p w14:paraId="52C844CE" w14:textId="77777777" w:rsidR="004A5E99" w:rsidRDefault="004A5E99" w:rsidP="004A5E99">
      <w:pPr>
        <w:widowControl w:val="0"/>
        <w:ind w:firstLine="709"/>
        <w:jc w:val="both"/>
        <w:rPr>
          <w:spacing w:val="0"/>
          <w:sz w:val="28"/>
          <w:szCs w:val="28"/>
        </w:rPr>
      </w:pPr>
      <w:r>
        <w:rPr>
          <w:spacing w:val="0"/>
          <w:sz w:val="28"/>
          <w:szCs w:val="28"/>
        </w:rPr>
        <w:t>– уменьшились на: картофель (на 15,8 процента)</w:t>
      </w:r>
      <w:r>
        <w:rPr>
          <w:color w:val="000000" w:themeColor="text1"/>
          <w:spacing w:val="0"/>
          <w:sz w:val="28"/>
          <w:szCs w:val="28"/>
          <w:vertAlign w:val="superscript"/>
        </w:rPr>
        <w:footnoteReference w:id="127"/>
      </w:r>
      <w:r>
        <w:rPr>
          <w:spacing w:val="0"/>
          <w:sz w:val="28"/>
          <w:szCs w:val="28"/>
        </w:rPr>
        <w:t>, крупу гречневую (на 13,6 процента), пшено (на 5,2 процента)</w:t>
      </w:r>
      <w:r>
        <w:rPr>
          <w:bCs/>
          <w:color w:val="000000" w:themeColor="text1"/>
          <w:spacing w:val="0"/>
          <w:sz w:val="28"/>
          <w:szCs w:val="28"/>
          <w:vertAlign w:val="superscript"/>
        </w:rPr>
        <w:footnoteReference w:id="128"/>
      </w:r>
      <w:r>
        <w:rPr>
          <w:spacing w:val="0"/>
          <w:sz w:val="28"/>
          <w:szCs w:val="28"/>
        </w:rPr>
        <w:t>, молоко (на 5,2</w:t>
      </w:r>
      <w:r>
        <w:rPr>
          <w:spacing w:val="0"/>
          <w:sz w:val="28"/>
          <w:szCs w:val="28"/>
          <w:lang w:val="en-US"/>
        </w:rPr>
        <w:t> </w:t>
      </w:r>
      <w:r>
        <w:rPr>
          <w:spacing w:val="0"/>
          <w:sz w:val="28"/>
          <w:szCs w:val="28"/>
        </w:rPr>
        <w:t>процента), лук репчатый (на 4,9 процента)</w:t>
      </w:r>
      <w:r>
        <w:rPr>
          <w:bCs/>
          <w:color w:val="000000" w:themeColor="text1"/>
          <w:spacing w:val="0"/>
          <w:sz w:val="28"/>
          <w:szCs w:val="28"/>
          <w:vertAlign w:val="superscript"/>
        </w:rPr>
        <w:footnoteReference w:id="129"/>
      </w:r>
      <w:r>
        <w:rPr>
          <w:spacing w:val="0"/>
          <w:sz w:val="28"/>
          <w:szCs w:val="28"/>
        </w:rPr>
        <w:t>, масло сливочное (на 3,5 процента)</w:t>
      </w:r>
      <w:r>
        <w:rPr>
          <w:bCs/>
          <w:color w:val="000000" w:themeColor="text1"/>
          <w:spacing w:val="0"/>
          <w:sz w:val="28"/>
          <w:szCs w:val="28"/>
          <w:vertAlign w:val="superscript"/>
        </w:rPr>
        <w:footnoteReference w:id="130"/>
      </w:r>
      <w:r>
        <w:rPr>
          <w:spacing w:val="0"/>
          <w:sz w:val="28"/>
          <w:szCs w:val="28"/>
        </w:rPr>
        <w:t>, соль поваренную пищевую (на 2,5 процента), масло подсолнечное (на 2,0 процента)</w:t>
      </w:r>
      <w:r>
        <w:rPr>
          <w:bCs/>
          <w:color w:val="000000" w:themeColor="text1"/>
          <w:spacing w:val="0"/>
          <w:sz w:val="28"/>
          <w:szCs w:val="28"/>
          <w:vertAlign w:val="superscript"/>
        </w:rPr>
        <w:footnoteReference w:id="131"/>
      </w:r>
      <w:r>
        <w:rPr>
          <w:spacing w:val="0"/>
          <w:sz w:val="28"/>
          <w:szCs w:val="28"/>
        </w:rPr>
        <w:t>.</w:t>
      </w:r>
    </w:p>
    <w:p w14:paraId="52C844CF" w14:textId="77777777" w:rsidR="004A5E99" w:rsidRDefault="004A5E99" w:rsidP="004A5E99">
      <w:pPr>
        <w:widowControl w:val="0"/>
        <w:ind w:firstLine="709"/>
        <w:jc w:val="both"/>
        <w:rPr>
          <w:spacing w:val="0"/>
          <w:sz w:val="28"/>
          <w:szCs w:val="28"/>
        </w:rPr>
      </w:pPr>
      <w:r>
        <w:rPr>
          <w:b/>
          <w:bCs/>
          <w:i/>
          <w:spacing w:val="0"/>
          <w:sz w:val="28"/>
          <w:szCs w:val="28"/>
        </w:rPr>
        <w:t>● </w:t>
      </w:r>
      <w:r>
        <w:rPr>
          <w:i/>
          <w:spacing w:val="0"/>
          <w:sz w:val="28"/>
          <w:szCs w:val="28"/>
        </w:rPr>
        <w:t xml:space="preserve">Розничные цены </w:t>
      </w:r>
      <w:r>
        <w:rPr>
          <w:spacing w:val="0"/>
          <w:sz w:val="28"/>
          <w:szCs w:val="28"/>
        </w:rPr>
        <w:t>на конец сентября 2023 года по сравнению с данными на конец декабря 2022 года:</w:t>
      </w:r>
    </w:p>
    <w:p w14:paraId="52C844D0" w14:textId="77777777" w:rsidR="004A5E99" w:rsidRDefault="004A5E99" w:rsidP="004A5E99">
      <w:pPr>
        <w:widowControl w:val="0"/>
        <w:suppressAutoHyphens/>
        <w:ind w:firstLine="709"/>
        <w:jc w:val="both"/>
        <w:rPr>
          <w:spacing w:val="0"/>
          <w:sz w:val="28"/>
          <w:szCs w:val="28"/>
        </w:rPr>
      </w:pPr>
      <w:r>
        <w:rPr>
          <w:bCs/>
          <w:spacing w:val="0"/>
          <w:sz w:val="28"/>
          <w:szCs w:val="28"/>
        </w:rPr>
        <w:t>– увеличились на:</w:t>
      </w:r>
      <w:r>
        <w:rPr>
          <w:spacing w:val="0"/>
          <w:sz w:val="28"/>
          <w:szCs w:val="28"/>
        </w:rPr>
        <w:t xml:space="preserve"> </w:t>
      </w:r>
      <w:r>
        <w:rPr>
          <w:color w:val="000000" w:themeColor="text1"/>
          <w:spacing w:val="0"/>
          <w:sz w:val="28"/>
          <w:szCs w:val="28"/>
        </w:rPr>
        <w:t>капусту белокочанную (на 25,1 процента), яблоки (на 23,8 процента)</w:t>
      </w:r>
      <w:r>
        <w:rPr>
          <w:color w:val="000000" w:themeColor="text1"/>
          <w:spacing w:val="0"/>
          <w:sz w:val="28"/>
          <w:szCs w:val="28"/>
          <w:vertAlign w:val="superscript"/>
        </w:rPr>
        <w:footnoteReference w:id="132"/>
      </w:r>
      <w:r>
        <w:rPr>
          <w:color w:val="000000" w:themeColor="text1"/>
          <w:spacing w:val="0"/>
          <w:sz w:val="28"/>
          <w:szCs w:val="28"/>
        </w:rPr>
        <w:t xml:space="preserve">, </w:t>
      </w:r>
      <w:r>
        <w:rPr>
          <w:rFonts w:eastAsia="Calibri"/>
          <w:spacing w:val="0"/>
          <w:sz w:val="28"/>
          <w:szCs w:val="28"/>
        </w:rPr>
        <w:t>сахар-песок (на 15,9 процента)</w:t>
      </w:r>
      <w:r>
        <w:rPr>
          <w:rFonts w:eastAsia="Calibri"/>
          <w:spacing w:val="0"/>
          <w:sz w:val="28"/>
          <w:szCs w:val="28"/>
          <w:vertAlign w:val="superscript"/>
        </w:rPr>
        <w:footnoteReference w:id="133"/>
      </w:r>
      <w:r>
        <w:rPr>
          <w:rFonts w:eastAsia="Calibri"/>
          <w:spacing w:val="0"/>
          <w:sz w:val="28"/>
          <w:szCs w:val="28"/>
        </w:rPr>
        <w:t xml:space="preserve">, </w:t>
      </w:r>
      <w:r>
        <w:rPr>
          <w:color w:val="000000" w:themeColor="text1"/>
          <w:spacing w:val="0"/>
          <w:sz w:val="28"/>
          <w:szCs w:val="28"/>
        </w:rPr>
        <w:t>морковь (на 14,4 процента)</w:t>
      </w:r>
      <w:r>
        <w:rPr>
          <w:color w:val="000000" w:themeColor="text1"/>
          <w:spacing w:val="0"/>
          <w:sz w:val="28"/>
          <w:szCs w:val="28"/>
          <w:vertAlign w:val="superscript"/>
        </w:rPr>
        <w:footnoteReference w:id="134"/>
      </w:r>
      <w:r>
        <w:rPr>
          <w:color w:val="000000" w:themeColor="text1"/>
          <w:spacing w:val="0"/>
          <w:sz w:val="28"/>
          <w:szCs w:val="28"/>
        </w:rPr>
        <w:t xml:space="preserve">, </w:t>
      </w:r>
      <w:r>
        <w:rPr>
          <w:spacing w:val="0"/>
          <w:sz w:val="28"/>
          <w:szCs w:val="28"/>
        </w:rPr>
        <w:t>мясо кур (на 9,8 процента)</w:t>
      </w:r>
      <w:r>
        <w:rPr>
          <w:spacing w:val="0"/>
          <w:sz w:val="28"/>
          <w:szCs w:val="28"/>
          <w:vertAlign w:val="superscript"/>
        </w:rPr>
        <w:footnoteReference w:id="135"/>
      </w:r>
      <w:r>
        <w:rPr>
          <w:bCs/>
          <w:color w:val="000000" w:themeColor="text1"/>
          <w:spacing w:val="0"/>
          <w:sz w:val="28"/>
          <w:szCs w:val="28"/>
        </w:rPr>
        <w:t>;</w:t>
      </w:r>
      <w:r>
        <w:rPr>
          <w:spacing w:val="0"/>
          <w:sz w:val="28"/>
          <w:szCs w:val="28"/>
        </w:rPr>
        <w:t xml:space="preserve"> баранину (кроме бескостного мяса) (на 4,8 процента), рыбу замороженную неразделанную (на 5,5 процента)</w:t>
      </w:r>
      <w:r>
        <w:rPr>
          <w:spacing w:val="0"/>
          <w:sz w:val="28"/>
          <w:szCs w:val="28"/>
          <w:vertAlign w:val="superscript"/>
        </w:rPr>
        <w:footnoteReference w:id="136"/>
      </w:r>
      <w:r>
        <w:rPr>
          <w:spacing w:val="0"/>
          <w:sz w:val="28"/>
          <w:szCs w:val="28"/>
        </w:rPr>
        <w:t>;</w:t>
      </w:r>
      <w:r>
        <w:rPr>
          <w:rFonts w:eastAsia="Calibri"/>
          <w:spacing w:val="0"/>
          <w:sz w:val="28"/>
          <w:szCs w:val="28"/>
        </w:rPr>
        <w:t xml:space="preserve"> </w:t>
      </w:r>
      <w:r>
        <w:rPr>
          <w:bCs/>
          <w:color w:val="000000" w:themeColor="text1"/>
          <w:spacing w:val="0"/>
          <w:sz w:val="28"/>
          <w:szCs w:val="28"/>
        </w:rPr>
        <w:t>свинину (на 3,2 процента)</w:t>
      </w:r>
      <w:r>
        <w:rPr>
          <w:bCs/>
          <w:color w:val="000000" w:themeColor="text1"/>
          <w:spacing w:val="0"/>
          <w:sz w:val="28"/>
          <w:szCs w:val="28"/>
          <w:vertAlign w:val="superscript"/>
        </w:rPr>
        <w:footnoteReference w:id="137"/>
      </w:r>
      <w:r>
        <w:rPr>
          <w:bCs/>
          <w:color w:val="000000" w:themeColor="text1"/>
          <w:spacing w:val="0"/>
          <w:sz w:val="28"/>
          <w:szCs w:val="28"/>
        </w:rPr>
        <w:t xml:space="preserve">; </w:t>
      </w:r>
      <w:r>
        <w:rPr>
          <w:color w:val="000000" w:themeColor="text1"/>
          <w:spacing w:val="0"/>
          <w:sz w:val="28"/>
          <w:szCs w:val="28"/>
        </w:rPr>
        <w:t>рис (на 2,8 процента)</w:t>
      </w:r>
      <w:r>
        <w:rPr>
          <w:color w:val="000000" w:themeColor="text1"/>
          <w:spacing w:val="0"/>
          <w:sz w:val="28"/>
          <w:szCs w:val="28"/>
          <w:vertAlign w:val="superscript"/>
        </w:rPr>
        <w:footnoteReference w:id="138"/>
      </w:r>
      <w:r>
        <w:rPr>
          <w:color w:val="000000" w:themeColor="text1"/>
          <w:spacing w:val="0"/>
          <w:sz w:val="28"/>
          <w:szCs w:val="28"/>
        </w:rPr>
        <w:t xml:space="preserve">; </w:t>
      </w:r>
      <w:r>
        <w:rPr>
          <w:rFonts w:eastAsia="Calibri"/>
          <w:spacing w:val="0"/>
          <w:sz w:val="28"/>
          <w:szCs w:val="28"/>
        </w:rPr>
        <w:t xml:space="preserve">говядину (на 2,3 процента), </w:t>
      </w:r>
      <w:r>
        <w:rPr>
          <w:spacing w:val="0"/>
          <w:sz w:val="28"/>
          <w:szCs w:val="28"/>
        </w:rPr>
        <w:t>сыры сычужные твердые и мягкие (на 2,1 процента);</w:t>
      </w:r>
    </w:p>
    <w:p w14:paraId="52C844D1" w14:textId="77777777" w:rsidR="004A5E99" w:rsidRDefault="004A5E99" w:rsidP="004A5E99">
      <w:pPr>
        <w:widowControl w:val="0"/>
        <w:suppressAutoHyphens/>
        <w:ind w:firstLine="709"/>
        <w:jc w:val="both"/>
        <w:rPr>
          <w:color w:val="000000" w:themeColor="text1"/>
          <w:spacing w:val="0"/>
          <w:sz w:val="28"/>
          <w:szCs w:val="28"/>
        </w:rPr>
      </w:pPr>
      <w:r>
        <w:rPr>
          <w:bCs/>
          <w:spacing w:val="0"/>
          <w:sz w:val="28"/>
          <w:szCs w:val="28"/>
        </w:rPr>
        <w:t>– уменьшились на:</w:t>
      </w:r>
      <w:r>
        <w:rPr>
          <w:rFonts w:eastAsia="Calibri"/>
          <w:spacing w:val="0"/>
          <w:sz w:val="28"/>
          <w:szCs w:val="28"/>
        </w:rPr>
        <w:t xml:space="preserve"> </w:t>
      </w:r>
      <w:r>
        <w:rPr>
          <w:color w:val="000000" w:themeColor="text1"/>
          <w:spacing w:val="0"/>
          <w:sz w:val="28"/>
          <w:szCs w:val="28"/>
        </w:rPr>
        <w:t>картофель (на 15,9 процента)</w:t>
      </w:r>
      <w:r>
        <w:rPr>
          <w:color w:val="000000" w:themeColor="text1"/>
          <w:spacing w:val="0"/>
          <w:sz w:val="28"/>
          <w:szCs w:val="28"/>
          <w:vertAlign w:val="superscript"/>
        </w:rPr>
        <w:footnoteReference w:id="139"/>
      </w:r>
      <w:r>
        <w:rPr>
          <w:color w:val="000000" w:themeColor="text1"/>
          <w:spacing w:val="0"/>
          <w:sz w:val="28"/>
          <w:szCs w:val="28"/>
        </w:rPr>
        <w:t>, крупу гречневую</w:t>
      </w:r>
      <w:r>
        <w:rPr>
          <w:rFonts w:eastAsia="Calibri"/>
          <w:spacing w:val="0"/>
          <w:sz w:val="28"/>
          <w:szCs w:val="28"/>
        </w:rPr>
        <w:t xml:space="preserve"> (на 14,8 процента)</w:t>
      </w:r>
      <w:r>
        <w:rPr>
          <w:rFonts w:eastAsia="Calibri"/>
          <w:spacing w:val="0"/>
          <w:sz w:val="28"/>
          <w:szCs w:val="28"/>
          <w:vertAlign w:val="superscript"/>
        </w:rPr>
        <w:footnoteReference w:id="140"/>
      </w:r>
      <w:r>
        <w:rPr>
          <w:rFonts w:eastAsia="Calibri"/>
          <w:spacing w:val="0"/>
          <w:sz w:val="28"/>
          <w:szCs w:val="28"/>
        </w:rPr>
        <w:t xml:space="preserve">, пшено (на 6,9 процента), </w:t>
      </w:r>
      <w:r>
        <w:rPr>
          <w:color w:val="000000" w:themeColor="text1"/>
          <w:spacing w:val="0"/>
          <w:sz w:val="28"/>
          <w:szCs w:val="28"/>
        </w:rPr>
        <w:t>лук репчатый (на 5,7 процента)</w:t>
      </w:r>
      <w:r>
        <w:rPr>
          <w:color w:val="000000" w:themeColor="text1"/>
          <w:spacing w:val="0"/>
          <w:sz w:val="28"/>
          <w:szCs w:val="28"/>
          <w:vertAlign w:val="superscript"/>
        </w:rPr>
        <w:footnoteReference w:id="141"/>
      </w:r>
      <w:r>
        <w:rPr>
          <w:color w:val="000000" w:themeColor="text1"/>
          <w:spacing w:val="0"/>
          <w:sz w:val="28"/>
          <w:szCs w:val="28"/>
        </w:rPr>
        <w:t xml:space="preserve">, </w:t>
      </w:r>
      <w:r>
        <w:rPr>
          <w:rFonts w:eastAsia="Calibri"/>
          <w:spacing w:val="0"/>
          <w:sz w:val="28"/>
          <w:szCs w:val="28"/>
        </w:rPr>
        <w:t xml:space="preserve">молоко (на 5,0 процента), масло подсолнечное (на 2,7 </w:t>
      </w:r>
      <w:r>
        <w:rPr>
          <w:rFonts w:eastAsia="Calibri"/>
          <w:spacing w:val="0"/>
          <w:sz w:val="28"/>
          <w:szCs w:val="28"/>
        </w:rPr>
        <w:lastRenderedPageBreak/>
        <w:t>процента), масло сливочное (на 2,5 процента), соль поваренную пищевую (на 2,3 процента).</w:t>
      </w:r>
    </w:p>
    <w:p w14:paraId="52C844D2" w14:textId="77777777" w:rsidR="004A5E99" w:rsidRDefault="004A5E99" w:rsidP="004A5E99">
      <w:pPr>
        <w:widowControl w:val="0"/>
        <w:autoSpaceDE w:val="0"/>
        <w:autoSpaceDN w:val="0"/>
        <w:adjustRightInd w:val="0"/>
        <w:ind w:firstLine="709"/>
        <w:jc w:val="both"/>
        <w:rPr>
          <w:spacing w:val="0"/>
          <w:sz w:val="28"/>
          <w:szCs w:val="28"/>
        </w:rPr>
      </w:pPr>
      <w:r>
        <w:rPr>
          <w:b/>
          <w:bCs/>
          <w:i/>
          <w:spacing w:val="0"/>
          <w:sz w:val="28"/>
          <w:szCs w:val="28"/>
        </w:rPr>
        <w:t>● </w:t>
      </w:r>
      <w:r>
        <w:rPr>
          <w:bCs/>
          <w:i/>
          <w:spacing w:val="0"/>
          <w:sz w:val="28"/>
          <w:szCs w:val="28"/>
        </w:rPr>
        <w:t xml:space="preserve">Величина прожиточного минимума в городе Москве в расчете на душу населения </w:t>
      </w:r>
      <w:r>
        <w:rPr>
          <w:bCs/>
          <w:spacing w:val="0"/>
          <w:sz w:val="28"/>
          <w:szCs w:val="28"/>
        </w:rPr>
        <w:t>на 2023 год составила 21 718,0 рубл</w:t>
      </w:r>
      <w:r>
        <w:rPr>
          <w:rFonts w:eastAsia="Calibri"/>
          <w:spacing w:val="0"/>
          <w:sz w:val="28"/>
          <w:szCs w:val="28"/>
        </w:rPr>
        <w:t>я</w:t>
      </w:r>
      <w:r>
        <w:rPr>
          <w:spacing w:val="0"/>
          <w:sz w:val="28"/>
          <w:szCs w:val="28"/>
        </w:rPr>
        <w:t xml:space="preserve"> в соответствии с постановлением Правительства Москвы от 20.12.2022 №</w:t>
      </w:r>
      <w:r>
        <w:rPr>
          <w:spacing w:val="0"/>
          <w:sz w:val="28"/>
          <w:szCs w:val="28"/>
          <w:lang w:val="en-US"/>
        </w:rPr>
        <w:t> </w:t>
      </w:r>
      <w:r>
        <w:rPr>
          <w:spacing w:val="0"/>
          <w:sz w:val="28"/>
          <w:szCs w:val="28"/>
        </w:rPr>
        <w:t>2909-ПП «Об установлении величины прожиточного минимума в городе Москве на 2023 год».</w:t>
      </w:r>
    </w:p>
    <w:p w14:paraId="52C844D3" w14:textId="77777777" w:rsidR="004A5E99" w:rsidRDefault="004A5E99" w:rsidP="004A5E99">
      <w:pPr>
        <w:widowControl w:val="0"/>
        <w:autoSpaceDE w:val="0"/>
        <w:autoSpaceDN w:val="0"/>
        <w:adjustRightInd w:val="0"/>
        <w:ind w:firstLine="709"/>
        <w:jc w:val="both"/>
        <w:rPr>
          <w:spacing w:val="0"/>
          <w:sz w:val="28"/>
          <w:szCs w:val="28"/>
        </w:rPr>
      </w:pPr>
      <w:r>
        <w:rPr>
          <w:spacing w:val="0"/>
          <w:sz w:val="28"/>
          <w:szCs w:val="28"/>
        </w:rPr>
        <w:t>В 2022 году</w:t>
      </w:r>
      <w:r>
        <w:rPr>
          <w:bCs/>
          <w:spacing w:val="0"/>
          <w:sz w:val="28"/>
          <w:szCs w:val="28"/>
        </w:rPr>
        <w:t xml:space="preserve"> </w:t>
      </w:r>
      <w:r>
        <w:rPr>
          <w:spacing w:val="0"/>
          <w:sz w:val="28"/>
          <w:szCs w:val="28"/>
        </w:rPr>
        <w:t>на основании постановления Правительства Москвы от 12.10.2021 № 1597-ПП «Об установлении величины прожиточного минимума в городе Москве на 2022 год» (в ред. от 31.05.2022) показатель составлял 20</w:t>
      </w:r>
      <w:r>
        <w:rPr>
          <w:spacing w:val="0"/>
          <w:sz w:val="28"/>
          <w:szCs w:val="28"/>
          <w:lang w:val="fr-FR"/>
        </w:rPr>
        <w:t> </w:t>
      </w:r>
      <w:r>
        <w:rPr>
          <w:spacing w:val="0"/>
          <w:sz w:val="28"/>
          <w:szCs w:val="28"/>
        </w:rPr>
        <w:t>585,0 рубля.</w:t>
      </w:r>
    </w:p>
    <w:p w14:paraId="52C844D4" w14:textId="77777777" w:rsidR="004A5E99" w:rsidRDefault="004A5E99" w:rsidP="004A5E99">
      <w:pPr>
        <w:widowControl w:val="0"/>
        <w:autoSpaceDE w:val="0"/>
        <w:autoSpaceDN w:val="0"/>
        <w:adjustRightInd w:val="0"/>
        <w:ind w:firstLine="709"/>
        <w:jc w:val="both"/>
        <w:rPr>
          <w:spacing w:val="0"/>
          <w:sz w:val="28"/>
          <w:szCs w:val="28"/>
        </w:rPr>
      </w:pPr>
      <w:r>
        <w:rPr>
          <w:b/>
          <w:bCs/>
          <w:i/>
          <w:spacing w:val="0"/>
          <w:sz w:val="28"/>
          <w:szCs w:val="28"/>
        </w:rPr>
        <w:t>● </w:t>
      </w:r>
      <w:r>
        <w:rPr>
          <w:i/>
          <w:spacing w:val="0"/>
          <w:sz w:val="28"/>
          <w:szCs w:val="28"/>
        </w:rPr>
        <w:t>Стоимость условного (минимального) набора продуктов питания</w:t>
      </w:r>
      <w:r>
        <w:rPr>
          <w:spacing w:val="0"/>
          <w:sz w:val="28"/>
          <w:szCs w:val="28"/>
        </w:rPr>
        <w:t xml:space="preserve"> в городе Москве в сентябре 2023 года составила 6890,1 рубля.</w:t>
      </w:r>
    </w:p>
    <w:p w14:paraId="52C844D5" w14:textId="77777777" w:rsidR="004A5E99" w:rsidRDefault="004A5E99" w:rsidP="004A5E99">
      <w:pPr>
        <w:widowControl w:val="0"/>
        <w:autoSpaceDE w:val="0"/>
        <w:autoSpaceDN w:val="0"/>
        <w:adjustRightInd w:val="0"/>
        <w:ind w:firstLine="709"/>
        <w:jc w:val="both"/>
        <w:rPr>
          <w:spacing w:val="0"/>
          <w:sz w:val="10"/>
          <w:szCs w:val="16"/>
        </w:rPr>
      </w:pPr>
    </w:p>
    <w:p w14:paraId="52C844D6" w14:textId="77777777" w:rsidR="004A5E99" w:rsidRDefault="004A5E99" w:rsidP="004A5E99">
      <w:pPr>
        <w:widowControl w:val="0"/>
        <w:autoSpaceDE w:val="0"/>
        <w:autoSpaceDN w:val="0"/>
        <w:adjustRightInd w:val="0"/>
        <w:jc w:val="center"/>
        <w:rPr>
          <w:b/>
          <w:noProof/>
          <w:spacing w:val="0"/>
        </w:rPr>
      </w:pPr>
      <w:r>
        <w:rPr>
          <w:b/>
          <w:noProof/>
          <w:spacing w:val="0"/>
        </w:rPr>
        <w:t>Стоимость условного (минимального) набора продуктов питания в городе Москве</w:t>
      </w:r>
    </w:p>
    <w:p w14:paraId="52C844D7" w14:textId="77777777" w:rsidR="004A5E99" w:rsidRDefault="004A5E99" w:rsidP="004A5E99">
      <w:pPr>
        <w:widowControl w:val="0"/>
        <w:jc w:val="right"/>
        <w:rPr>
          <w:noProof/>
          <w:spacing w:val="0"/>
        </w:rPr>
      </w:pPr>
      <w:r>
        <w:rPr>
          <w:spacing w:val="0"/>
          <w:lang w:val="en-US"/>
        </w:rPr>
        <w:t>(</w:t>
      </w:r>
      <w:r>
        <w:rPr>
          <w:spacing w:val="0"/>
        </w:rPr>
        <w:t>рублей)</w:t>
      </w:r>
    </w:p>
    <w:p w14:paraId="52C844D8" w14:textId="77777777" w:rsidR="004A5E99" w:rsidRDefault="004A5E99" w:rsidP="004A5E99">
      <w:pPr>
        <w:jc w:val="center"/>
        <w:rPr>
          <w:spacing w:val="0"/>
        </w:rPr>
      </w:pPr>
      <w:r>
        <w:rPr>
          <w:noProof/>
          <w:spacing w:val="0"/>
        </w:rPr>
        <w:drawing>
          <wp:inline distT="0" distB="0" distL="0" distR="0" wp14:anchorId="52C84606" wp14:editId="52C84607">
            <wp:extent cx="5156200" cy="1720850"/>
            <wp:effectExtent l="19050" t="19050" r="25400" b="1270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35">
                      <a:extLst>
                        <a:ext uri="{28A0092B-C50C-407E-A947-70E740481C1C}">
                          <a14:useLocalDpi xmlns:a14="http://schemas.microsoft.com/office/drawing/2010/main" val="0"/>
                        </a:ext>
                      </a:extLst>
                    </a:blip>
                    <a:srcRect l="29182" t="35538" r="9888" b="23602"/>
                    <a:stretch>
                      <a:fillRect/>
                    </a:stretch>
                  </pic:blipFill>
                  <pic:spPr bwMode="auto">
                    <a:xfrm>
                      <a:off x="0" y="0"/>
                      <a:ext cx="5156200" cy="1720850"/>
                    </a:xfrm>
                    <a:prstGeom prst="rect">
                      <a:avLst/>
                    </a:prstGeom>
                    <a:noFill/>
                    <a:ln w="9525" cmpd="sng">
                      <a:solidFill>
                        <a:srgbClr val="000000"/>
                      </a:solidFill>
                      <a:miter lim="800000"/>
                      <a:headEnd/>
                      <a:tailEnd/>
                    </a:ln>
                    <a:effectLst/>
                  </pic:spPr>
                </pic:pic>
              </a:graphicData>
            </a:graphic>
          </wp:inline>
        </w:drawing>
      </w:r>
    </w:p>
    <w:p w14:paraId="52C844D9" w14:textId="77777777" w:rsidR="004A5E99" w:rsidRPr="004A5E99" w:rsidRDefault="004A5E99" w:rsidP="004A5E99">
      <w:pPr>
        <w:widowControl w:val="0"/>
        <w:jc w:val="center"/>
        <w:rPr>
          <w:noProof/>
          <w:spacing w:val="0"/>
          <w:sz w:val="6"/>
          <w:szCs w:val="6"/>
          <w:highlight w:val="yellow"/>
        </w:rPr>
      </w:pPr>
    </w:p>
    <w:p w14:paraId="52C844DA" w14:textId="77777777" w:rsidR="004A5E99" w:rsidRDefault="004A5E99" w:rsidP="004A5E99">
      <w:pPr>
        <w:pStyle w:val="aa"/>
        <w:widowControl w:val="0"/>
        <w:spacing w:after="0" w:line="240" w:lineRule="auto"/>
        <w:ind w:left="0"/>
        <w:jc w:val="center"/>
        <w:rPr>
          <w:rStyle w:val="20"/>
          <w:rFonts w:eastAsia="Calibri"/>
          <w:spacing w:val="0"/>
          <w:sz w:val="28"/>
          <w:szCs w:val="28"/>
        </w:rPr>
      </w:pPr>
      <w:r>
        <w:rPr>
          <w:rStyle w:val="20"/>
          <w:rFonts w:eastAsia="Calibri"/>
        </w:rPr>
        <w:t>3.2. Экономическая динамика, промышленное производство, реальный сектор и предпринимательская активность</w:t>
      </w:r>
      <w:r>
        <w:rPr>
          <w:rStyle w:val="a3"/>
        </w:rPr>
        <w:footnoteReference w:id="142"/>
      </w:r>
    </w:p>
    <w:p w14:paraId="52C844DB" w14:textId="77777777" w:rsidR="004A5E99" w:rsidRDefault="004A5E99" w:rsidP="004A5E99">
      <w:pPr>
        <w:pStyle w:val="aa"/>
        <w:widowControl w:val="0"/>
        <w:spacing w:after="0" w:line="240" w:lineRule="auto"/>
        <w:ind w:left="0" w:firstLine="708"/>
        <w:jc w:val="both"/>
        <w:rPr>
          <w:sz w:val="29"/>
          <w:szCs w:val="29"/>
        </w:rPr>
      </w:pPr>
      <w:r>
        <w:rPr>
          <w:sz w:val="29"/>
          <w:szCs w:val="29"/>
        </w:rPr>
        <w:t>● </w:t>
      </w:r>
      <w:r>
        <w:rPr>
          <w:i/>
          <w:sz w:val="29"/>
          <w:szCs w:val="29"/>
        </w:rPr>
        <w:t>Индекс промышленного производства</w:t>
      </w:r>
      <w:r>
        <w:rPr>
          <w:rStyle w:val="a3"/>
          <w:sz w:val="29"/>
          <w:szCs w:val="29"/>
        </w:rPr>
        <w:footnoteReference w:id="143"/>
      </w:r>
      <w:r>
        <w:rPr>
          <w:sz w:val="29"/>
          <w:szCs w:val="29"/>
        </w:rPr>
        <w:t xml:space="preserve"> </w:t>
      </w:r>
      <w:r>
        <w:rPr>
          <w:bCs/>
          <w:sz w:val="29"/>
          <w:szCs w:val="29"/>
        </w:rPr>
        <w:t xml:space="preserve">за январь-сентябрь 2023 года </w:t>
      </w:r>
      <w:r>
        <w:rPr>
          <w:sz w:val="29"/>
          <w:szCs w:val="29"/>
        </w:rPr>
        <w:t>по</w:t>
      </w:r>
      <w:r>
        <w:rPr>
          <w:sz w:val="29"/>
          <w:szCs w:val="29"/>
          <w:lang w:val="en-US"/>
        </w:rPr>
        <w:t> </w:t>
      </w:r>
      <w:r>
        <w:rPr>
          <w:sz w:val="29"/>
          <w:szCs w:val="29"/>
        </w:rPr>
        <w:t>отношению к январю-</w:t>
      </w:r>
      <w:r>
        <w:rPr>
          <w:bCs/>
          <w:sz w:val="29"/>
          <w:szCs w:val="29"/>
        </w:rPr>
        <w:t>сентябрю</w:t>
      </w:r>
      <w:r>
        <w:rPr>
          <w:sz w:val="29"/>
          <w:szCs w:val="29"/>
        </w:rPr>
        <w:t xml:space="preserve"> 2022 года</w:t>
      </w:r>
      <w:r>
        <w:rPr>
          <w:bCs/>
          <w:sz w:val="29"/>
          <w:szCs w:val="29"/>
        </w:rPr>
        <w:t xml:space="preserve"> </w:t>
      </w:r>
      <w:r>
        <w:rPr>
          <w:sz w:val="29"/>
          <w:szCs w:val="29"/>
        </w:rPr>
        <w:t>составил 113,2 процента</w:t>
      </w:r>
      <w:r>
        <w:rPr>
          <w:rStyle w:val="a3"/>
          <w:sz w:val="29"/>
          <w:szCs w:val="29"/>
        </w:rPr>
        <w:footnoteReference w:id="144"/>
      </w:r>
      <w:r>
        <w:rPr>
          <w:sz w:val="29"/>
          <w:szCs w:val="29"/>
        </w:rPr>
        <w:t xml:space="preserve"> (за январь-</w:t>
      </w:r>
      <w:r>
        <w:rPr>
          <w:bCs/>
          <w:sz w:val="29"/>
          <w:szCs w:val="29"/>
        </w:rPr>
        <w:t>сентябрь</w:t>
      </w:r>
      <w:r>
        <w:rPr>
          <w:sz w:val="29"/>
          <w:szCs w:val="29"/>
        </w:rPr>
        <w:t xml:space="preserve"> 2022 года по</w:t>
      </w:r>
      <w:r>
        <w:rPr>
          <w:sz w:val="29"/>
          <w:szCs w:val="29"/>
          <w:lang w:val="en-US"/>
        </w:rPr>
        <w:t> </w:t>
      </w:r>
      <w:r>
        <w:rPr>
          <w:sz w:val="29"/>
          <w:szCs w:val="29"/>
        </w:rPr>
        <w:t>сравнению с данными за</w:t>
      </w:r>
      <w:r>
        <w:rPr>
          <w:sz w:val="29"/>
          <w:szCs w:val="29"/>
          <w:lang w:val="en-US"/>
        </w:rPr>
        <w:t> </w:t>
      </w:r>
      <w:r>
        <w:rPr>
          <w:sz w:val="29"/>
          <w:szCs w:val="29"/>
        </w:rPr>
        <w:t>январь-</w:t>
      </w:r>
      <w:r>
        <w:rPr>
          <w:bCs/>
          <w:sz w:val="29"/>
          <w:szCs w:val="29"/>
        </w:rPr>
        <w:t>сентябрь</w:t>
      </w:r>
      <w:r>
        <w:rPr>
          <w:sz w:val="29"/>
          <w:szCs w:val="29"/>
        </w:rPr>
        <w:t xml:space="preserve"> 2021 года – 118,2 процента).</w:t>
      </w:r>
    </w:p>
    <w:p w14:paraId="52C844DC" w14:textId="77777777" w:rsidR="004A5E99" w:rsidRPr="004A5E99" w:rsidRDefault="004A5E99" w:rsidP="004A5E99">
      <w:pPr>
        <w:pStyle w:val="aa"/>
        <w:widowControl w:val="0"/>
        <w:spacing w:after="0" w:line="240" w:lineRule="auto"/>
        <w:ind w:left="0"/>
        <w:jc w:val="both"/>
        <w:rPr>
          <w:rFonts w:eastAsia="Times New Roman"/>
          <w:color w:val="000000"/>
          <w:sz w:val="6"/>
          <w:szCs w:val="6"/>
          <w:lang w:eastAsia="ru-RU"/>
        </w:rPr>
      </w:pPr>
    </w:p>
    <w:p w14:paraId="52C844DD" w14:textId="77777777" w:rsidR="004A5E99" w:rsidRDefault="004A5E99" w:rsidP="004A5E99">
      <w:pPr>
        <w:pStyle w:val="aa"/>
        <w:widowControl w:val="0"/>
        <w:spacing w:after="0" w:line="240" w:lineRule="auto"/>
        <w:ind w:left="0"/>
        <w:jc w:val="center"/>
        <w:rPr>
          <w:b/>
          <w:noProof/>
          <w:sz w:val="24"/>
          <w:szCs w:val="24"/>
        </w:rPr>
      </w:pPr>
      <w:r>
        <w:rPr>
          <w:b/>
          <w:noProof/>
          <w:sz w:val="24"/>
          <w:szCs w:val="24"/>
        </w:rPr>
        <w:t>Индекс промышленного производства</w:t>
      </w:r>
    </w:p>
    <w:p w14:paraId="52C844DE" w14:textId="77777777" w:rsidR="004A5E99" w:rsidRDefault="004A5E99" w:rsidP="004A5E99">
      <w:pPr>
        <w:widowControl w:val="0"/>
        <w:tabs>
          <w:tab w:val="left" w:pos="8070"/>
          <w:tab w:val="right" w:pos="9355"/>
        </w:tabs>
        <w:ind w:left="2835"/>
        <w:contextualSpacing/>
        <w:rPr>
          <w:spacing w:val="0"/>
          <w:lang w:eastAsia="en-US"/>
        </w:rPr>
      </w:pPr>
      <w:r>
        <w:rPr>
          <w:spacing w:val="0"/>
          <w:sz w:val="20"/>
          <w:szCs w:val="20"/>
          <w:lang w:eastAsia="en-US"/>
        </w:rPr>
        <w:tab/>
      </w:r>
      <w:r>
        <w:rPr>
          <w:spacing w:val="0"/>
          <w:sz w:val="20"/>
          <w:szCs w:val="20"/>
          <w:lang w:eastAsia="en-US"/>
        </w:rPr>
        <w:tab/>
      </w:r>
      <w:r>
        <w:rPr>
          <w:spacing w:val="0"/>
          <w:lang w:eastAsia="en-US"/>
        </w:rPr>
        <w:t>(проценты)</w:t>
      </w:r>
    </w:p>
    <w:p w14:paraId="52C844DF" w14:textId="77777777" w:rsidR="004A5E99" w:rsidRDefault="004A5E99" w:rsidP="004A5E99">
      <w:pPr>
        <w:widowControl w:val="0"/>
        <w:tabs>
          <w:tab w:val="left" w:pos="8070"/>
          <w:tab w:val="right" w:pos="9355"/>
        </w:tabs>
        <w:jc w:val="center"/>
        <w:rPr>
          <w:spacing w:val="0"/>
          <w:lang w:eastAsia="en-US"/>
        </w:rPr>
      </w:pPr>
      <w:r>
        <w:rPr>
          <w:noProof/>
          <w:spacing w:val="0"/>
        </w:rPr>
        <w:lastRenderedPageBreak/>
        <w:drawing>
          <wp:inline distT="0" distB="0" distL="0" distR="0" wp14:anchorId="52C84608" wp14:editId="52C84609">
            <wp:extent cx="5877560" cy="1915886"/>
            <wp:effectExtent l="19050" t="19050" r="27940" b="2730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36" cstate="print">
                      <a:extLst>
                        <a:ext uri="{28A0092B-C50C-407E-A947-70E740481C1C}">
                          <a14:useLocalDpi xmlns:a14="http://schemas.microsoft.com/office/drawing/2010/main" val="0"/>
                        </a:ext>
                      </a:extLst>
                    </a:blip>
                    <a:srcRect l="5666" t="33827" r="9344" b="17332"/>
                    <a:stretch>
                      <a:fillRect/>
                    </a:stretch>
                  </pic:blipFill>
                  <pic:spPr bwMode="auto">
                    <a:xfrm>
                      <a:off x="0" y="0"/>
                      <a:ext cx="5904494" cy="1924665"/>
                    </a:xfrm>
                    <a:prstGeom prst="rect">
                      <a:avLst/>
                    </a:prstGeom>
                    <a:noFill/>
                    <a:ln w="9525" cmpd="sng">
                      <a:solidFill>
                        <a:srgbClr val="000000"/>
                      </a:solidFill>
                      <a:miter lim="800000"/>
                      <a:headEnd/>
                      <a:tailEnd/>
                    </a:ln>
                    <a:effectLst/>
                  </pic:spPr>
                </pic:pic>
              </a:graphicData>
            </a:graphic>
          </wp:inline>
        </w:drawing>
      </w:r>
    </w:p>
    <w:p w14:paraId="52C844E0" w14:textId="77777777" w:rsidR="0093549B" w:rsidRPr="0093549B" w:rsidRDefault="0093549B" w:rsidP="004A5E99">
      <w:pPr>
        <w:widowControl w:val="0"/>
        <w:tabs>
          <w:tab w:val="left" w:pos="8070"/>
          <w:tab w:val="right" w:pos="9355"/>
        </w:tabs>
        <w:jc w:val="center"/>
        <w:rPr>
          <w:spacing w:val="0"/>
          <w:sz w:val="6"/>
          <w:szCs w:val="6"/>
          <w:lang w:eastAsia="en-US"/>
        </w:rPr>
      </w:pPr>
    </w:p>
    <w:p w14:paraId="52C844E1" w14:textId="77777777" w:rsidR="004A5E99" w:rsidRDefault="004A5E99" w:rsidP="004A5E99">
      <w:pPr>
        <w:pStyle w:val="aa"/>
        <w:widowControl w:val="0"/>
        <w:spacing w:after="0" w:line="240" w:lineRule="auto"/>
        <w:ind w:left="0" w:firstLine="708"/>
        <w:jc w:val="both"/>
      </w:pPr>
      <w:r>
        <w:rPr>
          <w:b/>
        </w:rPr>
        <w:t>● </w:t>
      </w:r>
      <w:r>
        <w:rPr>
          <w:rFonts w:eastAsia="Times New Roman"/>
          <w:i/>
          <w:lang w:eastAsia="ru-RU"/>
        </w:rPr>
        <w:t>Объем отгруженных товаров, выполненных работ и услуг собственными силами по видам деятельности</w:t>
      </w:r>
      <w:r>
        <w:rPr>
          <w:rStyle w:val="a3"/>
        </w:rPr>
        <w:footnoteReference w:id="145"/>
      </w:r>
      <w:r>
        <w:rPr>
          <w:bCs/>
          <w:i/>
        </w:rPr>
        <w:t xml:space="preserve"> </w:t>
      </w:r>
      <w:r>
        <w:rPr>
          <w:bCs/>
        </w:rPr>
        <w:t>за январь-сентябрь 2023 года</w:t>
      </w:r>
      <w:r>
        <w:t xml:space="preserve"> составил 8 414 591,7 млн. рублей (по сравнению с данными за январь-сентябрь 2022 года – уменьшение на 11,3 процента), в том числе по видам деятельности: </w:t>
      </w:r>
    </w:p>
    <w:p w14:paraId="52C844E2" w14:textId="77777777" w:rsidR="004A5E99" w:rsidRDefault="004A5E99" w:rsidP="004A5E99">
      <w:pPr>
        <w:pStyle w:val="aa"/>
        <w:keepNext/>
        <w:keepLines/>
        <w:widowControl w:val="0"/>
        <w:spacing w:after="0" w:line="240" w:lineRule="auto"/>
        <w:ind w:left="0" w:firstLine="709"/>
        <w:jc w:val="both"/>
      </w:pPr>
      <w:r>
        <w:t>–</w:t>
      </w:r>
      <w:r>
        <w:rPr>
          <w:lang w:val="en-US"/>
        </w:rPr>
        <w:t> </w:t>
      </w:r>
      <w:r>
        <w:t>добыча полезных ископаемых – 184 129,2 млн. рублей (уменьшение в 8,4 раза)</w:t>
      </w:r>
      <w:r>
        <w:rPr>
          <w:rStyle w:val="a3"/>
        </w:rPr>
        <w:footnoteReference w:id="146"/>
      </w:r>
      <w:r>
        <w:t xml:space="preserve">; </w:t>
      </w:r>
    </w:p>
    <w:p w14:paraId="52C844E3" w14:textId="77777777" w:rsidR="004A5E99" w:rsidRDefault="004A5E99" w:rsidP="004A5E99">
      <w:pPr>
        <w:pStyle w:val="aa"/>
        <w:widowControl w:val="0"/>
        <w:spacing w:after="0" w:line="240" w:lineRule="auto"/>
        <w:ind w:left="0" w:firstLine="709"/>
        <w:jc w:val="both"/>
      </w:pPr>
      <w:r>
        <w:t>–</w:t>
      </w:r>
      <w:r>
        <w:rPr>
          <w:lang w:val="en-US"/>
        </w:rPr>
        <w:t> </w:t>
      </w:r>
      <w:r>
        <w:t>обрабатывающие</w:t>
      </w:r>
      <w:r>
        <w:rPr>
          <w:sz w:val="16"/>
          <w:szCs w:val="16"/>
        </w:rPr>
        <w:t xml:space="preserve"> </w:t>
      </w:r>
      <w:r>
        <w:t>производства – 7 366 523,1 млн. рублей (увеличение на 2,7 процента);</w:t>
      </w:r>
    </w:p>
    <w:p w14:paraId="52C844E4" w14:textId="77777777" w:rsidR="004A5E99" w:rsidRDefault="004A5E99" w:rsidP="004A5E99">
      <w:pPr>
        <w:pStyle w:val="aa"/>
        <w:widowControl w:val="0"/>
        <w:spacing w:after="0" w:line="240" w:lineRule="auto"/>
        <w:ind w:left="0" w:firstLine="709"/>
        <w:jc w:val="both"/>
      </w:pPr>
      <w:r>
        <w:t>–</w:t>
      </w:r>
      <w:r>
        <w:rPr>
          <w:lang w:val="en-US"/>
        </w:rPr>
        <w:t> </w:t>
      </w:r>
      <w:r>
        <w:t>обеспечение электрической энергией, газом и паром, кондиционирование воздуха – 706 718,2 млн. рублей (увеличение на 15,5 процента);</w:t>
      </w:r>
    </w:p>
    <w:p w14:paraId="52C844E5" w14:textId="77777777" w:rsidR="004A5E99" w:rsidRDefault="004A5E99" w:rsidP="004A5E99">
      <w:pPr>
        <w:widowControl w:val="0"/>
        <w:ind w:firstLine="709"/>
        <w:jc w:val="both"/>
        <w:rPr>
          <w:rFonts w:eastAsia="Calibri"/>
          <w:spacing w:val="0"/>
          <w:sz w:val="28"/>
          <w:szCs w:val="28"/>
          <w:lang w:eastAsia="en-US"/>
        </w:rPr>
      </w:pPr>
      <w:r>
        <w:rPr>
          <w:rFonts w:eastAsia="Calibri"/>
          <w:spacing w:val="0"/>
          <w:sz w:val="28"/>
          <w:szCs w:val="28"/>
          <w:lang w:eastAsia="en-US"/>
        </w:rPr>
        <w:t xml:space="preserve">– водоснабжение, водоотведение, организация сбора и утилизации отходов, деятельность по ликвидации загрязнений – </w:t>
      </w:r>
      <w:r>
        <w:rPr>
          <w:spacing w:val="0"/>
          <w:sz w:val="28"/>
          <w:szCs w:val="28"/>
        </w:rPr>
        <w:t>157 221,2 </w:t>
      </w:r>
      <w:r>
        <w:rPr>
          <w:rFonts w:eastAsia="Calibri"/>
          <w:spacing w:val="0"/>
          <w:sz w:val="28"/>
          <w:szCs w:val="28"/>
          <w:lang w:eastAsia="en-US"/>
        </w:rPr>
        <w:t>млн. рублей (</w:t>
      </w:r>
      <w:r>
        <w:rPr>
          <w:spacing w:val="0"/>
          <w:sz w:val="28"/>
          <w:szCs w:val="28"/>
        </w:rPr>
        <w:t>увеличение на 2,5 процента</w:t>
      </w:r>
      <w:r>
        <w:rPr>
          <w:rFonts w:eastAsia="Calibri"/>
          <w:spacing w:val="0"/>
          <w:sz w:val="28"/>
          <w:szCs w:val="28"/>
          <w:lang w:eastAsia="en-US"/>
        </w:rPr>
        <w:t>).</w:t>
      </w:r>
    </w:p>
    <w:p w14:paraId="52C844E6" w14:textId="77777777" w:rsidR="004A5E99" w:rsidRDefault="004A5E99" w:rsidP="004A5E99">
      <w:pPr>
        <w:widowControl w:val="0"/>
        <w:ind w:firstLine="708"/>
        <w:jc w:val="both"/>
        <w:rPr>
          <w:rFonts w:eastAsia="Calibri"/>
          <w:i/>
          <w:spacing w:val="0"/>
          <w:sz w:val="28"/>
          <w:szCs w:val="28"/>
          <w:lang w:eastAsia="en-US"/>
        </w:rPr>
      </w:pPr>
      <w:r>
        <w:rPr>
          <w:b/>
          <w:i/>
          <w:spacing w:val="0"/>
          <w:sz w:val="28"/>
          <w:szCs w:val="28"/>
        </w:rPr>
        <w:t>● </w:t>
      </w:r>
      <w:r>
        <w:rPr>
          <w:rFonts w:eastAsia="Calibri"/>
          <w:i/>
          <w:spacing w:val="0"/>
          <w:sz w:val="28"/>
          <w:szCs w:val="28"/>
          <w:lang w:eastAsia="en-US"/>
        </w:rPr>
        <w:t>Индекс цен производителей промышленных товаров</w:t>
      </w:r>
      <w:r>
        <w:rPr>
          <w:rStyle w:val="a3"/>
          <w:rFonts w:eastAsia="Calibri"/>
          <w:i/>
          <w:spacing w:val="0"/>
          <w:sz w:val="28"/>
          <w:szCs w:val="28"/>
          <w:lang w:eastAsia="en-US"/>
        </w:rPr>
        <w:footnoteReference w:id="147"/>
      </w:r>
      <w:r>
        <w:rPr>
          <w:rFonts w:eastAsia="Calibri"/>
          <w:i/>
          <w:spacing w:val="0"/>
          <w:sz w:val="28"/>
          <w:szCs w:val="28"/>
          <w:lang w:eastAsia="en-US"/>
        </w:rPr>
        <w:t xml:space="preserve"> </w:t>
      </w:r>
      <w:r>
        <w:rPr>
          <w:spacing w:val="0"/>
          <w:sz w:val="28"/>
          <w:szCs w:val="28"/>
        </w:rPr>
        <w:t>за январь-</w:t>
      </w:r>
      <w:r>
        <w:rPr>
          <w:bCs/>
          <w:spacing w:val="0"/>
          <w:sz w:val="28"/>
          <w:szCs w:val="28"/>
        </w:rPr>
        <w:t>сентябрь</w:t>
      </w:r>
      <w:r>
        <w:rPr>
          <w:spacing w:val="0"/>
          <w:sz w:val="28"/>
          <w:szCs w:val="28"/>
        </w:rPr>
        <w:t xml:space="preserve"> 2023 года</w:t>
      </w:r>
      <w:r>
        <w:rPr>
          <w:rFonts w:eastAsia="Calibri"/>
          <w:spacing w:val="0"/>
          <w:sz w:val="28"/>
          <w:szCs w:val="28"/>
          <w:lang w:eastAsia="en-US"/>
        </w:rPr>
        <w:t xml:space="preserve"> составил 104,4 процента, в том числе по видам деятельности:</w:t>
      </w:r>
    </w:p>
    <w:p w14:paraId="52C844E7" w14:textId="77777777" w:rsidR="004A5E99" w:rsidRDefault="004A5E99" w:rsidP="004A5E99">
      <w:pPr>
        <w:widowControl w:val="0"/>
        <w:ind w:firstLine="708"/>
        <w:jc w:val="both"/>
        <w:rPr>
          <w:rFonts w:eastAsia="Calibri"/>
          <w:spacing w:val="0"/>
          <w:sz w:val="27"/>
          <w:szCs w:val="27"/>
          <w:lang w:eastAsia="en-US"/>
        </w:rPr>
      </w:pPr>
      <w:r>
        <w:rPr>
          <w:spacing w:val="0"/>
          <w:sz w:val="27"/>
          <w:szCs w:val="27"/>
        </w:rPr>
        <w:t>–</w:t>
      </w:r>
      <w:r>
        <w:rPr>
          <w:spacing w:val="0"/>
          <w:sz w:val="27"/>
          <w:szCs w:val="27"/>
          <w:lang w:val="en-US"/>
        </w:rPr>
        <w:t> </w:t>
      </w:r>
      <w:r>
        <w:rPr>
          <w:rFonts w:eastAsia="Calibri"/>
          <w:spacing w:val="0"/>
          <w:sz w:val="27"/>
          <w:szCs w:val="27"/>
          <w:lang w:eastAsia="en-US"/>
        </w:rPr>
        <w:t>обрабатывающие производства – 103,8 процента;</w:t>
      </w:r>
    </w:p>
    <w:p w14:paraId="52C844E8" w14:textId="77777777" w:rsidR="004A5E99" w:rsidRDefault="004A5E99" w:rsidP="004A5E99">
      <w:pPr>
        <w:widowControl w:val="0"/>
        <w:ind w:firstLine="708"/>
        <w:jc w:val="both"/>
        <w:rPr>
          <w:rFonts w:eastAsia="Calibri"/>
          <w:spacing w:val="0"/>
          <w:sz w:val="27"/>
          <w:szCs w:val="27"/>
          <w:lang w:eastAsia="en-US"/>
        </w:rPr>
      </w:pPr>
      <w:r>
        <w:rPr>
          <w:spacing w:val="0"/>
          <w:sz w:val="27"/>
          <w:szCs w:val="27"/>
        </w:rPr>
        <w:t>–</w:t>
      </w:r>
      <w:r>
        <w:rPr>
          <w:spacing w:val="0"/>
          <w:sz w:val="27"/>
          <w:szCs w:val="27"/>
          <w:lang w:val="en-US"/>
        </w:rPr>
        <w:t> </w:t>
      </w:r>
      <w:r>
        <w:rPr>
          <w:rFonts w:eastAsia="Calibri"/>
          <w:spacing w:val="0"/>
          <w:sz w:val="27"/>
          <w:szCs w:val="27"/>
          <w:lang w:eastAsia="en-US"/>
        </w:rPr>
        <w:t>обеспечение электрической энергией, газом и паром, кондиционирование воздуха – 111,5 процента;</w:t>
      </w:r>
    </w:p>
    <w:p w14:paraId="52C844E9" w14:textId="77777777" w:rsidR="004A5E99" w:rsidRDefault="004A5E99" w:rsidP="004A5E99">
      <w:pPr>
        <w:widowControl w:val="0"/>
        <w:ind w:firstLine="708"/>
        <w:jc w:val="both"/>
        <w:rPr>
          <w:rFonts w:eastAsia="Calibri"/>
          <w:spacing w:val="0"/>
          <w:sz w:val="27"/>
          <w:szCs w:val="27"/>
          <w:lang w:eastAsia="en-US"/>
        </w:rPr>
      </w:pPr>
      <w:r>
        <w:rPr>
          <w:spacing w:val="0"/>
          <w:sz w:val="27"/>
          <w:szCs w:val="27"/>
        </w:rPr>
        <w:t>–</w:t>
      </w:r>
      <w:r>
        <w:rPr>
          <w:spacing w:val="0"/>
          <w:sz w:val="27"/>
          <w:szCs w:val="27"/>
          <w:lang w:val="en-US"/>
        </w:rPr>
        <w:t> </w:t>
      </w:r>
      <w:r>
        <w:rPr>
          <w:rFonts w:eastAsia="Calibri"/>
          <w:spacing w:val="0"/>
          <w:sz w:val="27"/>
          <w:szCs w:val="27"/>
          <w:lang w:eastAsia="en-US"/>
        </w:rPr>
        <w:t>водоснабжение, водоотведение, организация сбора и утилизации отходов, деятельность по ликвидации загрязнений – 118,1 процента.</w:t>
      </w:r>
    </w:p>
    <w:p w14:paraId="52C844EA" w14:textId="77777777" w:rsidR="004A5E99" w:rsidRDefault="004A5E99" w:rsidP="004A5E99">
      <w:pPr>
        <w:widowControl w:val="0"/>
        <w:ind w:firstLine="709"/>
        <w:jc w:val="both"/>
        <w:rPr>
          <w:spacing w:val="0"/>
          <w:sz w:val="28"/>
          <w:szCs w:val="28"/>
        </w:rPr>
      </w:pPr>
      <w:r>
        <w:rPr>
          <w:b/>
          <w:bCs/>
          <w:spacing w:val="0"/>
          <w:sz w:val="28"/>
          <w:szCs w:val="28"/>
        </w:rPr>
        <w:t>● </w:t>
      </w:r>
      <w:r>
        <w:rPr>
          <w:i/>
          <w:spacing w:val="0"/>
          <w:sz w:val="28"/>
          <w:szCs w:val="28"/>
        </w:rPr>
        <w:t>Количество субъектов МСП, сведения о которых содержатся в Едином реестре субъектов малого и среднего предпринимательства,</w:t>
      </w:r>
      <w:r>
        <w:rPr>
          <w:spacing w:val="0"/>
          <w:sz w:val="28"/>
          <w:szCs w:val="28"/>
        </w:rPr>
        <w:t xml:space="preserve"> по состоянию на 10.10.2023 составило 846 234 единицы (по сравнению с данными по состоянию на 10.10.2022 – увеличение на 5,7 процента), в том числе:</w:t>
      </w:r>
    </w:p>
    <w:p w14:paraId="52C844EB" w14:textId="77777777" w:rsidR="004A5E99" w:rsidRDefault="004A5E99" w:rsidP="004A5E99">
      <w:pPr>
        <w:widowControl w:val="0"/>
        <w:ind w:firstLine="709"/>
        <w:jc w:val="both"/>
        <w:rPr>
          <w:spacing w:val="0"/>
          <w:sz w:val="28"/>
          <w:szCs w:val="28"/>
        </w:rPr>
      </w:pPr>
      <w:r>
        <w:rPr>
          <w:spacing w:val="0"/>
          <w:sz w:val="28"/>
          <w:szCs w:val="28"/>
        </w:rPr>
        <w:t>– </w:t>
      </w:r>
      <w:r>
        <w:rPr>
          <w:i/>
          <w:spacing w:val="0"/>
          <w:sz w:val="28"/>
          <w:szCs w:val="28"/>
        </w:rPr>
        <w:t>юридических лиц</w:t>
      </w:r>
      <w:r>
        <w:rPr>
          <w:spacing w:val="0"/>
          <w:sz w:val="28"/>
          <w:szCs w:val="28"/>
        </w:rPr>
        <w:t xml:space="preserve"> – 443 310 единиц (увеличение на 2,8 процента);</w:t>
      </w:r>
    </w:p>
    <w:p w14:paraId="52C844EC" w14:textId="77777777" w:rsidR="004A5E99" w:rsidRDefault="004A5E99" w:rsidP="004A5E99">
      <w:pPr>
        <w:widowControl w:val="0"/>
        <w:ind w:firstLine="709"/>
        <w:jc w:val="both"/>
        <w:rPr>
          <w:spacing w:val="0"/>
          <w:sz w:val="28"/>
          <w:szCs w:val="28"/>
        </w:rPr>
      </w:pPr>
      <w:r>
        <w:rPr>
          <w:spacing w:val="0"/>
          <w:sz w:val="28"/>
          <w:szCs w:val="28"/>
        </w:rPr>
        <w:t>–</w:t>
      </w:r>
      <w:r>
        <w:rPr>
          <w:spacing w:val="0"/>
          <w:sz w:val="28"/>
          <w:szCs w:val="28"/>
          <w:lang w:val="en-US"/>
        </w:rPr>
        <w:t> </w:t>
      </w:r>
      <w:r>
        <w:rPr>
          <w:i/>
          <w:spacing w:val="0"/>
          <w:sz w:val="28"/>
          <w:szCs w:val="28"/>
        </w:rPr>
        <w:t>индивидуальных предпринимателей</w:t>
      </w:r>
      <w:r>
        <w:rPr>
          <w:spacing w:val="0"/>
          <w:sz w:val="28"/>
          <w:szCs w:val="28"/>
        </w:rPr>
        <w:t xml:space="preserve"> – 402 924 единицы (увеличение на 8,9 процента).</w:t>
      </w:r>
    </w:p>
    <w:p w14:paraId="52C844ED" w14:textId="77777777" w:rsidR="004A5E99" w:rsidRDefault="004A5E99" w:rsidP="004A5E99">
      <w:pPr>
        <w:widowControl w:val="0"/>
        <w:ind w:firstLine="709"/>
        <w:jc w:val="both"/>
        <w:rPr>
          <w:spacing w:val="0"/>
          <w:sz w:val="28"/>
          <w:szCs w:val="28"/>
        </w:rPr>
      </w:pPr>
      <w:r>
        <w:rPr>
          <w:i/>
          <w:spacing w:val="0"/>
          <w:sz w:val="28"/>
          <w:szCs w:val="28"/>
        </w:rPr>
        <w:lastRenderedPageBreak/>
        <w:t>Количество вновь созданных (зарегистрированных) субъектов МСП</w:t>
      </w:r>
      <w:r>
        <w:rPr>
          <w:spacing w:val="0"/>
          <w:sz w:val="28"/>
          <w:szCs w:val="28"/>
        </w:rPr>
        <w:t xml:space="preserve"> по состоянию на 10.10.2023 составило 136 271 единицу (по сравнению с данными по состоянию на 10.10.2022 – увеличение на 5,6 процента), в том числе:</w:t>
      </w:r>
    </w:p>
    <w:p w14:paraId="52C844EE" w14:textId="77777777" w:rsidR="004A5E99" w:rsidRDefault="004A5E99" w:rsidP="004A5E99">
      <w:pPr>
        <w:widowControl w:val="0"/>
        <w:ind w:firstLine="709"/>
        <w:jc w:val="both"/>
        <w:rPr>
          <w:spacing w:val="0"/>
          <w:sz w:val="28"/>
          <w:szCs w:val="28"/>
        </w:rPr>
      </w:pPr>
      <w:r>
        <w:rPr>
          <w:spacing w:val="0"/>
          <w:sz w:val="28"/>
          <w:szCs w:val="28"/>
        </w:rPr>
        <w:t>– </w:t>
      </w:r>
      <w:r>
        <w:rPr>
          <w:i/>
          <w:spacing w:val="0"/>
          <w:sz w:val="28"/>
          <w:szCs w:val="28"/>
        </w:rPr>
        <w:t>юридических лиц</w:t>
      </w:r>
      <w:r>
        <w:rPr>
          <w:spacing w:val="0"/>
          <w:sz w:val="28"/>
          <w:szCs w:val="28"/>
        </w:rPr>
        <w:t xml:space="preserve"> – 72 061 единица (увеличение на 8,3 процента);</w:t>
      </w:r>
    </w:p>
    <w:p w14:paraId="52C844EF" w14:textId="77777777" w:rsidR="004A5E99" w:rsidRDefault="004A5E99" w:rsidP="004A5E99">
      <w:pPr>
        <w:widowControl w:val="0"/>
        <w:ind w:firstLine="709"/>
        <w:jc w:val="both"/>
        <w:rPr>
          <w:spacing w:val="0"/>
          <w:sz w:val="28"/>
          <w:szCs w:val="28"/>
        </w:rPr>
      </w:pPr>
      <w:r>
        <w:rPr>
          <w:spacing w:val="0"/>
          <w:sz w:val="28"/>
          <w:szCs w:val="28"/>
        </w:rPr>
        <w:t>– </w:t>
      </w:r>
      <w:r>
        <w:rPr>
          <w:i/>
          <w:spacing w:val="0"/>
          <w:sz w:val="28"/>
          <w:szCs w:val="28"/>
        </w:rPr>
        <w:t>индивидуальных предпринимателей</w:t>
      </w:r>
      <w:r>
        <w:rPr>
          <w:spacing w:val="0"/>
          <w:sz w:val="28"/>
          <w:szCs w:val="28"/>
        </w:rPr>
        <w:t xml:space="preserve"> – 64 210 единиц (увеличение на 2,8 процента).</w:t>
      </w:r>
    </w:p>
    <w:p w14:paraId="52C844F0" w14:textId="77777777" w:rsidR="004A5E99" w:rsidRDefault="004A5E99" w:rsidP="004A5E99">
      <w:pPr>
        <w:widowControl w:val="0"/>
        <w:ind w:firstLine="709"/>
        <w:jc w:val="both"/>
        <w:rPr>
          <w:spacing w:val="0"/>
          <w:sz w:val="28"/>
          <w:szCs w:val="28"/>
        </w:rPr>
      </w:pPr>
      <w:r>
        <w:rPr>
          <w:i/>
          <w:spacing w:val="0"/>
          <w:sz w:val="28"/>
          <w:szCs w:val="28"/>
        </w:rPr>
        <w:t>Среднесписочная численность работников на предприятиях МСП</w:t>
      </w:r>
      <w:r>
        <w:rPr>
          <w:spacing w:val="0"/>
          <w:sz w:val="28"/>
          <w:szCs w:val="28"/>
        </w:rPr>
        <w:t xml:space="preserve"> по состоянию на 10.10.2023 составила 2 266 661 человек (по сравнению с данными по состоянию на 10.10.2022 – увеличение на 2,4 процента), в том числе:</w:t>
      </w:r>
    </w:p>
    <w:p w14:paraId="52C844F1" w14:textId="77777777" w:rsidR="004A5E99" w:rsidRDefault="004A5E99" w:rsidP="004A5E99">
      <w:pPr>
        <w:widowControl w:val="0"/>
        <w:ind w:firstLine="709"/>
        <w:jc w:val="both"/>
        <w:rPr>
          <w:spacing w:val="0"/>
          <w:sz w:val="28"/>
          <w:szCs w:val="28"/>
        </w:rPr>
      </w:pPr>
      <w:r>
        <w:rPr>
          <w:spacing w:val="0"/>
          <w:sz w:val="28"/>
          <w:szCs w:val="28"/>
        </w:rPr>
        <w:t>– </w:t>
      </w:r>
      <w:r>
        <w:rPr>
          <w:i/>
          <w:spacing w:val="0"/>
          <w:sz w:val="28"/>
          <w:szCs w:val="28"/>
        </w:rPr>
        <w:t>юридических лиц</w:t>
      </w:r>
      <w:r>
        <w:rPr>
          <w:spacing w:val="0"/>
          <w:sz w:val="28"/>
          <w:szCs w:val="28"/>
        </w:rPr>
        <w:t xml:space="preserve"> – 2 114 444 человека (увеличение на 2,1 процента);</w:t>
      </w:r>
    </w:p>
    <w:p w14:paraId="52C844F2" w14:textId="77777777" w:rsidR="004A5E99" w:rsidRDefault="004A5E99" w:rsidP="004A5E99">
      <w:pPr>
        <w:widowControl w:val="0"/>
        <w:ind w:firstLine="709"/>
        <w:jc w:val="both"/>
        <w:rPr>
          <w:spacing w:val="0"/>
          <w:sz w:val="28"/>
          <w:szCs w:val="28"/>
        </w:rPr>
      </w:pPr>
      <w:r>
        <w:rPr>
          <w:spacing w:val="0"/>
          <w:sz w:val="28"/>
          <w:szCs w:val="28"/>
        </w:rPr>
        <w:t>– </w:t>
      </w:r>
      <w:r>
        <w:rPr>
          <w:i/>
          <w:spacing w:val="0"/>
          <w:sz w:val="28"/>
          <w:szCs w:val="28"/>
        </w:rPr>
        <w:t>индивидуальных предпринимателей</w:t>
      </w:r>
      <w:r>
        <w:rPr>
          <w:spacing w:val="0"/>
          <w:sz w:val="28"/>
          <w:szCs w:val="28"/>
        </w:rPr>
        <w:t xml:space="preserve"> – 152 217 человек (увеличение на 6,6 процента).</w:t>
      </w:r>
    </w:p>
    <w:p w14:paraId="52C844F3" w14:textId="77777777" w:rsidR="004A5E99" w:rsidRPr="0093549B" w:rsidRDefault="004A5E99" w:rsidP="004A5E99">
      <w:pPr>
        <w:widowControl w:val="0"/>
        <w:ind w:firstLine="708"/>
        <w:jc w:val="both"/>
        <w:rPr>
          <w:rFonts w:eastAsia="Calibri"/>
          <w:spacing w:val="0"/>
          <w:sz w:val="6"/>
          <w:szCs w:val="6"/>
          <w:lang w:eastAsia="en-US"/>
        </w:rPr>
      </w:pPr>
    </w:p>
    <w:p w14:paraId="52C844F4" w14:textId="77777777" w:rsidR="004A5E99" w:rsidRDefault="004A5E99" w:rsidP="004A5E99">
      <w:pPr>
        <w:widowControl w:val="0"/>
        <w:ind w:firstLine="709"/>
        <w:jc w:val="center"/>
        <w:rPr>
          <w:b/>
          <w:noProof/>
          <w:spacing w:val="0"/>
        </w:rPr>
      </w:pPr>
      <w:r>
        <w:rPr>
          <w:b/>
          <w:noProof/>
          <w:spacing w:val="0"/>
        </w:rPr>
        <w:t>Динамика количества субъектов МСП и численности работников на предприятиях МСП</w:t>
      </w:r>
    </w:p>
    <w:p w14:paraId="52C844F5" w14:textId="77777777" w:rsidR="004A5E99" w:rsidRDefault="004A5E99" w:rsidP="004A5E99">
      <w:pPr>
        <w:widowControl w:val="0"/>
        <w:jc w:val="center"/>
        <w:rPr>
          <w:b/>
          <w:noProof/>
          <w:spacing w:val="0"/>
          <w:sz w:val="10"/>
        </w:rPr>
      </w:pPr>
      <w:r>
        <w:rPr>
          <w:noProof/>
        </w:rPr>
        <w:drawing>
          <wp:inline distT="0" distB="0" distL="0" distR="0" wp14:anchorId="52C8460A" wp14:editId="52C8460B">
            <wp:extent cx="5919792" cy="2376523"/>
            <wp:effectExtent l="19050" t="19050" r="24130" b="2413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7" cstate="print">
                      <a:extLst>
                        <a:ext uri="{28A0092B-C50C-407E-A947-70E740481C1C}">
                          <a14:useLocalDpi xmlns:a14="http://schemas.microsoft.com/office/drawing/2010/main" val="0"/>
                        </a:ext>
                      </a:extLst>
                    </a:blip>
                    <a:srcRect l="20740" t="30026" r="12871" b="12392"/>
                    <a:stretch>
                      <a:fillRect/>
                    </a:stretch>
                  </pic:blipFill>
                  <pic:spPr bwMode="auto">
                    <a:xfrm>
                      <a:off x="0" y="0"/>
                      <a:ext cx="5997160" cy="2407583"/>
                    </a:xfrm>
                    <a:prstGeom prst="rect">
                      <a:avLst/>
                    </a:prstGeom>
                    <a:noFill/>
                    <a:ln w="9525" cmpd="sng">
                      <a:solidFill>
                        <a:srgbClr val="000000"/>
                      </a:solidFill>
                      <a:miter lim="800000"/>
                      <a:headEnd/>
                      <a:tailEnd/>
                    </a:ln>
                    <a:effectLst/>
                  </pic:spPr>
                </pic:pic>
              </a:graphicData>
            </a:graphic>
          </wp:inline>
        </w:drawing>
      </w:r>
    </w:p>
    <w:p w14:paraId="52C844F6" w14:textId="77777777" w:rsidR="004A5E99" w:rsidRDefault="004A5E99" w:rsidP="004A5E99">
      <w:pPr>
        <w:widowControl w:val="0"/>
        <w:ind w:firstLine="709"/>
        <w:jc w:val="both"/>
        <w:rPr>
          <w:b/>
          <w:bCs/>
          <w:spacing w:val="0"/>
          <w:sz w:val="10"/>
          <w:szCs w:val="10"/>
        </w:rPr>
      </w:pPr>
    </w:p>
    <w:p w14:paraId="52C844F7" w14:textId="77777777" w:rsidR="004A5E99" w:rsidRDefault="004A5E99" w:rsidP="004A5E99">
      <w:pPr>
        <w:widowControl w:val="0"/>
        <w:ind w:firstLine="709"/>
        <w:jc w:val="both"/>
        <w:rPr>
          <w:spacing w:val="0"/>
          <w:sz w:val="28"/>
          <w:szCs w:val="28"/>
        </w:rPr>
      </w:pPr>
      <w:r>
        <w:rPr>
          <w:b/>
          <w:bCs/>
          <w:spacing w:val="0"/>
          <w:sz w:val="28"/>
          <w:szCs w:val="28"/>
        </w:rPr>
        <w:t>●</w:t>
      </w:r>
      <w:r>
        <w:rPr>
          <w:iCs/>
          <w:spacing w:val="0"/>
          <w:sz w:val="28"/>
          <w:szCs w:val="28"/>
        </w:rPr>
        <w:t> </w:t>
      </w:r>
      <w:r>
        <w:rPr>
          <w:i/>
          <w:spacing w:val="0"/>
          <w:sz w:val="28"/>
          <w:szCs w:val="28"/>
        </w:rPr>
        <w:t>Численность самозанятых граждан, зафиксировавших свой статус и применяющих специальный налоговый режим «Налог на профессиональный доход» в городе Москве</w:t>
      </w:r>
      <w:r>
        <w:rPr>
          <w:rStyle w:val="a3"/>
          <w:spacing w:val="0"/>
          <w:sz w:val="28"/>
          <w:szCs w:val="28"/>
        </w:rPr>
        <w:footnoteReference w:id="148"/>
      </w:r>
      <w:r>
        <w:rPr>
          <w:i/>
          <w:spacing w:val="0"/>
          <w:sz w:val="28"/>
          <w:szCs w:val="28"/>
        </w:rPr>
        <w:t xml:space="preserve">, </w:t>
      </w:r>
      <w:r>
        <w:rPr>
          <w:spacing w:val="0"/>
          <w:sz w:val="28"/>
          <w:szCs w:val="28"/>
        </w:rPr>
        <w:t>по состоянию</w:t>
      </w:r>
      <w:r>
        <w:rPr>
          <w:i/>
          <w:spacing w:val="0"/>
          <w:sz w:val="28"/>
          <w:szCs w:val="28"/>
        </w:rPr>
        <w:t xml:space="preserve"> </w:t>
      </w:r>
      <w:r>
        <w:rPr>
          <w:spacing w:val="0"/>
          <w:sz w:val="28"/>
          <w:szCs w:val="28"/>
        </w:rPr>
        <w:t xml:space="preserve">на 01.10.2023 составила </w:t>
      </w:r>
      <w:r>
        <w:rPr>
          <w:rFonts w:eastAsia="Calibri"/>
          <w:spacing w:val="0"/>
          <w:sz w:val="28"/>
          <w:szCs w:val="28"/>
          <w:lang w:eastAsia="en-US"/>
        </w:rPr>
        <w:t>1 471 989</w:t>
      </w:r>
      <w:r>
        <w:rPr>
          <w:spacing w:val="0"/>
          <w:sz w:val="28"/>
          <w:szCs w:val="28"/>
        </w:rPr>
        <w:t> человек (по сравнению с данными на 01.10.2022 – увеличение на </w:t>
      </w:r>
      <w:r>
        <w:rPr>
          <w:rFonts w:eastAsia="Calibri"/>
          <w:spacing w:val="0"/>
          <w:sz w:val="28"/>
          <w:szCs w:val="28"/>
          <w:lang w:eastAsia="en-US"/>
        </w:rPr>
        <w:t>29,3 процента</w:t>
      </w:r>
      <w:r>
        <w:rPr>
          <w:spacing w:val="0"/>
          <w:sz w:val="28"/>
          <w:szCs w:val="28"/>
        </w:rPr>
        <w:t>).</w:t>
      </w:r>
    </w:p>
    <w:p w14:paraId="52C844F8" w14:textId="77777777" w:rsidR="004A5E99" w:rsidRDefault="004A5E99" w:rsidP="004A5E99">
      <w:pPr>
        <w:widowControl w:val="0"/>
        <w:ind w:firstLine="709"/>
        <w:jc w:val="both"/>
        <w:rPr>
          <w:i/>
          <w:spacing w:val="0"/>
          <w:sz w:val="28"/>
          <w:szCs w:val="28"/>
        </w:rPr>
      </w:pPr>
      <w:r>
        <w:rPr>
          <w:b/>
          <w:bCs/>
          <w:i/>
          <w:spacing w:val="0"/>
          <w:sz w:val="28"/>
          <w:szCs w:val="28"/>
        </w:rPr>
        <w:t>●</w:t>
      </w:r>
      <w:r>
        <w:rPr>
          <w:i/>
          <w:iCs/>
          <w:spacing w:val="0"/>
          <w:sz w:val="28"/>
          <w:szCs w:val="28"/>
        </w:rPr>
        <w:t> В ц</w:t>
      </w:r>
      <w:r>
        <w:rPr>
          <w:i/>
          <w:spacing w:val="0"/>
          <w:sz w:val="28"/>
          <w:szCs w:val="28"/>
        </w:rPr>
        <w:t>елях осуществления поддержки субъектов МСП</w:t>
      </w:r>
      <w:r>
        <w:rPr>
          <w:spacing w:val="0"/>
          <w:sz w:val="28"/>
          <w:szCs w:val="28"/>
        </w:rPr>
        <w:t xml:space="preserve"> </w:t>
      </w:r>
      <w:r>
        <w:rPr>
          <w:i/>
          <w:spacing w:val="0"/>
          <w:sz w:val="28"/>
          <w:szCs w:val="28"/>
        </w:rPr>
        <w:t>из бюджета города Москвы</w:t>
      </w:r>
      <w:r>
        <w:rPr>
          <w:spacing w:val="0"/>
          <w:sz w:val="28"/>
          <w:szCs w:val="28"/>
        </w:rPr>
        <w:t xml:space="preserve"> </w:t>
      </w:r>
      <w:r>
        <w:rPr>
          <w:i/>
          <w:spacing w:val="0"/>
          <w:sz w:val="28"/>
          <w:szCs w:val="28"/>
        </w:rPr>
        <w:t>выделены субсидии и гранты</w:t>
      </w:r>
      <w:r>
        <w:rPr>
          <w:rStyle w:val="a3"/>
          <w:spacing w:val="0"/>
          <w:sz w:val="28"/>
          <w:szCs w:val="28"/>
        </w:rPr>
        <w:footnoteReference w:id="149"/>
      </w:r>
      <w:r>
        <w:rPr>
          <w:i/>
          <w:spacing w:val="0"/>
          <w:sz w:val="28"/>
          <w:szCs w:val="28"/>
        </w:rPr>
        <w:t>:</w:t>
      </w:r>
    </w:p>
    <w:p w14:paraId="52C844F9" w14:textId="77777777" w:rsidR="004A5E99" w:rsidRDefault="004A5E99" w:rsidP="004A5E99">
      <w:pPr>
        <w:widowControl w:val="0"/>
        <w:ind w:firstLine="709"/>
        <w:jc w:val="both"/>
        <w:rPr>
          <w:spacing w:val="0"/>
          <w:sz w:val="28"/>
          <w:szCs w:val="28"/>
        </w:rPr>
      </w:pPr>
      <w:r>
        <w:rPr>
          <w:i/>
          <w:spacing w:val="0"/>
          <w:sz w:val="28"/>
          <w:szCs w:val="28"/>
        </w:rPr>
        <w:t>– </w:t>
      </w:r>
      <w:r>
        <w:rPr>
          <w:spacing w:val="0"/>
          <w:sz w:val="28"/>
          <w:szCs w:val="28"/>
        </w:rPr>
        <w:t>трем субъектам МСП – на возмещение части затрат на уплату процентов по кредитам, полученным в кредитных организациях на поддержку и развитие деятельности, на сумму 525,0 тыс. рублей;</w:t>
      </w:r>
    </w:p>
    <w:p w14:paraId="52C844FA" w14:textId="77777777" w:rsidR="004A5E99" w:rsidRDefault="004A5E99" w:rsidP="004A5E99">
      <w:pPr>
        <w:widowControl w:val="0"/>
        <w:ind w:firstLine="709"/>
        <w:jc w:val="both"/>
        <w:rPr>
          <w:spacing w:val="0"/>
          <w:sz w:val="28"/>
          <w:szCs w:val="28"/>
        </w:rPr>
      </w:pPr>
      <w:r>
        <w:rPr>
          <w:spacing w:val="0"/>
          <w:sz w:val="28"/>
          <w:szCs w:val="28"/>
        </w:rPr>
        <w:t>– пяти субъектам МСП</w:t>
      </w:r>
      <w:r>
        <w:rPr>
          <w:i/>
          <w:spacing w:val="0"/>
          <w:sz w:val="28"/>
          <w:szCs w:val="28"/>
        </w:rPr>
        <w:t xml:space="preserve"> </w:t>
      </w:r>
      <w:r>
        <w:rPr>
          <w:spacing w:val="0"/>
          <w:sz w:val="28"/>
          <w:szCs w:val="28"/>
        </w:rPr>
        <w:t>–</w:t>
      </w:r>
      <w:r>
        <w:rPr>
          <w:i/>
          <w:spacing w:val="0"/>
          <w:sz w:val="28"/>
          <w:szCs w:val="28"/>
        </w:rPr>
        <w:t xml:space="preserve"> </w:t>
      </w:r>
      <w:r>
        <w:rPr>
          <w:spacing w:val="0"/>
          <w:sz w:val="28"/>
          <w:szCs w:val="28"/>
        </w:rPr>
        <w:t>на финансовую аренду (лизинг) на сумму 3335,0 тыс. рублей;</w:t>
      </w:r>
    </w:p>
    <w:p w14:paraId="52C844FB" w14:textId="77777777" w:rsidR="004A5E99" w:rsidRDefault="004A5E99" w:rsidP="004A5E99">
      <w:pPr>
        <w:widowControl w:val="0"/>
        <w:ind w:firstLine="709"/>
        <w:jc w:val="both"/>
        <w:rPr>
          <w:spacing w:val="0"/>
          <w:sz w:val="28"/>
          <w:szCs w:val="28"/>
        </w:rPr>
      </w:pPr>
      <w:r>
        <w:rPr>
          <w:spacing w:val="0"/>
          <w:sz w:val="28"/>
          <w:szCs w:val="28"/>
        </w:rPr>
        <w:t xml:space="preserve">– восьми субъектам МСП – на возмещение части затрат на приобретение </w:t>
      </w:r>
      <w:r>
        <w:rPr>
          <w:spacing w:val="0"/>
          <w:sz w:val="28"/>
          <w:szCs w:val="28"/>
        </w:rPr>
        <w:lastRenderedPageBreak/>
        <w:t>оборудования и оплату коммунальных услуг на сумму 1001,0 тыс. рублей;</w:t>
      </w:r>
    </w:p>
    <w:p w14:paraId="52C844FC" w14:textId="77777777" w:rsidR="004A5E99" w:rsidRDefault="004A5E99" w:rsidP="004A5E99">
      <w:pPr>
        <w:widowControl w:val="0"/>
        <w:ind w:firstLine="709"/>
        <w:jc w:val="both"/>
        <w:rPr>
          <w:iCs/>
          <w:spacing w:val="0"/>
          <w:sz w:val="28"/>
          <w:szCs w:val="28"/>
        </w:rPr>
      </w:pPr>
      <w:r>
        <w:rPr>
          <w:spacing w:val="0"/>
          <w:sz w:val="28"/>
          <w:szCs w:val="28"/>
        </w:rPr>
        <w:t xml:space="preserve">– 66 субъектам МСП – на возмещение части затрат, связанных с осуществлением предпринимательской деятельности в рамках лицензионных договоров (сублицензионных договоров), договоров коммерческой концессии (субконцессии), </w:t>
      </w:r>
      <w:r>
        <w:rPr>
          <w:iCs/>
          <w:spacing w:val="0"/>
          <w:sz w:val="28"/>
          <w:szCs w:val="28"/>
        </w:rPr>
        <w:t>на общую сумму 7203,0 тыс. рублей;</w:t>
      </w:r>
    </w:p>
    <w:p w14:paraId="52C844FD" w14:textId="77777777" w:rsidR="004A5E99" w:rsidRDefault="004A5E99" w:rsidP="004A5E99">
      <w:pPr>
        <w:widowControl w:val="0"/>
        <w:ind w:firstLine="709"/>
        <w:jc w:val="both"/>
        <w:rPr>
          <w:iCs/>
          <w:spacing w:val="0"/>
          <w:sz w:val="28"/>
          <w:szCs w:val="28"/>
        </w:rPr>
      </w:pPr>
      <w:r>
        <w:rPr>
          <w:spacing w:val="0"/>
          <w:sz w:val="28"/>
          <w:szCs w:val="28"/>
        </w:rPr>
        <w:t>–</w:t>
      </w:r>
      <w:r>
        <w:rPr>
          <w:iCs/>
          <w:spacing w:val="0"/>
          <w:sz w:val="28"/>
          <w:szCs w:val="28"/>
        </w:rPr>
        <w:t xml:space="preserve"> 302 субъектам МСП </w:t>
      </w:r>
      <w:r>
        <w:rPr>
          <w:spacing w:val="0"/>
          <w:sz w:val="28"/>
          <w:szCs w:val="28"/>
        </w:rPr>
        <w:t>–</w:t>
      </w:r>
      <w:r>
        <w:rPr>
          <w:iCs/>
          <w:spacing w:val="0"/>
          <w:sz w:val="28"/>
          <w:szCs w:val="28"/>
        </w:rPr>
        <w:t xml:space="preserve"> в целях поддержки деятельности в сфере обрабатывающих и высокотехнологичных отраслей экономики на сумму 363 443,9 тыс. рублей</w:t>
      </w:r>
      <w:r>
        <w:rPr>
          <w:rStyle w:val="a3"/>
          <w:spacing w:val="0"/>
          <w:sz w:val="28"/>
          <w:szCs w:val="28"/>
        </w:rPr>
        <w:footnoteReference w:id="150"/>
      </w:r>
      <w:r>
        <w:rPr>
          <w:iCs/>
          <w:spacing w:val="0"/>
          <w:sz w:val="28"/>
          <w:szCs w:val="28"/>
        </w:rPr>
        <w:t>.</w:t>
      </w:r>
    </w:p>
    <w:p w14:paraId="52C844FE" w14:textId="77777777" w:rsidR="004A5E99" w:rsidRDefault="004A5E99" w:rsidP="004A5E99">
      <w:pPr>
        <w:widowControl w:val="0"/>
        <w:ind w:firstLine="709"/>
        <w:jc w:val="both"/>
        <w:rPr>
          <w:spacing w:val="0"/>
          <w:sz w:val="28"/>
          <w:szCs w:val="28"/>
        </w:rPr>
      </w:pPr>
      <w:r>
        <w:rPr>
          <w:b/>
          <w:bCs/>
          <w:i/>
          <w:spacing w:val="0"/>
          <w:sz w:val="28"/>
          <w:szCs w:val="28"/>
        </w:rPr>
        <w:t>●</w:t>
      </w:r>
      <w:r>
        <w:rPr>
          <w:i/>
          <w:iCs/>
          <w:spacing w:val="0"/>
          <w:sz w:val="28"/>
          <w:szCs w:val="28"/>
        </w:rPr>
        <w:t> </w:t>
      </w:r>
      <w:r>
        <w:rPr>
          <w:i/>
          <w:spacing w:val="0"/>
          <w:sz w:val="28"/>
          <w:szCs w:val="28"/>
        </w:rPr>
        <w:t xml:space="preserve">Объем расходов бюджета города Москвы на оказание государственной финансовой поддержки субъектам МСП </w:t>
      </w:r>
      <w:r>
        <w:rPr>
          <w:rFonts w:eastAsia="Calibri"/>
          <w:spacing w:val="0"/>
          <w:sz w:val="28"/>
          <w:szCs w:val="28"/>
          <w:lang w:eastAsia="en-US"/>
        </w:rPr>
        <w:t>по состоянию на 01.10.2023 составил 993 867,0 тыс. рублей (уменьшение по сравнению с показателем аналогичного периода на 722 251,4 тыс. рублей)</w:t>
      </w:r>
      <w:r>
        <w:rPr>
          <w:rStyle w:val="a3"/>
          <w:spacing w:val="0"/>
          <w:sz w:val="28"/>
          <w:szCs w:val="28"/>
        </w:rPr>
        <w:footnoteReference w:id="151"/>
      </w:r>
      <w:r>
        <w:rPr>
          <w:spacing w:val="0"/>
          <w:sz w:val="28"/>
          <w:szCs w:val="28"/>
        </w:rPr>
        <w:t>.</w:t>
      </w:r>
    </w:p>
    <w:p w14:paraId="52C844FF" w14:textId="77777777" w:rsidR="004A5E99" w:rsidRDefault="004A5E99" w:rsidP="004A5E99">
      <w:pPr>
        <w:widowControl w:val="0"/>
        <w:ind w:firstLine="709"/>
        <w:jc w:val="both"/>
        <w:rPr>
          <w:spacing w:val="0"/>
          <w:sz w:val="28"/>
          <w:szCs w:val="28"/>
        </w:rPr>
      </w:pPr>
      <w:r>
        <w:rPr>
          <w:b/>
          <w:bCs/>
          <w:spacing w:val="0"/>
          <w:sz w:val="28"/>
          <w:szCs w:val="28"/>
        </w:rPr>
        <w:t>● </w:t>
      </w:r>
      <w:r>
        <w:rPr>
          <w:i/>
          <w:spacing w:val="0"/>
          <w:sz w:val="28"/>
          <w:szCs w:val="28"/>
        </w:rPr>
        <w:t>Объем энергопотребления предприятиями и организациями города Москвы, в том числе коммерческим сектором</w:t>
      </w:r>
      <w:r>
        <w:rPr>
          <w:rStyle w:val="a3"/>
          <w:spacing w:val="0"/>
          <w:sz w:val="28"/>
          <w:szCs w:val="28"/>
        </w:rPr>
        <w:footnoteReference w:id="152"/>
      </w:r>
      <w:r>
        <w:rPr>
          <w:i/>
          <w:spacing w:val="0"/>
          <w:sz w:val="28"/>
          <w:szCs w:val="28"/>
        </w:rPr>
        <w:t>,</w:t>
      </w:r>
      <w:r>
        <w:rPr>
          <w:spacing w:val="0"/>
          <w:sz w:val="28"/>
          <w:szCs w:val="28"/>
        </w:rPr>
        <w:t xml:space="preserve"> за январь-сентябрь 2023 года составил 23 642,5 млн. кВт. ч, по сравнению с данными за аналогичный период 2022 года (</w:t>
      </w:r>
      <w:r>
        <w:rPr>
          <w:bCs/>
          <w:spacing w:val="0"/>
          <w:sz w:val="28"/>
          <w:szCs w:val="28"/>
        </w:rPr>
        <w:t>23 390,4</w:t>
      </w:r>
      <w:r>
        <w:rPr>
          <w:spacing w:val="0"/>
          <w:sz w:val="28"/>
          <w:szCs w:val="28"/>
        </w:rPr>
        <w:t> кВт. ч) – увеличение на 1,1 процента</w:t>
      </w:r>
      <w:r>
        <w:rPr>
          <w:rStyle w:val="a3"/>
          <w:spacing w:val="0"/>
          <w:sz w:val="28"/>
          <w:szCs w:val="28"/>
        </w:rPr>
        <w:footnoteReference w:id="153"/>
      </w:r>
      <w:r>
        <w:rPr>
          <w:spacing w:val="0"/>
          <w:sz w:val="28"/>
          <w:szCs w:val="28"/>
        </w:rPr>
        <w:t>.</w:t>
      </w:r>
    </w:p>
    <w:p w14:paraId="52C84500" w14:textId="77777777" w:rsidR="004A5E99" w:rsidRDefault="004A5E99" w:rsidP="004A5E99">
      <w:pPr>
        <w:widowControl w:val="0"/>
        <w:ind w:firstLine="709"/>
        <w:jc w:val="both"/>
        <w:rPr>
          <w:b/>
          <w:spacing w:val="0"/>
          <w:sz w:val="10"/>
          <w:szCs w:val="28"/>
        </w:rPr>
      </w:pPr>
    </w:p>
    <w:p w14:paraId="52C84501" w14:textId="77777777" w:rsidR="004A5E99" w:rsidRDefault="004A5E99" w:rsidP="004A5E99">
      <w:pPr>
        <w:widowControl w:val="0"/>
        <w:ind w:firstLine="709"/>
        <w:jc w:val="center"/>
        <w:rPr>
          <w:rStyle w:val="20"/>
          <w:rFonts w:eastAsia="Calibri"/>
          <w:spacing w:val="0"/>
          <w:sz w:val="28"/>
          <w:szCs w:val="28"/>
        </w:rPr>
      </w:pPr>
      <w:r>
        <w:rPr>
          <w:rStyle w:val="20"/>
          <w:rFonts w:eastAsia="Calibri"/>
          <w:spacing w:val="0"/>
          <w:sz w:val="28"/>
          <w:szCs w:val="28"/>
        </w:rPr>
        <w:lastRenderedPageBreak/>
        <w:t>3.3. Инвестиции, строительство, транспорт</w:t>
      </w:r>
      <w:r>
        <w:rPr>
          <w:rStyle w:val="a3"/>
          <w:rFonts w:eastAsia="Calibri"/>
          <w:spacing w:val="0"/>
          <w:sz w:val="28"/>
          <w:szCs w:val="28"/>
        </w:rPr>
        <w:footnoteReference w:id="154"/>
      </w:r>
    </w:p>
    <w:p w14:paraId="52C84502" w14:textId="77777777" w:rsidR="004A5E99" w:rsidRDefault="004A5E99" w:rsidP="004A5E99">
      <w:pPr>
        <w:pStyle w:val="ac"/>
        <w:widowControl w:val="0"/>
        <w:tabs>
          <w:tab w:val="left" w:pos="709"/>
        </w:tabs>
        <w:spacing w:after="0"/>
        <w:ind w:left="0" w:firstLine="709"/>
        <w:contextualSpacing/>
        <w:jc w:val="both"/>
      </w:pPr>
      <w:r>
        <w:rPr>
          <w:bCs/>
          <w:spacing w:val="0"/>
          <w:sz w:val="28"/>
          <w:szCs w:val="28"/>
        </w:rPr>
        <w:t>● </w:t>
      </w:r>
      <w:r>
        <w:rPr>
          <w:bCs/>
          <w:i/>
          <w:spacing w:val="0"/>
          <w:sz w:val="28"/>
          <w:szCs w:val="28"/>
        </w:rPr>
        <w:t>Объем инвестиций в основной капитал</w:t>
      </w:r>
      <w:r>
        <w:rPr>
          <w:bCs/>
          <w:spacing w:val="0"/>
          <w:sz w:val="28"/>
          <w:szCs w:val="28"/>
        </w:rPr>
        <w:t xml:space="preserve"> по состоянию </w:t>
      </w:r>
      <w:r w:rsidR="00AB6509">
        <w:rPr>
          <w:bCs/>
          <w:spacing w:val="0"/>
          <w:sz w:val="28"/>
          <w:szCs w:val="28"/>
        </w:rPr>
        <w:t>за январь-июнь 2023 года</w:t>
      </w:r>
      <w:r w:rsidR="006A5EC7">
        <w:rPr>
          <w:rStyle w:val="a3"/>
          <w:bCs/>
          <w:spacing w:val="0"/>
          <w:sz w:val="28"/>
          <w:szCs w:val="28"/>
        </w:rPr>
        <w:footnoteReference w:id="155"/>
      </w:r>
      <w:r>
        <w:rPr>
          <w:bCs/>
          <w:spacing w:val="0"/>
          <w:sz w:val="28"/>
          <w:szCs w:val="28"/>
        </w:rPr>
        <w:t xml:space="preserve"> составил </w:t>
      </w:r>
      <w:r>
        <w:rPr>
          <w:spacing w:val="0"/>
          <w:sz w:val="28"/>
          <w:szCs w:val="28"/>
        </w:rPr>
        <w:t xml:space="preserve">2 268 066,4 </w:t>
      </w:r>
      <w:r>
        <w:rPr>
          <w:bCs/>
          <w:spacing w:val="0"/>
          <w:sz w:val="28"/>
          <w:szCs w:val="28"/>
        </w:rPr>
        <w:t xml:space="preserve">млн. рублей (по сравнению с данными </w:t>
      </w:r>
      <w:r w:rsidR="00AB6509">
        <w:rPr>
          <w:bCs/>
          <w:spacing w:val="0"/>
          <w:sz w:val="28"/>
          <w:szCs w:val="28"/>
        </w:rPr>
        <w:t>за</w:t>
      </w:r>
      <w:r w:rsidR="00E72664">
        <w:rPr>
          <w:bCs/>
          <w:spacing w:val="0"/>
          <w:sz w:val="28"/>
          <w:szCs w:val="28"/>
        </w:rPr>
        <w:t> </w:t>
      </w:r>
      <w:r w:rsidR="00AB6509">
        <w:rPr>
          <w:bCs/>
          <w:spacing w:val="0"/>
          <w:sz w:val="28"/>
          <w:szCs w:val="28"/>
        </w:rPr>
        <w:t>январь-июнь 2022 года</w:t>
      </w:r>
      <w:r>
        <w:rPr>
          <w:bCs/>
          <w:spacing w:val="0"/>
          <w:sz w:val="28"/>
          <w:szCs w:val="28"/>
        </w:rPr>
        <w:t xml:space="preserve"> – увеличение на 15,7 процента</w:t>
      </w:r>
      <w:r>
        <w:rPr>
          <w:rStyle w:val="a3"/>
          <w:spacing w:val="0"/>
          <w:sz w:val="28"/>
          <w:szCs w:val="28"/>
        </w:rPr>
        <w:footnoteReference w:id="156"/>
      </w:r>
      <w:r>
        <w:rPr>
          <w:bCs/>
          <w:spacing w:val="0"/>
          <w:sz w:val="28"/>
          <w:szCs w:val="28"/>
        </w:rPr>
        <w:t>).</w:t>
      </w:r>
    </w:p>
    <w:p w14:paraId="52C84503" w14:textId="77777777" w:rsidR="004A5E99" w:rsidRDefault="004A5E99" w:rsidP="004A5E99">
      <w:pPr>
        <w:pStyle w:val="ac"/>
        <w:widowControl w:val="0"/>
        <w:tabs>
          <w:tab w:val="left" w:pos="709"/>
        </w:tabs>
        <w:spacing w:after="0"/>
        <w:ind w:left="0" w:firstLine="709"/>
        <w:contextualSpacing/>
        <w:jc w:val="both"/>
        <w:rPr>
          <w:spacing w:val="0"/>
          <w:sz w:val="28"/>
          <w:szCs w:val="28"/>
        </w:rPr>
      </w:pPr>
      <w:r>
        <w:rPr>
          <w:b/>
          <w:bCs/>
          <w:spacing w:val="0"/>
          <w:sz w:val="28"/>
          <w:szCs w:val="28"/>
        </w:rPr>
        <w:t>● </w:t>
      </w:r>
      <w:r>
        <w:rPr>
          <w:bCs/>
          <w:i/>
          <w:spacing w:val="0"/>
          <w:sz w:val="28"/>
          <w:szCs w:val="28"/>
        </w:rPr>
        <w:t>О</w:t>
      </w:r>
      <w:r>
        <w:rPr>
          <w:i/>
          <w:spacing w:val="0"/>
          <w:sz w:val="28"/>
          <w:szCs w:val="28"/>
        </w:rPr>
        <w:t>бъем работ, выполненных</w:t>
      </w:r>
      <w:r>
        <w:rPr>
          <w:spacing w:val="0"/>
          <w:sz w:val="28"/>
          <w:szCs w:val="28"/>
        </w:rPr>
        <w:t xml:space="preserve"> </w:t>
      </w:r>
      <w:r>
        <w:rPr>
          <w:i/>
          <w:spacing w:val="0"/>
          <w:sz w:val="28"/>
          <w:szCs w:val="28"/>
        </w:rPr>
        <w:t>по виду экономической деятельности «Строительство»,</w:t>
      </w:r>
      <w:r>
        <w:rPr>
          <w:spacing w:val="0"/>
          <w:sz w:val="28"/>
          <w:szCs w:val="28"/>
        </w:rPr>
        <w:t xml:space="preserve"> по полному кругу организаций за январь-сентябрь 2023 года в стоимостном выражении составил </w:t>
      </w:r>
      <w:r>
        <w:rPr>
          <w:bCs/>
          <w:spacing w:val="0"/>
          <w:sz w:val="28"/>
          <w:szCs w:val="28"/>
        </w:rPr>
        <w:t>1 241 655,9</w:t>
      </w:r>
      <w:r>
        <w:rPr>
          <w:bCs/>
          <w:spacing w:val="0"/>
          <w:sz w:val="28"/>
          <w:szCs w:val="28"/>
          <w:lang w:val="en-US"/>
        </w:rPr>
        <w:t> </w:t>
      </w:r>
      <w:r>
        <w:rPr>
          <w:spacing w:val="0"/>
          <w:sz w:val="28"/>
          <w:szCs w:val="28"/>
        </w:rPr>
        <w:t>млн. рублей (по сравнению с данными за январь-сентябрь 2022 года – увеличение на 10,6 процента)</w:t>
      </w:r>
      <w:r>
        <w:rPr>
          <w:rStyle w:val="a3"/>
          <w:spacing w:val="0"/>
          <w:sz w:val="28"/>
          <w:szCs w:val="28"/>
        </w:rPr>
        <w:footnoteReference w:id="157"/>
      </w:r>
      <w:r>
        <w:rPr>
          <w:spacing w:val="0"/>
          <w:sz w:val="28"/>
          <w:szCs w:val="28"/>
        </w:rPr>
        <w:t>.</w:t>
      </w:r>
    </w:p>
    <w:p w14:paraId="52C84504" w14:textId="77777777" w:rsidR="004A5E99" w:rsidRDefault="004A5E99" w:rsidP="004A5E99">
      <w:pPr>
        <w:widowControl w:val="0"/>
        <w:ind w:firstLine="709"/>
        <w:jc w:val="both"/>
        <w:rPr>
          <w:bCs/>
          <w:i/>
          <w:spacing w:val="0"/>
          <w:sz w:val="28"/>
          <w:szCs w:val="28"/>
        </w:rPr>
      </w:pPr>
      <w:r>
        <w:rPr>
          <w:b/>
          <w:bCs/>
          <w:i/>
          <w:spacing w:val="0"/>
          <w:sz w:val="28"/>
          <w:szCs w:val="28"/>
        </w:rPr>
        <w:t>● </w:t>
      </w:r>
      <w:r>
        <w:rPr>
          <w:bCs/>
          <w:spacing w:val="0"/>
          <w:sz w:val="28"/>
          <w:szCs w:val="28"/>
        </w:rPr>
        <w:t>На территории города за счет средств бюджета города Москвы</w:t>
      </w:r>
      <w:r>
        <w:rPr>
          <w:spacing w:val="0"/>
          <w:sz w:val="28"/>
          <w:szCs w:val="28"/>
        </w:rPr>
        <w:t xml:space="preserve"> за январь-сентябрь 2023 года</w:t>
      </w:r>
      <w:r>
        <w:rPr>
          <w:bCs/>
          <w:i/>
          <w:spacing w:val="0"/>
          <w:sz w:val="28"/>
          <w:szCs w:val="28"/>
        </w:rPr>
        <w:t xml:space="preserve"> введены в эксплуатацию:</w:t>
      </w:r>
    </w:p>
    <w:p w14:paraId="52C84505" w14:textId="77777777" w:rsidR="004A5E99" w:rsidRDefault="004A5E99" w:rsidP="004A5E99">
      <w:pPr>
        <w:pStyle w:val="ac"/>
        <w:widowControl w:val="0"/>
        <w:tabs>
          <w:tab w:val="left" w:pos="709"/>
        </w:tabs>
        <w:spacing w:after="0"/>
        <w:ind w:left="709" w:firstLine="709"/>
        <w:contextualSpacing/>
        <w:jc w:val="both"/>
        <w:rPr>
          <w:bCs/>
          <w:spacing w:val="0"/>
          <w:sz w:val="28"/>
          <w:szCs w:val="28"/>
        </w:rPr>
      </w:pPr>
      <w:r>
        <w:rPr>
          <w:bCs/>
          <w:spacing w:val="0"/>
          <w:sz w:val="28"/>
          <w:szCs w:val="28"/>
        </w:rPr>
        <w:t>а) 735,6 тыс. кв. м</w:t>
      </w:r>
      <w:r>
        <w:rPr>
          <w:rFonts w:eastAsia="Calibri"/>
          <w:color w:val="000000" w:themeColor="text1"/>
          <w:spacing w:val="0"/>
          <w:sz w:val="28"/>
          <w:szCs w:val="28"/>
          <w:lang w:eastAsia="en-US"/>
        </w:rPr>
        <w:t>етров</w:t>
      </w:r>
      <w:r>
        <w:rPr>
          <w:bCs/>
          <w:spacing w:val="0"/>
          <w:sz w:val="28"/>
          <w:szCs w:val="28"/>
        </w:rPr>
        <w:t xml:space="preserve"> </w:t>
      </w:r>
      <w:r>
        <w:rPr>
          <w:i/>
          <w:spacing w:val="0"/>
          <w:sz w:val="28"/>
          <w:szCs w:val="28"/>
        </w:rPr>
        <w:t>жилья</w:t>
      </w:r>
      <w:r>
        <w:rPr>
          <w:spacing w:val="0"/>
          <w:sz w:val="28"/>
          <w:szCs w:val="28"/>
        </w:rPr>
        <w:t xml:space="preserve">, семь </w:t>
      </w:r>
      <w:r>
        <w:rPr>
          <w:i/>
          <w:spacing w:val="0"/>
          <w:sz w:val="28"/>
          <w:szCs w:val="28"/>
        </w:rPr>
        <w:t>амбулаторно-поликлинических учреждений</w:t>
      </w:r>
      <w:r>
        <w:rPr>
          <w:spacing w:val="0"/>
          <w:sz w:val="28"/>
          <w:szCs w:val="28"/>
        </w:rPr>
        <w:t xml:space="preserve"> на 4390 мест, две </w:t>
      </w:r>
      <w:r>
        <w:rPr>
          <w:i/>
          <w:spacing w:val="0"/>
          <w:sz w:val="28"/>
          <w:szCs w:val="28"/>
        </w:rPr>
        <w:t xml:space="preserve">больницы </w:t>
      </w:r>
      <w:r>
        <w:rPr>
          <w:spacing w:val="0"/>
          <w:sz w:val="28"/>
          <w:szCs w:val="28"/>
        </w:rPr>
        <w:t xml:space="preserve">на 180 коек; шесть </w:t>
      </w:r>
      <w:r>
        <w:rPr>
          <w:bCs/>
          <w:i/>
          <w:spacing w:val="0"/>
          <w:sz w:val="28"/>
          <w:szCs w:val="28"/>
        </w:rPr>
        <w:t xml:space="preserve">дошкольных учреждений </w:t>
      </w:r>
      <w:r>
        <w:rPr>
          <w:bCs/>
          <w:spacing w:val="0"/>
          <w:sz w:val="28"/>
          <w:szCs w:val="28"/>
        </w:rPr>
        <w:t>на 1225 мест, пять</w:t>
      </w:r>
      <w:r>
        <w:rPr>
          <w:bCs/>
          <w:i/>
          <w:spacing w:val="0"/>
          <w:sz w:val="28"/>
          <w:szCs w:val="28"/>
        </w:rPr>
        <w:t xml:space="preserve"> </w:t>
      </w:r>
      <w:r>
        <w:rPr>
          <w:i/>
          <w:spacing w:val="0"/>
          <w:sz w:val="28"/>
          <w:szCs w:val="28"/>
        </w:rPr>
        <w:t xml:space="preserve">общеобразовательных школ </w:t>
      </w:r>
      <w:r>
        <w:rPr>
          <w:spacing w:val="0"/>
          <w:sz w:val="28"/>
          <w:szCs w:val="28"/>
        </w:rPr>
        <w:t>на 3450 мест (за январь-сентябрь 2022 года – 520,2 тыс. кв. м</w:t>
      </w:r>
      <w:r>
        <w:rPr>
          <w:rFonts w:eastAsia="Calibri"/>
          <w:color w:val="000000" w:themeColor="text1"/>
          <w:spacing w:val="0"/>
          <w:sz w:val="28"/>
          <w:szCs w:val="28"/>
          <w:lang w:eastAsia="en-US"/>
        </w:rPr>
        <w:t>етров</w:t>
      </w:r>
      <w:r>
        <w:rPr>
          <w:spacing w:val="0"/>
          <w:sz w:val="28"/>
          <w:szCs w:val="28"/>
        </w:rPr>
        <w:t xml:space="preserve"> </w:t>
      </w:r>
      <w:r>
        <w:rPr>
          <w:i/>
          <w:spacing w:val="0"/>
          <w:sz w:val="28"/>
          <w:szCs w:val="28"/>
        </w:rPr>
        <w:t>жилья</w:t>
      </w:r>
      <w:r>
        <w:rPr>
          <w:spacing w:val="0"/>
          <w:sz w:val="28"/>
          <w:szCs w:val="28"/>
        </w:rPr>
        <w:t xml:space="preserve">, пять </w:t>
      </w:r>
      <w:r>
        <w:rPr>
          <w:bCs/>
          <w:i/>
          <w:spacing w:val="0"/>
          <w:sz w:val="28"/>
          <w:szCs w:val="28"/>
        </w:rPr>
        <w:t xml:space="preserve">дошкольных учреждений </w:t>
      </w:r>
      <w:r>
        <w:rPr>
          <w:bCs/>
          <w:spacing w:val="0"/>
          <w:sz w:val="28"/>
          <w:szCs w:val="28"/>
        </w:rPr>
        <w:t xml:space="preserve">на 1400 мест, семь </w:t>
      </w:r>
      <w:r>
        <w:rPr>
          <w:bCs/>
          <w:i/>
          <w:spacing w:val="0"/>
          <w:sz w:val="28"/>
          <w:szCs w:val="28"/>
        </w:rPr>
        <w:t>общеобразовательных школ</w:t>
      </w:r>
      <w:r>
        <w:rPr>
          <w:bCs/>
          <w:spacing w:val="0"/>
          <w:sz w:val="28"/>
          <w:szCs w:val="28"/>
        </w:rPr>
        <w:t xml:space="preserve"> на 2050 мест,</w:t>
      </w:r>
      <w:r>
        <w:rPr>
          <w:spacing w:val="0"/>
          <w:sz w:val="28"/>
          <w:szCs w:val="28"/>
        </w:rPr>
        <w:t xml:space="preserve"> </w:t>
      </w:r>
      <w:r>
        <w:rPr>
          <w:bCs/>
          <w:spacing w:val="0"/>
          <w:sz w:val="28"/>
          <w:szCs w:val="28"/>
        </w:rPr>
        <w:t>пять</w:t>
      </w:r>
      <w:r>
        <w:rPr>
          <w:bCs/>
          <w:i/>
          <w:spacing w:val="0"/>
          <w:sz w:val="28"/>
          <w:szCs w:val="28"/>
        </w:rPr>
        <w:t xml:space="preserve"> амбулаторно-поликлинических учреждений </w:t>
      </w:r>
      <w:r>
        <w:rPr>
          <w:bCs/>
          <w:spacing w:val="0"/>
          <w:sz w:val="28"/>
          <w:szCs w:val="28"/>
        </w:rPr>
        <w:t xml:space="preserve">на 2030 мест, одна </w:t>
      </w:r>
      <w:r>
        <w:rPr>
          <w:bCs/>
          <w:i/>
          <w:spacing w:val="0"/>
          <w:sz w:val="28"/>
          <w:szCs w:val="28"/>
        </w:rPr>
        <w:t xml:space="preserve">больница </w:t>
      </w:r>
      <w:r>
        <w:rPr>
          <w:bCs/>
          <w:spacing w:val="0"/>
          <w:sz w:val="28"/>
          <w:szCs w:val="28"/>
        </w:rPr>
        <w:t>на</w:t>
      </w:r>
      <w:r>
        <w:rPr>
          <w:bCs/>
          <w:i/>
          <w:spacing w:val="0"/>
          <w:sz w:val="28"/>
          <w:szCs w:val="28"/>
        </w:rPr>
        <w:t xml:space="preserve"> </w:t>
      </w:r>
      <w:r>
        <w:rPr>
          <w:bCs/>
          <w:spacing w:val="0"/>
          <w:sz w:val="28"/>
          <w:szCs w:val="28"/>
        </w:rPr>
        <w:t>130 коек)</w:t>
      </w:r>
      <w:r>
        <w:rPr>
          <w:rStyle w:val="a3"/>
          <w:spacing w:val="0"/>
          <w:sz w:val="28"/>
          <w:szCs w:val="28"/>
        </w:rPr>
        <w:footnoteReference w:id="158"/>
      </w:r>
      <w:r>
        <w:rPr>
          <w:bCs/>
          <w:spacing w:val="0"/>
          <w:sz w:val="28"/>
          <w:szCs w:val="28"/>
        </w:rPr>
        <w:t>;</w:t>
      </w:r>
    </w:p>
    <w:p w14:paraId="52C84506" w14:textId="77777777" w:rsidR="004A5E99" w:rsidRDefault="004A5E99" w:rsidP="004A5E99">
      <w:pPr>
        <w:pStyle w:val="ac"/>
        <w:widowControl w:val="0"/>
        <w:tabs>
          <w:tab w:val="left" w:pos="709"/>
        </w:tabs>
        <w:spacing w:after="0"/>
        <w:ind w:left="709" w:firstLine="709"/>
        <w:contextualSpacing/>
        <w:jc w:val="both"/>
        <w:rPr>
          <w:spacing w:val="0"/>
          <w:sz w:val="28"/>
          <w:szCs w:val="28"/>
        </w:rPr>
      </w:pPr>
      <w:r>
        <w:rPr>
          <w:bCs/>
          <w:spacing w:val="0"/>
          <w:sz w:val="28"/>
          <w:szCs w:val="28"/>
        </w:rPr>
        <w:t>б) </w:t>
      </w:r>
      <w:r>
        <w:rPr>
          <w:i/>
          <w:spacing w:val="0"/>
          <w:sz w:val="28"/>
          <w:szCs w:val="28"/>
        </w:rPr>
        <w:t>объекты</w:t>
      </w:r>
      <w:r>
        <w:rPr>
          <w:spacing w:val="0"/>
          <w:sz w:val="28"/>
          <w:szCs w:val="28"/>
        </w:rPr>
        <w:t xml:space="preserve"> </w:t>
      </w:r>
      <w:r>
        <w:rPr>
          <w:i/>
          <w:spacing w:val="0"/>
          <w:sz w:val="28"/>
          <w:szCs w:val="28"/>
        </w:rPr>
        <w:t>инженерно-коммунальной инфраструктуры</w:t>
      </w:r>
      <w:r>
        <w:rPr>
          <w:spacing w:val="0"/>
          <w:sz w:val="28"/>
          <w:szCs w:val="28"/>
        </w:rPr>
        <w:t xml:space="preserve"> – 57,7 км водопровода, 216,3 км сетей канализации, 4,1 км газовых сетей, 27,5 км тепловых сетей</w:t>
      </w:r>
      <w:r>
        <w:rPr>
          <w:rStyle w:val="a3"/>
          <w:spacing w:val="0"/>
          <w:sz w:val="28"/>
          <w:szCs w:val="28"/>
        </w:rPr>
        <w:footnoteReference w:id="159"/>
      </w:r>
      <w:r>
        <w:rPr>
          <w:spacing w:val="0"/>
          <w:sz w:val="28"/>
          <w:szCs w:val="28"/>
        </w:rPr>
        <w:t>;</w:t>
      </w:r>
    </w:p>
    <w:p w14:paraId="52C84507" w14:textId="77777777" w:rsidR="004A5E99" w:rsidRDefault="004A5E99" w:rsidP="004A5E99">
      <w:pPr>
        <w:pStyle w:val="ac"/>
        <w:widowControl w:val="0"/>
        <w:tabs>
          <w:tab w:val="left" w:pos="709"/>
        </w:tabs>
        <w:spacing w:after="0"/>
        <w:ind w:left="709" w:firstLine="709"/>
        <w:contextualSpacing/>
        <w:jc w:val="both"/>
        <w:rPr>
          <w:spacing w:val="0"/>
          <w:sz w:val="28"/>
          <w:szCs w:val="28"/>
        </w:rPr>
      </w:pPr>
      <w:r>
        <w:rPr>
          <w:bCs/>
          <w:spacing w:val="0"/>
          <w:sz w:val="28"/>
          <w:szCs w:val="28"/>
        </w:rPr>
        <w:t>в) </w:t>
      </w:r>
      <w:r>
        <w:rPr>
          <w:bCs/>
          <w:i/>
          <w:spacing w:val="0"/>
          <w:sz w:val="28"/>
          <w:szCs w:val="28"/>
        </w:rPr>
        <w:t xml:space="preserve">объекты транспортной инфраструктуры – </w:t>
      </w:r>
      <w:r>
        <w:rPr>
          <w:spacing w:val="0"/>
          <w:sz w:val="28"/>
          <w:szCs w:val="28"/>
        </w:rPr>
        <w:t>68,8 км дорог, девять пешеходных переходов, 12 станций метрополитена (протяженность введенных линий метрополитена 33,6 км), 889 машино-мест на объектах гаражно-парковочного назначения, 38 искусственных сооружений (14 эстакад и 24 путепровода)</w:t>
      </w:r>
      <w:r>
        <w:rPr>
          <w:rStyle w:val="a3"/>
          <w:spacing w:val="0"/>
          <w:sz w:val="28"/>
          <w:szCs w:val="28"/>
        </w:rPr>
        <w:footnoteReference w:id="160"/>
      </w:r>
      <w:r>
        <w:rPr>
          <w:spacing w:val="0"/>
          <w:sz w:val="28"/>
          <w:szCs w:val="28"/>
        </w:rPr>
        <w:t>.</w:t>
      </w:r>
    </w:p>
    <w:p w14:paraId="52C84508" w14:textId="77777777" w:rsidR="004A5E99" w:rsidRDefault="004A5E99" w:rsidP="004A5E99">
      <w:pPr>
        <w:pStyle w:val="ac"/>
        <w:widowControl w:val="0"/>
        <w:spacing w:after="0"/>
        <w:ind w:left="0" w:firstLine="708"/>
        <w:contextualSpacing/>
        <w:jc w:val="both"/>
        <w:rPr>
          <w:color w:val="000000"/>
          <w:spacing w:val="0"/>
          <w:sz w:val="28"/>
          <w:szCs w:val="28"/>
        </w:rPr>
      </w:pPr>
      <w:r>
        <w:rPr>
          <w:b/>
          <w:bCs/>
          <w:i/>
          <w:spacing w:val="0"/>
          <w:sz w:val="28"/>
          <w:szCs w:val="28"/>
        </w:rPr>
        <w:lastRenderedPageBreak/>
        <w:t>● </w:t>
      </w:r>
      <w:r>
        <w:rPr>
          <w:i/>
          <w:color w:val="000000"/>
          <w:spacing w:val="0"/>
          <w:sz w:val="28"/>
          <w:szCs w:val="28"/>
        </w:rPr>
        <w:t xml:space="preserve">Количество проектов комплексного развития территорий </w:t>
      </w:r>
      <w:r>
        <w:rPr>
          <w:color w:val="000000"/>
          <w:spacing w:val="0"/>
          <w:sz w:val="28"/>
          <w:szCs w:val="28"/>
        </w:rPr>
        <w:t xml:space="preserve">(далее – КРТ), </w:t>
      </w:r>
      <w:r>
        <w:rPr>
          <w:i/>
          <w:color w:val="000000"/>
          <w:spacing w:val="0"/>
          <w:sz w:val="28"/>
          <w:szCs w:val="28"/>
        </w:rPr>
        <w:t>реализуемых</w:t>
      </w:r>
      <w:r>
        <w:rPr>
          <w:color w:val="000000"/>
          <w:spacing w:val="0"/>
          <w:sz w:val="28"/>
          <w:szCs w:val="28"/>
        </w:rPr>
        <w:t xml:space="preserve"> в январе-сентябре 2023 года, составило 24 единицы общей площадью 401,17 га, в том числе: реализуемых по заключенным договорам с инвесторами (правообладателями) – 11 единиц общей площадью 260,91 га, реализуемых городскими операторами – 13 единиц общей площадью 140,26 га (количество КРТ, реализуемых в январе-сентябре 2022 года, составляло семь единиц общей площадью территорий 87,42 га, в том числе: реализуемых по заключенным договорам с инвесторами (правообладателями) – четыре единицы общей площадью 40,03 га, </w:t>
      </w:r>
      <w:r>
        <w:rPr>
          <w:rFonts w:eastAsia="Calibri"/>
          <w:color w:val="000000"/>
          <w:spacing w:val="0"/>
          <w:sz w:val="28"/>
          <w:szCs w:val="28"/>
          <w:lang w:eastAsia="en-US"/>
        </w:rPr>
        <w:t>реализуемых городскими операторами – три единицы общей площадью 47,39 га</w:t>
      </w:r>
      <w:r>
        <w:rPr>
          <w:color w:val="000000"/>
          <w:spacing w:val="0"/>
          <w:sz w:val="28"/>
          <w:szCs w:val="28"/>
        </w:rPr>
        <w:t>)</w:t>
      </w:r>
      <w:r>
        <w:rPr>
          <w:rStyle w:val="a3"/>
          <w:spacing w:val="0"/>
          <w:sz w:val="28"/>
          <w:szCs w:val="28"/>
        </w:rPr>
        <w:footnoteReference w:id="161"/>
      </w:r>
      <w:r>
        <w:rPr>
          <w:color w:val="000000"/>
          <w:spacing w:val="0"/>
          <w:sz w:val="28"/>
          <w:szCs w:val="28"/>
        </w:rPr>
        <w:t xml:space="preserve">. </w:t>
      </w:r>
    </w:p>
    <w:p w14:paraId="52C84509" w14:textId="77777777" w:rsidR="004A5E99" w:rsidRDefault="004A5E99" w:rsidP="004A5E99">
      <w:pPr>
        <w:pStyle w:val="ac"/>
        <w:widowControl w:val="0"/>
        <w:spacing w:after="0"/>
        <w:ind w:left="0" w:firstLine="709"/>
        <w:contextualSpacing/>
        <w:jc w:val="both"/>
        <w:rPr>
          <w:spacing w:val="0"/>
          <w:sz w:val="28"/>
          <w:szCs w:val="28"/>
        </w:rPr>
      </w:pPr>
      <w:r>
        <w:rPr>
          <w:i/>
          <w:spacing w:val="0"/>
          <w:sz w:val="28"/>
          <w:szCs w:val="28"/>
        </w:rPr>
        <w:t>Количество проведенных конкурсных процедур для определения оператора по реализации проекта КРТ</w:t>
      </w:r>
      <w:r>
        <w:rPr>
          <w:spacing w:val="0"/>
          <w:sz w:val="28"/>
          <w:szCs w:val="28"/>
        </w:rPr>
        <w:t xml:space="preserve"> по состоянию на 01.10.2023 составило восемь</w:t>
      </w:r>
      <w:r>
        <w:rPr>
          <w:spacing w:val="0"/>
          <w:sz w:val="28"/>
          <w:szCs w:val="28"/>
          <w:lang w:val="en-US"/>
        </w:rPr>
        <w:t> </w:t>
      </w:r>
      <w:r>
        <w:rPr>
          <w:spacing w:val="0"/>
          <w:sz w:val="28"/>
          <w:szCs w:val="28"/>
        </w:rPr>
        <w:t xml:space="preserve">единиц (по состоянию на 01.10.2022 – </w:t>
      </w:r>
      <w:r>
        <w:rPr>
          <w:rFonts w:eastAsia="Calibri"/>
          <w:spacing w:val="0"/>
          <w:sz w:val="28"/>
          <w:szCs w:val="28"/>
          <w:lang w:eastAsia="en-US"/>
        </w:rPr>
        <w:t>две единицы</w:t>
      </w:r>
      <w:r>
        <w:rPr>
          <w:spacing w:val="0"/>
          <w:sz w:val="28"/>
          <w:szCs w:val="28"/>
        </w:rPr>
        <w:t xml:space="preserve">). </w:t>
      </w:r>
    </w:p>
    <w:p w14:paraId="52C8450A" w14:textId="77777777" w:rsidR="004A5E99" w:rsidRDefault="004A5E99" w:rsidP="004A5E99">
      <w:pPr>
        <w:pStyle w:val="ac"/>
        <w:widowControl w:val="0"/>
        <w:spacing w:after="0"/>
        <w:ind w:left="0" w:firstLine="709"/>
        <w:contextualSpacing/>
        <w:jc w:val="both"/>
        <w:rPr>
          <w:spacing w:val="0"/>
          <w:sz w:val="28"/>
          <w:szCs w:val="28"/>
        </w:rPr>
      </w:pPr>
      <w:r>
        <w:rPr>
          <w:i/>
          <w:spacing w:val="0"/>
          <w:sz w:val="28"/>
          <w:szCs w:val="28"/>
        </w:rPr>
        <w:t>Количество решений о КРТ,</w:t>
      </w:r>
      <w:r>
        <w:rPr>
          <w:spacing w:val="0"/>
          <w:sz w:val="28"/>
          <w:szCs w:val="28"/>
        </w:rPr>
        <w:t xml:space="preserve"> </w:t>
      </w:r>
      <w:r>
        <w:rPr>
          <w:i/>
          <w:spacing w:val="0"/>
          <w:sz w:val="28"/>
          <w:szCs w:val="28"/>
        </w:rPr>
        <w:t>принятых</w:t>
      </w:r>
      <w:r>
        <w:rPr>
          <w:spacing w:val="0"/>
          <w:sz w:val="28"/>
          <w:szCs w:val="28"/>
        </w:rPr>
        <w:t xml:space="preserve"> в январе-сентябре 2023 года, составило 24 единицы (в январе-сентябре 2022 года – восемь единиц).</w:t>
      </w:r>
    </w:p>
    <w:p w14:paraId="52C8450B" w14:textId="77777777" w:rsidR="004A5E99" w:rsidRDefault="004A5E99" w:rsidP="004A5E99">
      <w:pPr>
        <w:pStyle w:val="ac"/>
        <w:widowControl w:val="0"/>
        <w:spacing w:after="0"/>
        <w:ind w:left="0" w:firstLine="709"/>
        <w:contextualSpacing/>
        <w:jc w:val="both"/>
        <w:rPr>
          <w:spacing w:val="0"/>
          <w:sz w:val="28"/>
          <w:szCs w:val="28"/>
        </w:rPr>
      </w:pPr>
      <w:r>
        <w:rPr>
          <w:i/>
          <w:spacing w:val="0"/>
          <w:sz w:val="28"/>
          <w:szCs w:val="28"/>
        </w:rPr>
        <w:t>Количество проектов решений о КРТ,</w:t>
      </w:r>
      <w:r>
        <w:rPr>
          <w:spacing w:val="0"/>
          <w:sz w:val="28"/>
          <w:szCs w:val="28"/>
        </w:rPr>
        <w:t xml:space="preserve"> разработанных в январе-сентябре 2023 года, составило 64 единицы (в январе-сентябре 2022 года – 51 единицу).</w:t>
      </w:r>
    </w:p>
    <w:p w14:paraId="52C8450C" w14:textId="77777777" w:rsidR="004A5E99" w:rsidRDefault="004A5E99" w:rsidP="004A5E99">
      <w:pPr>
        <w:pStyle w:val="ac"/>
        <w:widowControl w:val="0"/>
        <w:tabs>
          <w:tab w:val="left" w:pos="0"/>
        </w:tabs>
        <w:spacing w:after="0"/>
        <w:ind w:left="0" w:firstLine="709"/>
        <w:contextualSpacing/>
        <w:jc w:val="both"/>
        <w:rPr>
          <w:b/>
          <w:bCs/>
          <w:i/>
          <w:spacing w:val="0"/>
          <w:sz w:val="28"/>
          <w:szCs w:val="28"/>
        </w:rPr>
      </w:pPr>
      <w:r>
        <w:rPr>
          <w:b/>
          <w:bCs/>
          <w:i/>
          <w:spacing w:val="0"/>
          <w:sz w:val="28"/>
          <w:szCs w:val="28"/>
        </w:rPr>
        <w:t>● </w:t>
      </w:r>
      <w:r>
        <w:rPr>
          <w:i/>
          <w:color w:val="000000"/>
          <w:spacing w:val="0"/>
          <w:sz w:val="28"/>
          <w:szCs w:val="28"/>
        </w:rPr>
        <w:t xml:space="preserve">Объем снижения сметной стоимости объектов, строящихся за счет средств бюджета города Москвы, по итогам государственной экспертизы проектной документации </w:t>
      </w:r>
      <w:r>
        <w:rPr>
          <w:color w:val="000000"/>
          <w:spacing w:val="0"/>
          <w:sz w:val="28"/>
          <w:szCs w:val="28"/>
        </w:rPr>
        <w:t xml:space="preserve">по состоянию на 01.10.2023 составил </w:t>
      </w:r>
      <w:r>
        <w:rPr>
          <w:spacing w:val="0"/>
          <w:sz w:val="28"/>
          <w:szCs w:val="28"/>
        </w:rPr>
        <w:t>51 477 890,0 </w:t>
      </w:r>
      <w:r>
        <w:rPr>
          <w:color w:val="000000"/>
          <w:spacing w:val="0"/>
          <w:sz w:val="28"/>
          <w:szCs w:val="28"/>
        </w:rPr>
        <w:t xml:space="preserve">тыс. рублей (по сравнению с данными по состоянию на 01.10.2022 – увеличение на 18,0 процента). </w:t>
      </w:r>
    </w:p>
    <w:p w14:paraId="52C8450D" w14:textId="77777777" w:rsidR="004A5E99" w:rsidRDefault="004A5E99" w:rsidP="004A5E99">
      <w:pPr>
        <w:pStyle w:val="ac"/>
        <w:widowControl w:val="0"/>
        <w:tabs>
          <w:tab w:val="left" w:pos="0"/>
        </w:tabs>
        <w:spacing w:after="0"/>
        <w:ind w:left="0" w:firstLine="709"/>
        <w:contextualSpacing/>
        <w:jc w:val="both"/>
        <w:rPr>
          <w:rFonts w:eastAsia="Calibri"/>
          <w:bCs/>
          <w:spacing w:val="0"/>
          <w:sz w:val="28"/>
          <w:szCs w:val="28"/>
        </w:rPr>
      </w:pPr>
      <w:r>
        <w:rPr>
          <w:b/>
          <w:bCs/>
          <w:i/>
          <w:spacing w:val="0"/>
          <w:sz w:val="28"/>
          <w:szCs w:val="28"/>
        </w:rPr>
        <w:t>● </w:t>
      </w:r>
      <w:r>
        <w:rPr>
          <w:i/>
          <w:spacing w:val="0"/>
          <w:sz w:val="28"/>
          <w:szCs w:val="28"/>
        </w:rPr>
        <w:t>Количество объектов незавершенного строительства (долгостроя), расположенных на территории города Москвы</w:t>
      </w:r>
      <w:r>
        <w:rPr>
          <w:rStyle w:val="a3"/>
          <w:spacing w:val="0"/>
          <w:sz w:val="28"/>
          <w:szCs w:val="28"/>
        </w:rPr>
        <w:footnoteReference w:id="162"/>
      </w:r>
      <w:r>
        <w:rPr>
          <w:spacing w:val="0"/>
          <w:sz w:val="28"/>
          <w:szCs w:val="28"/>
        </w:rPr>
        <w:t>, по состоянию на 01.10.2023 составляло 204 единицы, в том числе объектов: городского заказа – 44 единицы, инвестиционных – 126 единиц, федерального назначения – 34 единицы</w:t>
      </w:r>
      <w:r>
        <w:rPr>
          <w:rStyle w:val="a3"/>
          <w:spacing w:val="0"/>
          <w:sz w:val="28"/>
          <w:szCs w:val="28"/>
        </w:rPr>
        <w:footnoteReference w:id="163"/>
      </w:r>
      <w:r>
        <w:rPr>
          <w:spacing w:val="0"/>
          <w:sz w:val="28"/>
          <w:szCs w:val="28"/>
        </w:rPr>
        <w:t xml:space="preserve">. </w:t>
      </w:r>
    </w:p>
    <w:p w14:paraId="52C8450E" w14:textId="77777777" w:rsidR="004A5E99" w:rsidRDefault="004A5E99" w:rsidP="004A5E99">
      <w:pPr>
        <w:widowControl w:val="0"/>
        <w:ind w:firstLine="709"/>
        <w:jc w:val="both"/>
        <w:rPr>
          <w:rFonts w:eastAsia="Calibri"/>
          <w:spacing w:val="0"/>
          <w:sz w:val="28"/>
          <w:szCs w:val="28"/>
        </w:rPr>
      </w:pPr>
      <w:r>
        <w:rPr>
          <w:b/>
          <w:bCs/>
          <w:i/>
          <w:spacing w:val="0"/>
          <w:sz w:val="28"/>
          <w:szCs w:val="28"/>
        </w:rPr>
        <w:t>● </w:t>
      </w:r>
      <w:r>
        <w:rPr>
          <w:i/>
          <w:spacing w:val="0"/>
          <w:sz w:val="28"/>
          <w:szCs w:val="28"/>
        </w:rPr>
        <w:t>В рамках Программы реновации</w:t>
      </w:r>
      <w:r>
        <w:rPr>
          <w:spacing w:val="0"/>
          <w:sz w:val="28"/>
          <w:szCs w:val="28"/>
        </w:rPr>
        <w:t xml:space="preserve"> </w:t>
      </w:r>
      <w:r>
        <w:rPr>
          <w:i/>
          <w:spacing w:val="0"/>
          <w:sz w:val="28"/>
          <w:szCs w:val="28"/>
        </w:rPr>
        <w:t xml:space="preserve">жилищного фонда в городе Москве </w:t>
      </w:r>
      <w:r>
        <w:rPr>
          <w:spacing w:val="0"/>
          <w:sz w:val="28"/>
          <w:szCs w:val="28"/>
        </w:rPr>
        <w:t>(далее – Программа реновации)</w:t>
      </w:r>
      <w:r>
        <w:rPr>
          <w:i/>
          <w:spacing w:val="0"/>
          <w:sz w:val="28"/>
          <w:szCs w:val="28"/>
        </w:rPr>
        <w:t xml:space="preserve"> </w:t>
      </w:r>
      <w:r>
        <w:rPr>
          <w:spacing w:val="0"/>
          <w:sz w:val="28"/>
          <w:szCs w:val="28"/>
        </w:rPr>
        <w:t>и</w:t>
      </w:r>
      <w:r>
        <w:rPr>
          <w:rFonts w:eastAsia="Calibri"/>
          <w:spacing w:val="0"/>
          <w:sz w:val="28"/>
          <w:szCs w:val="28"/>
          <w:lang w:val="x-none"/>
        </w:rPr>
        <w:t xml:space="preserve">з </w:t>
      </w:r>
      <w:r>
        <w:rPr>
          <w:rFonts w:eastAsia="Calibri"/>
          <w:spacing w:val="0"/>
          <w:sz w:val="28"/>
          <w:szCs w:val="28"/>
        </w:rPr>
        <w:t xml:space="preserve">4957 многоквартирных домов (далее –МКД), </w:t>
      </w:r>
      <w:r>
        <w:rPr>
          <w:spacing w:val="0"/>
          <w:sz w:val="28"/>
          <w:szCs w:val="28"/>
        </w:rPr>
        <w:t>подлежащих сносу в рамках реализации Программы реновации</w:t>
      </w:r>
      <w:r>
        <w:rPr>
          <w:rFonts w:eastAsia="Calibri"/>
          <w:spacing w:val="0"/>
          <w:sz w:val="28"/>
          <w:szCs w:val="28"/>
        </w:rPr>
        <w:t>,</w:t>
      </w:r>
      <w:r>
        <w:rPr>
          <w:rFonts w:eastAsia="Calibri"/>
          <w:spacing w:val="0"/>
          <w:sz w:val="28"/>
          <w:szCs w:val="28"/>
          <w:lang w:val="x-none"/>
        </w:rPr>
        <w:t xml:space="preserve"> </w:t>
      </w:r>
      <w:r>
        <w:rPr>
          <w:rFonts w:eastAsia="Calibri"/>
          <w:spacing w:val="0"/>
          <w:sz w:val="28"/>
          <w:szCs w:val="28"/>
        </w:rPr>
        <w:t>снесено 295 единиц (5,9 процента), в том числе в январе-сентябре 2023 года – 162 единицы</w:t>
      </w:r>
      <w:r>
        <w:rPr>
          <w:rStyle w:val="a3"/>
          <w:rFonts w:eastAsia="Calibri"/>
          <w:spacing w:val="0"/>
          <w:sz w:val="28"/>
          <w:szCs w:val="28"/>
        </w:rPr>
        <w:footnoteReference w:id="164"/>
      </w:r>
      <w:r>
        <w:rPr>
          <w:rFonts w:eastAsia="Calibri"/>
          <w:spacing w:val="0"/>
          <w:sz w:val="28"/>
          <w:szCs w:val="28"/>
        </w:rPr>
        <w:t>.</w:t>
      </w:r>
    </w:p>
    <w:p w14:paraId="52C8450F" w14:textId="77777777" w:rsidR="004A5E99" w:rsidRDefault="004A5E99" w:rsidP="004A5E99">
      <w:pPr>
        <w:widowControl w:val="0"/>
        <w:ind w:firstLine="708"/>
        <w:jc w:val="both"/>
        <w:rPr>
          <w:rFonts w:eastAsia="Calibri"/>
          <w:bCs/>
          <w:spacing w:val="0"/>
          <w:sz w:val="28"/>
          <w:szCs w:val="28"/>
        </w:rPr>
      </w:pPr>
      <w:r>
        <w:rPr>
          <w:b/>
          <w:bCs/>
          <w:i/>
          <w:spacing w:val="0"/>
          <w:sz w:val="28"/>
          <w:szCs w:val="28"/>
        </w:rPr>
        <w:lastRenderedPageBreak/>
        <w:t>● </w:t>
      </w:r>
      <w:r>
        <w:rPr>
          <w:bCs/>
          <w:i/>
          <w:spacing w:val="0"/>
          <w:sz w:val="28"/>
          <w:szCs w:val="28"/>
        </w:rPr>
        <w:t xml:space="preserve">В части нарушений прав граждан и контроля в области долевого строительства: </w:t>
      </w:r>
      <w:r>
        <w:rPr>
          <w:bCs/>
          <w:spacing w:val="0"/>
          <w:sz w:val="28"/>
          <w:szCs w:val="28"/>
        </w:rPr>
        <w:t xml:space="preserve">по состоянию на </w:t>
      </w:r>
      <w:r>
        <w:rPr>
          <w:rFonts w:eastAsia="Calibri"/>
          <w:bCs/>
          <w:spacing w:val="0"/>
          <w:sz w:val="28"/>
          <w:szCs w:val="28"/>
        </w:rPr>
        <w:t>01.10.2023</w:t>
      </w:r>
      <w:r>
        <w:rPr>
          <w:rFonts w:eastAsia="Calibri"/>
          <w:bCs/>
          <w:i/>
          <w:spacing w:val="0"/>
          <w:sz w:val="28"/>
          <w:szCs w:val="28"/>
        </w:rPr>
        <w:t xml:space="preserve"> </w:t>
      </w:r>
      <w:r>
        <w:rPr>
          <w:bCs/>
          <w:spacing w:val="0"/>
          <w:sz w:val="28"/>
          <w:szCs w:val="28"/>
        </w:rPr>
        <w:t>в единый реестр проблемных объектов на территории города Москвы включено</w:t>
      </w:r>
      <w:r>
        <w:rPr>
          <w:rFonts w:eastAsia="Calibri"/>
          <w:bCs/>
          <w:spacing w:val="0"/>
          <w:sz w:val="28"/>
          <w:szCs w:val="28"/>
        </w:rPr>
        <w:t xml:space="preserve"> 43 МКД (по состоянию на 01.10.2022 – 56 МКД).</w:t>
      </w:r>
    </w:p>
    <w:p w14:paraId="52C84510" w14:textId="77777777" w:rsidR="004A5E99" w:rsidRDefault="004A5E99" w:rsidP="004A5E99">
      <w:pPr>
        <w:widowControl w:val="0"/>
        <w:ind w:firstLine="708"/>
        <w:jc w:val="both"/>
        <w:rPr>
          <w:color w:val="000000"/>
          <w:spacing w:val="0"/>
          <w:sz w:val="28"/>
          <w:szCs w:val="28"/>
        </w:rPr>
      </w:pPr>
      <w:r>
        <w:rPr>
          <w:i/>
          <w:color w:val="000000" w:themeColor="text1"/>
          <w:spacing w:val="0"/>
          <w:sz w:val="28"/>
          <w:szCs w:val="28"/>
        </w:rPr>
        <w:t>● Объем услуг крупных и средних предприятий транспорта</w:t>
      </w:r>
      <w:r>
        <w:rPr>
          <w:color w:val="000000" w:themeColor="text1"/>
          <w:spacing w:val="0"/>
          <w:sz w:val="28"/>
          <w:szCs w:val="28"/>
        </w:rPr>
        <w:t xml:space="preserve"> </w:t>
      </w:r>
      <w:r>
        <w:rPr>
          <w:color w:val="000000"/>
          <w:spacing w:val="0"/>
          <w:sz w:val="28"/>
          <w:szCs w:val="28"/>
        </w:rPr>
        <w:t xml:space="preserve">за январь-сентябрь 2023 года составил </w:t>
      </w:r>
      <w:r>
        <w:rPr>
          <w:spacing w:val="0"/>
          <w:sz w:val="28"/>
          <w:szCs w:val="28"/>
        </w:rPr>
        <w:t>9875,0 </w:t>
      </w:r>
      <w:r>
        <w:rPr>
          <w:color w:val="000000"/>
          <w:spacing w:val="0"/>
          <w:sz w:val="28"/>
          <w:szCs w:val="28"/>
        </w:rPr>
        <w:t xml:space="preserve">млн. рублей (на 7,2 процента больше, чем за аналогичный период предыдущего года), что обусловлено </w:t>
      </w:r>
      <w:r>
        <w:rPr>
          <w:spacing w:val="0"/>
          <w:sz w:val="28"/>
          <w:szCs w:val="28"/>
        </w:rPr>
        <w:t>изменением параметров перевозок для коммерческих перевозчиков, осуществляющих транспортное обслуживание пассажиров в рамках государственных контрактов, в части увеличения количества автотранспортных средств и протяженности маршрутной сети и оплатой части транспортной работы за декабрь 2022 года</w:t>
      </w:r>
      <w:r>
        <w:rPr>
          <w:color w:val="000000"/>
          <w:spacing w:val="0"/>
          <w:sz w:val="28"/>
          <w:szCs w:val="28"/>
        </w:rPr>
        <w:t>.</w:t>
      </w:r>
    </w:p>
    <w:p w14:paraId="52C84511" w14:textId="77777777" w:rsidR="004A5E99" w:rsidRPr="004A5E99" w:rsidRDefault="004A5E99" w:rsidP="004A5E99">
      <w:pPr>
        <w:widowControl w:val="0"/>
        <w:ind w:firstLine="708"/>
        <w:jc w:val="both"/>
        <w:rPr>
          <w:spacing w:val="0"/>
          <w:sz w:val="28"/>
          <w:szCs w:val="28"/>
        </w:rPr>
      </w:pPr>
      <w:r w:rsidRPr="00D4444C">
        <w:rPr>
          <w:spacing w:val="0"/>
          <w:sz w:val="28"/>
          <w:szCs w:val="28"/>
        </w:rPr>
        <w:t>● </w:t>
      </w:r>
      <w:r w:rsidRPr="00D4444C">
        <w:rPr>
          <w:i/>
          <w:spacing w:val="0"/>
          <w:sz w:val="28"/>
          <w:szCs w:val="28"/>
        </w:rPr>
        <w:t>Объем средств, собранных за платную парковку</w:t>
      </w:r>
      <w:r w:rsidRPr="004A5E99">
        <w:rPr>
          <w:rStyle w:val="a3"/>
          <w:spacing w:val="0"/>
          <w:sz w:val="28"/>
          <w:szCs w:val="28"/>
        </w:rPr>
        <w:footnoteReference w:id="165"/>
      </w:r>
      <w:r w:rsidRPr="00D4444C">
        <w:rPr>
          <w:spacing w:val="0"/>
          <w:sz w:val="28"/>
          <w:szCs w:val="28"/>
        </w:rPr>
        <w:t>,</w:t>
      </w:r>
      <w:r w:rsidRPr="00D4444C">
        <w:rPr>
          <w:i/>
          <w:spacing w:val="0"/>
          <w:sz w:val="28"/>
          <w:szCs w:val="28"/>
        </w:rPr>
        <w:t xml:space="preserve"> </w:t>
      </w:r>
      <w:r w:rsidRPr="00D4444C">
        <w:rPr>
          <w:spacing w:val="0"/>
          <w:sz w:val="28"/>
          <w:szCs w:val="28"/>
        </w:rPr>
        <w:t>за январь-</w:t>
      </w:r>
      <w:r w:rsidRPr="00D4444C">
        <w:rPr>
          <w:color w:val="000000"/>
          <w:spacing w:val="0"/>
          <w:sz w:val="28"/>
          <w:szCs w:val="28"/>
        </w:rPr>
        <w:t>сентябрь</w:t>
      </w:r>
      <w:r w:rsidRPr="00D4444C">
        <w:rPr>
          <w:spacing w:val="0"/>
          <w:sz w:val="28"/>
          <w:szCs w:val="28"/>
        </w:rPr>
        <w:t xml:space="preserve"> 2023 года составил </w:t>
      </w:r>
      <w:r>
        <w:rPr>
          <w:color w:val="000000"/>
          <w:spacing w:val="0"/>
          <w:sz w:val="28"/>
          <w:szCs w:val="28"/>
          <w:shd w:val="clear" w:color="auto" w:fill="FFFFFF"/>
        </w:rPr>
        <w:t>8 131 827,2</w:t>
      </w:r>
      <w:r>
        <w:rPr>
          <w:color w:val="000000"/>
          <w:spacing w:val="0"/>
          <w:sz w:val="28"/>
          <w:szCs w:val="28"/>
        </w:rPr>
        <w:t> </w:t>
      </w:r>
      <w:r w:rsidRPr="00D4444C">
        <w:rPr>
          <w:spacing w:val="0"/>
          <w:sz w:val="28"/>
          <w:szCs w:val="28"/>
        </w:rPr>
        <w:t>тыс. рублей (по сравнению с</w:t>
      </w:r>
      <w:r>
        <w:rPr>
          <w:spacing w:val="0"/>
          <w:sz w:val="28"/>
          <w:szCs w:val="28"/>
        </w:rPr>
        <w:t> </w:t>
      </w:r>
      <w:r w:rsidRPr="00D4444C">
        <w:rPr>
          <w:spacing w:val="0"/>
          <w:sz w:val="28"/>
          <w:szCs w:val="28"/>
        </w:rPr>
        <w:t>данными за</w:t>
      </w:r>
      <w:r w:rsidRPr="00D4444C">
        <w:rPr>
          <w:spacing w:val="0"/>
          <w:sz w:val="28"/>
          <w:szCs w:val="28"/>
          <w:lang w:val="en-US"/>
        </w:rPr>
        <w:t> </w:t>
      </w:r>
      <w:r w:rsidRPr="00D4444C">
        <w:rPr>
          <w:spacing w:val="0"/>
          <w:sz w:val="28"/>
          <w:szCs w:val="28"/>
        </w:rPr>
        <w:t>январь-</w:t>
      </w:r>
      <w:r w:rsidRPr="00D4444C">
        <w:rPr>
          <w:color w:val="000000"/>
          <w:spacing w:val="0"/>
          <w:sz w:val="28"/>
          <w:szCs w:val="28"/>
        </w:rPr>
        <w:t>сентябрь</w:t>
      </w:r>
      <w:r w:rsidRPr="00D4444C">
        <w:rPr>
          <w:spacing w:val="0"/>
          <w:sz w:val="28"/>
          <w:szCs w:val="28"/>
        </w:rPr>
        <w:t xml:space="preserve"> 2022 года – увеличение на 14,7 процента, обусловлено расширением парковочных зон и увеличением платы за</w:t>
      </w:r>
      <w:r>
        <w:rPr>
          <w:spacing w:val="0"/>
          <w:sz w:val="28"/>
          <w:szCs w:val="28"/>
        </w:rPr>
        <w:t> </w:t>
      </w:r>
      <w:r w:rsidRPr="00D4444C">
        <w:rPr>
          <w:spacing w:val="0"/>
          <w:sz w:val="28"/>
          <w:szCs w:val="28"/>
        </w:rPr>
        <w:t>пользование городскими парковками).</w:t>
      </w:r>
    </w:p>
    <w:p w14:paraId="52C84512" w14:textId="77777777" w:rsidR="004A5E99" w:rsidRPr="004A5E99" w:rsidRDefault="004A5E99" w:rsidP="004A5E99">
      <w:pPr>
        <w:widowControl w:val="0"/>
        <w:tabs>
          <w:tab w:val="left" w:pos="9354"/>
        </w:tabs>
        <w:ind w:firstLine="709"/>
        <w:jc w:val="both"/>
        <w:rPr>
          <w:spacing w:val="0"/>
          <w:sz w:val="28"/>
          <w:szCs w:val="28"/>
        </w:rPr>
      </w:pPr>
      <w:r w:rsidRPr="00D4444C">
        <w:rPr>
          <w:i/>
          <w:spacing w:val="0"/>
          <w:sz w:val="28"/>
          <w:szCs w:val="28"/>
        </w:rPr>
        <w:t>Количество парковочных мест</w:t>
      </w:r>
      <w:r w:rsidRPr="004A5E99">
        <w:rPr>
          <w:rStyle w:val="a3"/>
          <w:spacing w:val="0"/>
          <w:sz w:val="28"/>
          <w:szCs w:val="28"/>
        </w:rPr>
        <w:footnoteReference w:id="166"/>
      </w:r>
      <w:r w:rsidRPr="00D4444C">
        <w:rPr>
          <w:spacing w:val="0"/>
          <w:sz w:val="28"/>
          <w:szCs w:val="28"/>
        </w:rPr>
        <w:t xml:space="preserve"> по состоянию </w:t>
      </w:r>
      <w:r>
        <w:rPr>
          <w:spacing w:val="0"/>
          <w:sz w:val="28"/>
          <w:szCs w:val="28"/>
        </w:rPr>
        <w:t>на 01.10.2023 составило 79 632 единицы (по сравнению с данными за январь-сентябрь 2022 года – уменьшение на 0,5 процента</w:t>
      </w:r>
      <w:r w:rsidRPr="00D4444C">
        <w:rPr>
          <w:spacing w:val="0"/>
          <w:sz w:val="28"/>
          <w:szCs w:val="28"/>
        </w:rPr>
        <w:t>).</w:t>
      </w:r>
    </w:p>
    <w:p w14:paraId="52C84513" w14:textId="77777777" w:rsidR="004A5E99" w:rsidRDefault="004A5E99" w:rsidP="004A5E99">
      <w:pPr>
        <w:widowControl w:val="0"/>
        <w:tabs>
          <w:tab w:val="left" w:pos="851"/>
        </w:tabs>
        <w:autoSpaceDE w:val="0"/>
        <w:autoSpaceDN w:val="0"/>
        <w:adjustRightInd w:val="0"/>
        <w:ind w:firstLine="709"/>
        <w:jc w:val="both"/>
        <w:rPr>
          <w:spacing w:val="0"/>
          <w:sz w:val="28"/>
          <w:szCs w:val="28"/>
        </w:rPr>
      </w:pPr>
      <w:r>
        <w:rPr>
          <w:spacing w:val="0"/>
          <w:sz w:val="28"/>
          <w:szCs w:val="28"/>
        </w:rPr>
        <w:t>● </w:t>
      </w:r>
      <w:r>
        <w:rPr>
          <w:i/>
          <w:spacing w:val="0"/>
          <w:sz w:val="28"/>
          <w:szCs w:val="28"/>
        </w:rPr>
        <w:t xml:space="preserve">Количество действующих парковочных разрешений на осуществление льготной/бесплатной парковки </w:t>
      </w:r>
      <w:r>
        <w:rPr>
          <w:spacing w:val="0"/>
          <w:sz w:val="28"/>
          <w:szCs w:val="28"/>
        </w:rPr>
        <w:t xml:space="preserve">по состоянию на 01.10.2023 составило </w:t>
      </w:r>
      <w:r w:rsidR="00077BA7">
        <w:rPr>
          <w:spacing w:val="0"/>
          <w:sz w:val="28"/>
          <w:szCs w:val="28"/>
        </w:rPr>
        <w:t>210 219</w:t>
      </w:r>
      <w:r>
        <w:rPr>
          <w:spacing w:val="0"/>
          <w:sz w:val="28"/>
          <w:szCs w:val="28"/>
        </w:rPr>
        <w:t> единиц; по сравнению с данными по состоянию на 01.10.2022 – увеличение на 0,</w:t>
      </w:r>
      <w:r w:rsidR="00077BA7">
        <w:rPr>
          <w:spacing w:val="0"/>
          <w:sz w:val="28"/>
          <w:szCs w:val="28"/>
        </w:rPr>
        <w:t>8</w:t>
      </w:r>
      <w:r>
        <w:rPr>
          <w:spacing w:val="0"/>
          <w:sz w:val="28"/>
          <w:szCs w:val="28"/>
        </w:rPr>
        <w:t> процента, из них: резидентам – 91</w:t>
      </w:r>
      <w:r>
        <w:rPr>
          <w:spacing w:val="0"/>
          <w:sz w:val="28"/>
          <w:szCs w:val="28"/>
          <w:lang w:val="en-US"/>
        </w:rPr>
        <w:t> </w:t>
      </w:r>
      <w:r>
        <w:rPr>
          <w:spacing w:val="0"/>
          <w:sz w:val="28"/>
          <w:szCs w:val="28"/>
        </w:rPr>
        <w:t>2</w:t>
      </w:r>
      <w:r w:rsidR="00077BA7">
        <w:rPr>
          <w:spacing w:val="0"/>
          <w:sz w:val="28"/>
          <w:szCs w:val="28"/>
        </w:rPr>
        <w:t>2</w:t>
      </w:r>
      <w:r>
        <w:rPr>
          <w:spacing w:val="0"/>
          <w:sz w:val="28"/>
          <w:szCs w:val="28"/>
        </w:rPr>
        <w:t xml:space="preserve">8 единиц, многодетным семьям – </w:t>
      </w:r>
      <w:r w:rsidR="00077BA7">
        <w:rPr>
          <w:spacing w:val="0"/>
          <w:sz w:val="28"/>
          <w:szCs w:val="28"/>
        </w:rPr>
        <w:t>118 991</w:t>
      </w:r>
      <w:r>
        <w:rPr>
          <w:spacing w:val="0"/>
          <w:sz w:val="28"/>
          <w:szCs w:val="28"/>
        </w:rPr>
        <w:t> единиц</w:t>
      </w:r>
      <w:r w:rsidR="00077BA7">
        <w:rPr>
          <w:spacing w:val="0"/>
          <w:sz w:val="28"/>
          <w:szCs w:val="28"/>
        </w:rPr>
        <w:t>а</w:t>
      </w:r>
      <w:r>
        <w:rPr>
          <w:spacing w:val="0"/>
          <w:sz w:val="28"/>
          <w:szCs w:val="28"/>
        </w:rPr>
        <w:t xml:space="preserve"> (за аналогичный период предыдущего года – </w:t>
      </w:r>
      <w:r w:rsidR="000B08DC">
        <w:rPr>
          <w:spacing w:val="0"/>
          <w:sz w:val="28"/>
          <w:szCs w:val="28"/>
        </w:rPr>
        <w:t>93 062</w:t>
      </w:r>
      <w:r>
        <w:rPr>
          <w:spacing w:val="0"/>
          <w:sz w:val="28"/>
          <w:szCs w:val="28"/>
        </w:rPr>
        <w:t> и 115 </w:t>
      </w:r>
      <w:r w:rsidR="000B08DC">
        <w:rPr>
          <w:spacing w:val="0"/>
          <w:sz w:val="28"/>
          <w:szCs w:val="28"/>
        </w:rPr>
        <w:t>432</w:t>
      </w:r>
      <w:r>
        <w:rPr>
          <w:spacing w:val="0"/>
          <w:sz w:val="28"/>
          <w:szCs w:val="28"/>
        </w:rPr>
        <w:t> единиц</w:t>
      </w:r>
      <w:r w:rsidR="000B08DC">
        <w:rPr>
          <w:spacing w:val="0"/>
          <w:sz w:val="28"/>
          <w:szCs w:val="28"/>
        </w:rPr>
        <w:t>ы</w:t>
      </w:r>
      <w:r>
        <w:rPr>
          <w:spacing w:val="0"/>
          <w:sz w:val="28"/>
          <w:szCs w:val="28"/>
        </w:rPr>
        <w:t xml:space="preserve"> соответственно). </w:t>
      </w:r>
    </w:p>
    <w:p w14:paraId="52C84514" w14:textId="77777777" w:rsidR="004A5E99" w:rsidRDefault="004A5E99" w:rsidP="004A5E99">
      <w:pPr>
        <w:widowControl w:val="0"/>
        <w:tabs>
          <w:tab w:val="left" w:pos="851"/>
        </w:tabs>
        <w:autoSpaceDE w:val="0"/>
        <w:autoSpaceDN w:val="0"/>
        <w:adjustRightInd w:val="0"/>
        <w:ind w:firstLine="709"/>
        <w:jc w:val="both"/>
        <w:rPr>
          <w:spacing w:val="0"/>
          <w:sz w:val="28"/>
          <w:szCs w:val="28"/>
        </w:rPr>
      </w:pPr>
      <w:r>
        <w:rPr>
          <w:i/>
          <w:spacing w:val="0"/>
          <w:sz w:val="28"/>
          <w:szCs w:val="28"/>
        </w:rPr>
        <w:t>Количество выданных парковочных разрешений на осуществление льготной/бесплатной парковки</w:t>
      </w:r>
      <w:r>
        <w:rPr>
          <w:spacing w:val="0"/>
          <w:sz w:val="28"/>
          <w:szCs w:val="28"/>
        </w:rPr>
        <w:t xml:space="preserve"> за январь-</w:t>
      </w:r>
      <w:r>
        <w:rPr>
          <w:spacing w:val="0"/>
          <w:sz w:val="28"/>
          <w:szCs w:val="28"/>
          <w:lang w:val="en-US"/>
        </w:rPr>
        <w:t>c</w:t>
      </w:r>
      <w:r>
        <w:rPr>
          <w:spacing w:val="0"/>
          <w:sz w:val="28"/>
          <w:szCs w:val="28"/>
        </w:rPr>
        <w:t>ентябрь 2023 года составило 92 186 единиц, что на 81,8 процента больше, чем за аналогичный период предыдущего года (50 715 единиц), из них: резидентам – 37 217 единиц, многодетным семьям – 54 969 единиц (за аналогичный период предыдущего года – 22</w:t>
      </w:r>
      <w:r>
        <w:rPr>
          <w:spacing w:val="0"/>
          <w:sz w:val="28"/>
          <w:szCs w:val="28"/>
          <w:lang w:val="en-US"/>
        </w:rPr>
        <w:t> </w:t>
      </w:r>
      <w:r>
        <w:rPr>
          <w:spacing w:val="0"/>
          <w:sz w:val="28"/>
          <w:szCs w:val="28"/>
        </w:rPr>
        <w:t>432 и 28 283 единицы соответственно).</w:t>
      </w:r>
    </w:p>
    <w:p w14:paraId="52C84515" w14:textId="77777777" w:rsidR="004A5E99" w:rsidRDefault="004A5E99" w:rsidP="004A5E99">
      <w:pPr>
        <w:widowControl w:val="0"/>
        <w:ind w:firstLine="709"/>
        <w:jc w:val="both"/>
        <w:rPr>
          <w:bCs/>
          <w:spacing w:val="0"/>
          <w:sz w:val="28"/>
          <w:szCs w:val="28"/>
        </w:rPr>
      </w:pPr>
      <w:r>
        <w:rPr>
          <w:spacing w:val="0"/>
          <w:sz w:val="28"/>
          <w:szCs w:val="28"/>
        </w:rPr>
        <w:t>● </w:t>
      </w:r>
      <w:r>
        <w:rPr>
          <w:i/>
          <w:spacing w:val="0"/>
          <w:sz w:val="28"/>
          <w:szCs w:val="28"/>
        </w:rPr>
        <w:t xml:space="preserve">Количество совершенных поездок </w:t>
      </w:r>
      <w:r>
        <w:rPr>
          <w:spacing w:val="0"/>
          <w:sz w:val="28"/>
          <w:szCs w:val="28"/>
        </w:rPr>
        <w:t>за январь-сентябрь 2023 года составило</w:t>
      </w:r>
      <w:r>
        <w:rPr>
          <w:bCs/>
          <w:spacing w:val="0"/>
          <w:sz w:val="28"/>
          <w:szCs w:val="28"/>
        </w:rPr>
        <w:t>:</w:t>
      </w:r>
    </w:p>
    <w:p w14:paraId="52C84516" w14:textId="77777777" w:rsidR="004A5E99" w:rsidRDefault="004A5E99" w:rsidP="004A5E99">
      <w:pPr>
        <w:widowControl w:val="0"/>
        <w:ind w:firstLine="709"/>
        <w:jc w:val="both"/>
        <w:rPr>
          <w:spacing w:val="0"/>
          <w:sz w:val="28"/>
          <w:szCs w:val="28"/>
        </w:rPr>
      </w:pPr>
      <w:r>
        <w:rPr>
          <w:i/>
          <w:spacing w:val="0"/>
          <w:sz w:val="28"/>
          <w:szCs w:val="28"/>
        </w:rPr>
        <w:lastRenderedPageBreak/>
        <w:t xml:space="preserve">– на метрополитене (с учетом московской монорельсовой транспортной системы) </w:t>
      </w:r>
      <w:r>
        <w:rPr>
          <w:spacing w:val="0"/>
          <w:sz w:val="28"/>
          <w:szCs w:val="28"/>
        </w:rPr>
        <w:t>– 1 566 248,4 </w:t>
      </w:r>
      <w:r>
        <w:rPr>
          <w:color w:val="000000"/>
          <w:spacing w:val="0"/>
          <w:sz w:val="28"/>
          <w:szCs w:val="28"/>
        </w:rPr>
        <w:t>тыс. поездок, что на 3,3 процента больше, чем за аналогичный период предыдущего года (</w:t>
      </w:r>
      <w:r>
        <w:rPr>
          <w:spacing w:val="0"/>
          <w:sz w:val="28"/>
          <w:szCs w:val="28"/>
        </w:rPr>
        <w:t>1 515 909,1</w:t>
      </w:r>
      <w:r>
        <w:rPr>
          <w:spacing w:val="0"/>
          <w:sz w:val="28"/>
          <w:szCs w:val="28"/>
          <w:lang w:val="en-US"/>
        </w:rPr>
        <w:t> </w:t>
      </w:r>
      <w:r>
        <w:rPr>
          <w:color w:val="000000"/>
          <w:spacing w:val="0"/>
          <w:sz w:val="28"/>
          <w:szCs w:val="28"/>
        </w:rPr>
        <w:t xml:space="preserve">тыс. поездок), из них 29,6 процента, или </w:t>
      </w:r>
      <w:r>
        <w:rPr>
          <w:spacing w:val="0"/>
          <w:sz w:val="28"/>
          <w:szCs w:val="28"/>
        </w:rPr>
        <w:t>463 442,8 </w:t>
      </w:r>
      <w:r>
        <w:rPr>
          <w:color w:val="000000"/>
          <w:spacing w:val="0"/>
          <w:sz w:val="28"/>
          <w:szCs w:val="28"/>
        </w:rPr>
        <w:t xml:space="preserve">тыс. поездок, совершено </w:t>
      </w:r>
      <w:r>
        <w:rPr>
          <w:i/>
          <w:color w:val="000000"/>
          <w:spacing w:val="0"/>
          <w:sz w:val="28"/>
          <w:szCs w:val="28"/>
        </w:rPr>
        <w:t xml:space="preserve">льготными категориями граждан </w:t>
      </w:r>
      <w:r>
        <w:rPr>
          <w:color w:val="000000"/>
          <w:spacing w:val="0"/>
          <w:sz w:val="28"/>
          <w:szCs w:val="28"/>
        </w:rPr>
        <w:t xml:space="preserve">(за январь-сентябрь 2022 года – </w:t>
      </w:r>
      <w:r>
        <w:rPr>
          <w:spacing w:val="0"/>
          <w:sz w:val="28"/>
          <w:szCs w:val="28"/>
        </w:rPr>
        <w:t>413 175,4 </w:t>
      </w:r>
      <w:r>
        <w:rPr>
          <w:color w:val="000000"/>
          <w:spacing w:val="0"/>
          <w:sz w:val="28"/>
          <w:szCs w:val="28"/>
        </w:rPr>
        <w:t xml:space="preserve">тыс. поездок), в том числе гражданами льготных категорий с правом на бесплатный проезд – </w:t>
      </w:r>
      <w:r>
        <w:rPr>
          <w:spacing w:val="0"/>
          <w:sz w:val="28"/>
          <w:szCs w:val="28"/>
        </w:rPr>
        <w:t>328 473,8 </w:t>
      </w:r>
      <w:r>
        <w:rPr>
          <w:color w:val="000000"/>
          <w:spacing w:val="0"/>
          <w:sz w:val="28"/>
          <w:szCs w:val="28"/>
        </w:rPr>
        <w:t xml:space="preserve">тыс. поездок (за январь-сентябрь 2022 года – </w:t>
      </w:r>
      <w:r>
        <w:rPr>
          <w:spacing w:val="0"/>
          <w:sz w:val="28"/>
          <w:szCs w:val="28"/>
        </w:rPr>
        <w:t>300 594,3 </w:t>
      </w:r>
      <w:r>
        <w:rPr>
          <w:color w:val="000000"/>
          <w:spacing w:val="0"/>
          <w:sz w:val="28"/>
          <w:szCs w:val="28"/>
        </w:rPr>
        <w:t xml:space="preserve">тыс. поездок), гражданами льготных категорий с правом на частичную компенсацию стоимости проезда (студенты, школьники) – </w:t>
      </w:r>
      <w:r>
        <w:rPr>
          <w:spacing w:val="0"/>
          <w:sz w:val="28"/>
          <w:szCs w:val="28"/>
        </w:rPr>
        <w:t>134 969,0 </w:t>
      </w:r>
      <w:r>
        <w:rPr>
          <w:color w:val="000000"/>
          <w:spacing w:val="0"/>
          <w:sz w:val="28"/>
          <w:szCs w:val="28"/>
        </w:rPr>
        <w:t>тыс.</w:t>
      </w:r>
      <w:r>
        <w:rPr>
          <w:color w:val="000000"/>
          <w:spacing w:val="0"/>
          <w:sz w:val="28"/>
          <w:szCs w:val="28"/>
          <w:lang w:val="en-US"/>
        </w:rPr>
        <w:t> </w:t>
      </w:r>
      <w:r>
        <w:rPr>
          <w:color w:val="000000"/>
          <w:spacing w:val="0"/>
          <w:sz w:val="28"/>
          <w:szCs w:val="28"/>
        </w:rPr>
        <w:t>поездок (</w:t>
      </w:r>
      <w:r>
        <w:rPr>
          <w:spacing w:val="0"/>
          <w:sz w:val="28"/>
          <w:szCs w:val="28"/>
        </w:rPr>
        <w:t>за январь-сентябрь 2022</w:t>
      </w:r>
      <w:r>
        <w:rPr>
          <w:spacing w:val="0"/>
          <w:sz w:val="28"/>
          <w:szCs w:val="28"/>
          <w:lang w:val="en-US"/>
        </w:rPr>
        <w:t> </w:t>
      </w:r>
      <w:r>
        <w:rPr>
          <w:spacing w:val="0"/>
          <w:sz w:val="28"/>
          <w:szCs w:val="28"/>
        </w:rPr>
        <w:t>года – 112 581,1 тыс. поездок</w:t>
      </w:r>
      <w:r>
        <w:rPr>
          <w:color w:val="000000"/>
          <w:spacing w:val="0"/>
          <w:sz w:val="28"/>
          <w:szCs w:val="28"/>
        </w:rPr>
        <w:t>);</w:t>
      </w:r>
    </w:p>
    <w:p w14:paraId="52C84517" w14:textId="77777777" w:rsidR="004A5E99" w:rsidRDefault="004A5E99" w:rsidP="004A5E99">
      <w:pPr>
        <w:widowControl w:val="0"/>
        <w:ind w:firstLine="709"/>
        <w:jc w:val="both"/>
        <w:rPr>
          <w:i/>
          <w:spacing w:val="0"/>
          <w:sz w:val="28"/>
          <w:szCs w:val="28"/>
        </w:rPr>
      </w:pPr>
      <w:r>
        <w:rPr>
          <w:bCs/>
          <w:i/>
          <w:spacing w:val="0"/>
          <w:sz w:val="28"/>
          <w:szCs w:val="28"/>
        </w:rPr>
        <w:t>– </w:t>
      </w:r>
      <w:r>
        <w:rPr>
          <w:i/>
          <w:spacing w:val="0"/>
          <w:sz w:val="28"/>
          <w:szCs w:val="28"/>
        </w:rPr>
        <w:t>по Московскому центральному кольцу (без учета пересадок)</w:t>
      </w:r>
      <w:r>
        <w:rPr>
          <w:spacing w:val="0"/>
          <w:sz w:val="28"/>
          <w:szCs w:val="28"/>
        </w:rPr>
        <w:t xml:space="preserve"> </w:t>
      </w:r>
      <w:r>
        <w:rPr>
          <w:color w:val="000000"/>
          <w:spacing w:val="0"/>
          <w:sz w:val="28"/>
          <w:szCs w:val="28"/>
        </w:rPr>
        <w:t xml:space="preserve">совершено </w:t>
      </w:r>
      <w:r>
        <w:rPr>
          <w:spacing w:val="0"/>
          <w:sz w:val="28"/>
          <w:szCs w:val="28"/>
        </w:rPr>
        <w:t>64 961,6 тыс. поездок, что на 4,6 процента больше, чем за аналогичный период предыдущего года (</w:t>
      </w:r>
      <w:r>
        <w:rPr>
          <w:bCs/>
          <w:spacing w:val="0"/>
          <w:sz w:val="28"/>
          <w:szCs w:val="28"/>
        </w:rPr>
        <w:t xml:space="preserve">62 108,0 тыс. поездок), </w:t>
      </w:r>
      <w:r>
        <w:rPr>
          <w:spacing w:val="0"/>
          <w:sz w:val="28"/>
          <w:szCs w:val="28"/>
        </w:rPr>
        <w:t xml:space="preserve">из них 27,5 процента, или 17 843,7 тыс. поездок, </w:t>
      </w:r>
      <w:r>
        <w:rPr>
          <w:color w:val="000000"/>
          <w:spacing w:val="0"/>
          <w:sz w:val="28"/>
          <w:szCs w:val="28"/>
        </w:rPr>
        <w:t xml:space="preserve">– </w:t>
      </w:r>
      <w:r>
        <w:rPr>
          <w:i/>
          <w:color w:val="000000"/>
          <w:spacing w:val="0"/>
          <w:sz w:val="28"/>
          <w:szCs w:val="28"/>
        </w:rPr>
        <w:t xml:space="preserve">льготными категориями граждан </w:t>
      </w:r>
      <w:r>
        <w:rPr>
          <w:spacing w:val="0"/>
          <w:sz w:val="28"/>
          <w:szCs w:val="28"/>
        </w:rPr>
        <w:t>(за январь-сентябрь 2022 года – 15 941,4 тыс. поездок), в том числе гражданами льготных категорий с правом на бесплатный проезд – 11 146,7 тыс. поездок (за январь-сентябрь 2022 года – 10 224,7 тыс. поездок), гражданами льготных категорий с правом на частичную компенсацию стоимости проезда (студенты, школьники) – 6697,0</w:t>
      </w:r>
      <w:r>
        <w:rPr>
          <w:spacing w:val="0"/>
          <w:sz w:val="28"/>
          <w:szCs w:val="28"/>
          <w:lang w:val="en-US"/>
        </w:rPr>
        <w:t> </w:t>
      </w:r>
      <w:r>
        <w:rPr>
          <w:spacing w:val="0"/>
          <w:sz w:val="28"/>
          <w:szCs w:val="28"/>
        </w:rPr>
        <w:t>тыс.</w:t>
      </w:r>
      <w:r>
        <w:rPr>
          <w:spacing w:val="0"/>
          <w:sz w:val="28"/>
          <w:szCs w:val="28"/>
          <w:lang w:val="en-US"/>
        </w:rPr>
        <w:t> </w:t>
      </w:r>
      <w:r>
        <w:rPr>
          <w:spacing w:val="0"/>
          <w:sz w:val="28"/>
          <w:szCs w:val="28"/>
        </w:rPr>
        <w:t>поездок (за январь-сентябрь 2022 года – 5716,7 тыс. поездок)</w:t>
      </w:r>
      <w:r>
        <w:rPr>
          <w:color w:val="000000"/>
          <w:spacing w:val="0"/>
          <w:sz w:val="28"/>
          <w:szCs w:val="28"/>
        </w:rPr>
        <w:t>;</w:t>
      </w:r>
    </w:p>
    <w:p w14:paraId="52C84518" w14:textId="77777777" w:rsidR="004A5E99" w:rsidRDefault="004A5E99" w:rsidP="004A5E99">
      <w:pPr>
        <w:widowControl w:val="0"/>
        <w:ind w:firstLine="709"/>
        <w:jc w:val="both"/>
        <w:rPr>
          <w:spacing w:val="0"/>
          <w:sz w:val="28"/>
          <w:szCs w:val="28"/>
        </w:rPr>
      </w:pPr>
      <w:r>
        <w:rPr>
          <w:spacing w:val="0"/>
          <w:sz w:val="28"/>
          <w:szCs w:val="28"/>
        </w:rPr>
        <w:t>– </w:t>
      </w:r>
      <w:r>
        <w:rPr>
          <w:i/>
          <w:spacing w:val="0"/>
          <w:sz w:val="28"/>
          <w:szCs w:val="28"/>
        </w:rPr>
        <w:t>по Московским центральным диаметрам</w:t>
      </w:r>
      <w:r>
        <w:rPr>
          <w:rStyle w:val="a3"/>
          <w:color w:val="000000"/>
          <w:spacing w:val="0"/>
          <w:sz w:val="28"/>
          <w:szCs w:val="28"/>
        </w:rPr>
        <w:footnoteReference w:id="167"/>
      </w:r>
      <w:r>
        <w:rPr>
          <w:spacing w:val="0"/>
          <w:sz w:val="28"/>
          <w:szCs w:val="28"/>
        </w:rPr>
        <w:t xml:space="preserve"> совершено 154 778,0 тыс. поездок, что на 10,0 процента больше, чем за аналогичный период предыдущего года (</w:t>
      </w:r>
      <w:r>
        <w:rPr>
          <w:bCs/>
          <w:spacing w:val="0"/>
          <w:sz w:val="28"/>
          <w:szCs w:val="28"/>
        </w:rPr>
        <w:t xml:space="preserve">140 667,0 тыс. поездок), </w:t>
      </w:r>
      <w:r>
        <w:rPr>
          <w:spacing w:val="0"/>
          <w:sz w:val="28"/>
          <w:szCs w:val="28"/>
        </w:rPr>
        <w:t xml:space="preserve">из них 29,5 процента, или 45 637,0 тыс. поездок совершено </w:t>
      </w:r>
      <w:r>
        <w:rPr>
          <w:i/>
          <w:spacing w:val="0"/>
          <w:sz w:val="28"/>
          <w:szCs w:val="28"/>
        </w:rPr>
        <w:t>льготными категориями граждан</w:t>
      </w:r>
      <w:r>
        <w:rPr>
          <w:spacing w:val="0"/>
          <w:sz w:val="28"/>
          <w:szCs w:val="28"/>
        </w:rPr>
        <w:t xml:space="preserve"> (за январь-сентябрь 2022 года – 37 613,0 тыс. поездок), в том числе гражданами льготных категорий с правом на бесплатный проезд – 37 885,0</w:t>
      </w:r>
      <w:r>
        <w:rPr>
          <w:color w:val="000000"/>
          <w:spacing w:val="0"/>
          <w:sz w:val="28"/>
          <w:szCs w:val="28"/>
        </w:rPr>
        <w:t> </w:t>
      </w:r>
      <w:r>
        <w:rPr>
          <w:spacing w:val="0"/>
          <w:sz w:val="28"/>
          <w:szCs w:val="28"/>
        </w:rPr>
        <w:t>тыс. поездок (за январь-сентябрь 2022 года – 31 464,0 тыс. поездок), гражданами льготных категорий с правом на частичную компенсацию стоимости проезда (студенты, школьники) – 7752,0</w:t>
      </w:r>
      <w:r>
        <w:rPr>
          <w:spacing w:val="0"/>
          <w:sz w:val="28"/>
          <w:szCs w:val="28"/>
          <w:lang w:val="en-US"/>
        </w:rPr>
        <w:t> </w:t>
      </w:r>
      <w:r>
        <w:rPr>
          <w:spacing w:val="0"/>
          <w:sz w:val="28"/>
          <w:szCs w:val="28"/>
        </w:rPr>
        <w:t>тыс.</w:t>
      </w:r>
      <w:r>
        <w:rPr>
          <w:spacing w:val="0"/>
          <w:sz w:val="28"/>
          <w:szCs w:val="28"/>
          <w:lang w:val="en-US"/>
        </w:rPr>
        <w:t> </w:t>
      </w:r>
      <w:r>
        <w:rPr>
          <w:spacing w:val="0"/>
          <w:sz w:val="28"/>
          <w:szCs w:val="28"/>
        </w:rPr>
        <w:t>поездок (за январь-сентябрь 2022 года – 6149,0 тыс. поездок);</w:t>
      </w:r>
    </w:p>
    <w:p w14:paraId="52C84519" w14:textId="77777777" w:rsidR="004A5E99" w:rsidRDefault="004A5E99" w:rsidP="004A5E99">
      <w:pPr>
        <w:widowControl w:val="0"/>
        <w:ind w:firstLine="709"/>
        <w:jc w:val="both"/>
        <w:rPr>
          <w:spacing w:val="0"/>
          <w:sz w:val="28"/>
          <w:szCs w:val="28"/>
        </w:rPr>
      </w:pPr>
      <w:r>
        <w:rPr>
          <w:bCs/>
          <w:i/>
          <w:color w:val="000000"/>
          <w:spacing w:val="0"/>
          <w:sz w:val="28"/>
          <w:szCs w:val="28"/>
        </w:rPr>
        <w:t>– </w:t>
      </w:r>
      <w:r>
        <w:rPr>
          <w:i/>
          <w:color w:val="000000"/>
          <w:spacing w:val="0"/>
          <w:sz w:val="28"/>
          <w:szCs w:val="28"/>
        </w:rPr>
        <w:t>на трамваях</w:t>
      </w:r>
      <w:r>
        <w:rPr>
          <w:rStyle w:val="a3"/>
          <w:i/>
          <w:color w:val="000000"/>
          <w:spacing w:val="0"/>
          <w:sz w:val="28"/>
          <w:szCs w:val="28"/>
        </w:rPr>
        <w:footnoteReference w:id="168"/>
      </w:r>
      <w:r>
        <w:rPr>
          <w:color w:val="000000"/>
          <w:spacing w:val="0"/>
          <w:sz w:val="28"/>
          <w:szCs w:val="28"/>
        </w:rPr>
        <w:t xml:space="preserve"> совершено </w:t>
      </w:r>
      <w:r>
        <w:rPr>
          <w:spacing w:val="0"/>
          <w:sz w:val="28"/>
          <w:szCs w:val="28"/>
        </w:rPr>
        <w:t>117 876,7 тыс. поездок, что на 5,7 процента больше, чем за аналогичный период предыдущего года (</w:t>
      </w:r>
      <w:r>
        <w:rPr>
          <w:bCs/>
          <w:spacing w:val="0"/>
          <w:sz w:val="28"/>
          <w:szCs w:val="28"/>
        </w:rPr>
        <w:t>111 474,9</w:t>
      </w:r>
      <w:r>
        <w:rPr>
          <w:bCs/>
          <w:spacing w:val="0"/>
          <w:sz w:val="28"/>
          <w:szCs w:val="28"/>
          <w:lang w:val="en-US"/>
        </w:rPr>
        <w:t> </w:t>
      </w:r>
      <w:r>
        <w:rPr>
          <w:bCs/>
          <w:spacing w:val="0"/>
          <w:sz w:val="28"/>
          <w:szCs w:val="28"/>
        </w:rPr>
        <w:t xml:space="preserve">тыс. поездок), </w:t>
      </w:r>
      <w:r>
        <w:rPr>
          <w:spacing w:val="0"/>
          <w:sz w:val="28"/>
          <w:szCs w:val="28"/>
        </w:rPr>
        <w:t>из них 46,4 процента, или 54 682,8 тыс. поездок совершено</w:t>
      </w:r>
      <w:r>
        <w:rPr>
          <w:color w:val="000000"/>
          <w:spacing w:val="0"/>
          <w:sz w:val="28"/>
          <w:szCs w:val="28"/>
        </w:rPr>
        <w:t xml:space="preserve"> </w:t>
      </w:r>
      <w:r>
        <w:rPr>
          <w:i/>
          <w:color w:val="000000"/>
          <w:spacing w:val="0"/>
          <w:sz w:val="28"/>
          <w:szCs w:val="28"/>
        </w:rPr>
        <w:t xml:space="preserve">льготными категориями граждан </w:t>
      </w:r>
      <w:r>
        <w:rPr>
          <w:color w:val="000000"/>
          <w:spacing w:val="0"/>
          <w:sz w:val="28"/>
          <w:szCs w:val="28"/>
        </w:rPr>
        <w:t>(</w:t>
      </w:r>
      <w:r>
        <w:rPr>
          <w:spacing w:val="0"/>
          <w:sz w:val="28"/>
          <w:szCs w:val="28"/>
        </w:rPr>
        <w:t>за январь-сентябрь 2022 года – 47 909,0</w:t>
      </w:r>
      <w:r>
        <w:rPr>
          <w:color w:val="000000"/>
          <w:spacing w:val="0"/>
          <w:sz w:val="28"/>
          <w:szCs w:val="28"/>
        </w:rPr>
        <w:t xml:space="preserve"> поездок), в том числе гражданами льготных категорий с правом на бесплатный проезд – </w:t>
      </w:r>
      <w:r>
        <w:rPr>
          <w:spacing w:val="0"/>
          <w:sz w:val="28"/>
          <w:szCs w:val="28"/>
        </w:rPr>
        <w:t>46 589,8 тыс. поездок (за январь-сентябрь 2022 года – 42 070,7 тыс. поездок), гражданами льготных категорий с правом на частичную компенсацию стоимости проезда (студенты, школьники) – 8093,1</w:t>
      </w:r>
      <w:r>
        <w:rPr>
          <w:spacing w:val="0"/>
          <w:sz w:val="28"/>
          <w:szCs w:val="28"/>
          <w:lang w:val="en-US"/>
        </w:rPr>
        <w:t> </w:t>
      </w:r>
      <w:r>
        <w:rPr>
          <w:spacing w:val="0"/>
          <w:sz w:val="28"/>
          <w:szCs w:val="28"/>
        </w:rPr>
        <w:t>тыс.</w:t>
      </w:r>
      <w:r>
        <w:rPr>
          <w:spacing w:val="0"/>
          <w:sz w:val="28"/>
          <w:szCs w:val="28"/>
          <w:lang w:val="en-US"/>
        </w:rPr>
        <w:t> </w:t>
      </w:r>
      <w:r>
        <w:rPr>
          <w:spacing w:val="0"/>
          <w:sz w:val="28"/>
          <w:szCs w:val="28"/>
        </w:rPr>
        <w:t>поездок (за январь-сентябрь 2022 года – 5838,3 тыс. поездок)</w:t>
      </w:r>
      <w:r>
        <w:rPr>
          <w:color w:val="000000"/>
          <w:spacing w:val="0"/>
          <w:sz w:val="28"/>
          <w:szCs w:val="28"/>
        </w:rPr>
        <w:t>;</w:t>
      </w:r>
    </w:p>
    <w:p w14:paraId="52C8451A" w14:textId="77777777" w:rsidR="004A5E99" w:rsidRDefault="004A5E99" w:rsidP="004A5E99">
      <w:pPr>
        <w:widowControl w:val="0"/>
        <w:ind w:firstLine="709"/>
        <w:jc w:val="both"/>
        <w:rPr>
          <w:spacing w:val="0"/>
          <w:sz w:val="28"/>
          <w:szCs w:val="28"/>
        </w:rPr>
      </w:pPr>
      <w:r>
        <w:rPr>
          <w:bCs/>
          <w:i/>
          <w:spacing w:val="0"/>
          <w:sz w:val="28"/>
          <w:szCs w:val="28"/>
        </w:rPr>
        <w:lastRenderedPageBreak/>
        <w:t>– н</w:t>
      </w:r>
      <w:r>
        <w:rPr>
          <w:i/>
          <w:spacing w:val="0"/>
          <w:sz w:val="28"/>
          <w:szCs w:val="28"/>
        </w:rPr>
        <w:t xml:space="preserve">а наземном городском общественном транспорте </w:t>
      </w:r>
      <w:r>
        <w:rPr>
          <w:spacing w:val="0"/>
          <w:sz w:val="28"/>
          <w:szCs w:val="28"/>
        </w:rPr>
        <w:t>(ГУП «Мосгортранс»)</w:t>
      </w:r>
      <w:r>
        <w:rPr>
          <w:i/>
          <w:spacing w:val="0"/>
          <w:sz w:val="28"/>
          <w:szCs w:val="28"/>
        </w:rPr>
        <w:t xml:space="preserve"> </w:t>
      </w:r>
      <w:r>
        <w:rPr>
          <w:color w:val="000000"/>
          <w:spacing w:val="0"/>
          <w:sz w:val="28"/>
          <w:szCs w:val="28"/>
        </w:rPr>
        <w:t xml:space="preserve">совершено </w:t>
      </w:r>
      <w:r>
        <w:rPr>
          <w:spacing w:val="0"/>
          <w:sz w:val="28"/>
          <w:szCs w:val="28"/>
        </w:rPr>
        <w:t>616 428,2 тыс. поездок, что на 7,5 процента больше, чем за аналогичный период предыдущего года (573 470,5</w:t>
      </w:r>
      <w:r>
        <w:rPr>
          <w:spacing w:val="0"/>
          <w:sz w:val="28"/>
          <w:szCs w:val="28"/>
          <w:lang w:val="en-US"/>
        </w:rPr>
        <w:t> </w:t>
      </w:r>
      <w:r>
        <w:rPr>
          <w:spacing w:val="0"/>
          <w:sz w:val="28"/>
          <w:szCs w:val="28"/>
        </w:rPr>
        <w:t>тыс. поездок), из них 48,0 процента, или 295 828,2 тыс. поездок совершено</w:t>
      </w:r>
      <w:r>
        <w:rPr>
          <w:color w:val="000000"/>
          <w:spacing w:val="0"/>
          <w:sz w:val="28"/>
          <w:szCs w:val="28"/>
        </w:rPr>
        <w:t xml:space="preserve"> </w:t>
      </w:r>
      <w:r>
        <w:rPr>
          <w:i/>
          <w:color w:val="000000"/>
          <w:spacing w:val="0"/>
          <w:sz w:val="28"/>
          <w:szCs w:val="28"/>
        </w:rPr>
        <w:t xml:space="preserve">льготными категориями граждан </w:t>
      </w:r>
      <w:r>
        <w:rPr>
          <w:color w:val="000000"/>
          <w:spacing w:val="0"/>
          <w:sz w:val="28"/>
          <w:szCs w:val="28"/>
        </w:rPr>
        <w:t>(</w:t>
      </w:r>
      <w:r>
        <w:rPr>
          <w:spacing w:val="0"/>
          <w:sz w:val="28"/>
          <w:szCs w:val="28"/>
        </w:rPr>
        <w:t>за январь-сентябрь 2022 года – 262 571,9 тыс. поездок</w:t>
      </w:r>
      <w:r>
        <w:rPr>
          <w:color w:val="000000"/>
          <w:spacing w:val="0"/>
          <w:sz w:val="28"/>
          <w:szCs w:val="28"/>
        </w:rPr>
        <w:t xml:space="preserve">), в том числе гражданами льготных категорий с правом </w:t>
      </w:r>
      <w:r w:rsidRPr="003F6B82">
        <w:rPr>
          <w:color w:val="000000"/>
          <w:spacing w:val="0"/>
          <w:sz w:val="27"/>
          <w:szCs w:val="27"/>
        </w:rPr>
        <w:t xml:space="preserve">на бесплатный проезд совершено </w:t>
      </w:r>
      <w:r w:rsidRPr="003F6B82">
        <w:rPr>
          <w:spacing w:val="0"/>
          <w:sz w:val="27"/>
          <w:szCs w:val="27"/>
        </w:rPr>
        <w:t>261</w:t>
      </w:r>
      <w:r w:rsidRPr="003F6B82">
        <w:rPr>
          <w:spacing w:val="0"/>
          <w:sz w:val="27"/>
          <w:szCs w:val="27"/>
          <w:lang w:val="en-US"/>
        </w:rPr>
        <w:t> </w:t>
      </w:r>
      <w:r w:rsidRPr="003F6B82">
        <w:rPr>
          <w:spacing w:val="0"/>
          <w:sz w:val="27"/>
          <w:szCs w:val="27"/>
        </w:rPr>
        <w:t>662,7</w:t>
      </w:r>
      <w:r w:rsidRPr="003F6B82">
        <w:rPr>
          <w:spacing w:val="0"/>
          <w:sz w:val="27"/>
          <w:szCs w:val="27"/>
          <w:lang w:val="en-US"/>
        </w:rPr>
        <w:t> </w:t>
      </w:r>
      <w:r w:rsidRPr="003F6B82">
        <w:rPr>
          <w:color w:val="000000"/>
          <w:spacing w:val="0"/>
          <w:sz w:val="27"/>
          <w:szCs w:val="27"/>
        </w:rPr>
        <w:t>тыс.</w:t>
      </w:r>
      <w:r w:rsidRPr="003F6B82">
        <w:rPr>
          <w:color w:val="000000"/>
          <w:spacing w:val="0"/>
          <w:sz w:val="27"/>
          <w:szCs w:val="27"/>
          <w:lang w:val="en-US"/>
        </w:rPr>
        <w:t> </w:t>
      </w:r>
      <w:r w:rsidRPr="003F6B82">
        <w:rPr>
          <w:color w:val="000000"/>
          <w:spacing w:val="0"/>
          <w:sz w:val="27"/>
          <w:szCs w:val="27"/>
        </w:rPr>
        <w:t xml:space="preserve">поездок </w:t>
      </w:r>
      <w:r w:rsidRPr="003F6B82">
        <w:rPr>
          <w:spacing w:val="0"/>
          <w:sz w:val="27"/>
          <w:szCs w:val="27"/>
        </w:rPr>
        <w:t>(за январь-сентябрь 2022 года – 238 303,6 тыс. поездок)</w:t>
      </w:r>
      <w:r w:rsidRPr="003F6B82">
        <w:rPr>
          <w:color w:val="000000"/>
          <w:spacing w:val="0"/>
          <w:sz w:val="27"/>
          <w:szCs w:val="27"/>
        </w:rPr>
        <w:t>, гражданами льготных категорий с правом на</w:t>
      </w:r>
      <w:r w:rsidR="003F6B82">
        <w:rPr>
          <w:color w:val="000000"/>
          <w:spacing w:val="0"/>
          <w:sz w:val="27"/>
          <w:szCs w:val="27"/>
        </w:rPr>
        <w:t> </w:t>
      </w:r>
      <w:r w:rsidRPr="003F6B82">
        <w:rPr>
          <w:color w:val="000000"/>
          <w:spacing w:val="0"/>
          <w:sz w:val="27"/>
          <w:szCs w:val="27"/>
        </w:rPr>
        <w:t xml:space="preserve">частичную компенсацию стоимости проезда (студенты, школьники) – </w:t>
      </w:r>
      <w:r w:rsidRPr="003F6B82">
        <w:rPr>
          <w:spacing w:val="0"/>
          <w:sz w:val="27"/>
          <w:szCs w:val="27"/>
        </w:rPr>
        <w:t>34 165,5</w:t>
      </w:r>
      <w:r w:rsidRPr="003F6B82">
        <w:rPr>
          <w:spacing w:val="0"/>
          <w:sz w:val="27"/>
          <w:szCs w:val="27"/>
          <w:lang w:val="en-US"/>
        </w:rPr>
        <w:t> </w:t>
      </w:r>
      <w:r w:rsidRPr="003F6B82">
        <w:rPr>
          <w:spacing w:val="0"/>
          <w:sz w:val="27"/>
          <w:szCs w:val="27"/>
        </w:rPr>
        <w:t>тыс.</w:t>
      </w:r>
      <w:r w:rsidRPr="003F6B82">
        <w:rPr>
          <w:spacing w:val="0"/>
          <w:sz w:val="27"/>
          <w:szCs w:val="27"/>
          <w:lang w:val="en-US"/>
        </w:rPr>
        <w:t> </w:t>
      </w:r>
      <w:r w:rsidRPr="003F6B82">
        <w:rPr>
          <w:spacing w:val="0"/>
          <w:sz w:val="27"/>
          <w:szCs w:val="27"/>
        </w:rPr>
        <w:t>поездок (за январь-сентябрь 2022 года – 24 268,3 тыс. поездок</w:t>
      </w:r>
      <w:r w:rsidRPr="003F6B82">
        <w:rPr>
          <w:color w:val="000000"/>
          <w:spacing w:val="0"/>
          <w:sz w:val="27"/>
          <w:szCs w:val="27"/>
        </w:rPr>
        <w:t>);</w:t>
      </w:r>
    </w:p>
    <w:p w14:paraId="52C8451B" w14:textId="77777777" w:rsidR="004A5E99" w:rsidRDefault="004A5E99" w:rsidP="004A5E99">
      <w:pPr>
        <w:widowControl w:val="0"/>
        <w:ind w:firstLine="709"/>
        <w:jc w:val="both"/>
        <w:rPr>
          <w:color w:val="000000"/>
          <w:spacing w:val="0"/>
          <w:sz w:val="28"/>
          <w:szCs w:val="28"/>
        </w:rPr>
      </w:pPr>
      <w:r>
        <w:rPr>
          <w:bCs/>
          <w:i/>
          <w:color w:val="000000"/>
          <w:spacing w:val="0"/>
          <w:sz w:val="28"/>
          <w:szCs w:val="28"/>
        </w:rPr>
        <w:t>– </w:t>
      </w:r>
      <w:r>
        <w:rPr>
          <w:bCs/>
          <w:i/>
          <w:spacing w:val="0"/>
          <w:sz w:val="28"/>
          <w:szCs w:val="28"/>
        </w:rPr>
        <w:t>коммерческими перевозчиками, осуществляющими транспортное обслуживание пассажиров в рамках государственных контрактов,</w:t>
      </w:r>
      <w:r>
        <w:rPr>
          <w:i/>
          <w:color w:val="000000"/>
          <w:spacing w:val="0"/>
          <w:sz w:val="28"/>
          <w:szCs w:val="28"/>
        </w:rPr>
        <w:t xml:space="preserve"> </w:t>
      </w:r>
      <w:r>
        <w:rPr>
          <w:color w:val="000000"/>
          <w:spacing w:val="0"/>
          <w:sz w:val="28"/>
          <w:szCs w:val="28"/>
        </w:rPr>
        <w:t xml:space="preserve">совершено </w:t>
      </w:r>
      <w:r>
        <w:rPr>
          <w:spacing w:val="0"/>
          <w:sz w:val="28"/>
          <w:szCs w:val="28"/>
        </w:rPr>
        <w:t>155 006,8 тыс. поездок, что на 7,0</w:t>
      </w:r>
      <w:r>
        <w:rPr>
          <w:spacing w:val="0"/>
          <w:sz w:val="28"/>
          <w:szCs w:val="28"/>
          <w:lang w:val="en-US"/>
        </w:rPr>
        <w:t> </w:t>
      </w:r>
      <w:r>
        <w:rPr>
          <w:color w:val="000000"/>
          <w:spacing w:val="0"/>
          <w:sz w:val="28"/>
          <w:szCs w:val="28"/>
        </w:rPr>
        <w:t xml:space="preserve">процента больше, чем за </w:t>
      </w:r>
      <w:r>
        <w:rPr>
          <w:spacing w:val="0"/>
          <w:sz w:val="28"/>
          <w:szCs w:val="28"/>
        </w:rPr>
        <w:t xml:space="preserve">январь-сентябрь 2022 года </w:t>
      </w:r>
      <w:r>
        <w:rPr>
          <w:color w:val="000000"/>
          <w:spacing w:val="0"/>
          <w:sz w:val="28"/>
          <w:szCs w:val="28"/>
        </w:rPr>
        <w:t>(</w:t>
      </w:r>
      <w:r>
        <w:rPr>
          <w:spacing w:val="0"/>
          <w:sz w:val="28"/>
          <w:szCs w:val="28"/>
        </w:rPr>
        <w:t>144 928,2 </w:t>
      </w:r>
      <w:r>
        <w:rPr>
          <w:color w:val="000000"/>
          <w:spacing w:val="0"/>
          <w:sz w:val="28"/>
          <w:szCs w:val="28"/>
        </w:rPr>
        <w:t xml:space="preserve">тыс. поездок), из них 51,1 процента, или </w:t>
      </w:r>
      <w:r>
        <w:rPr>
          <w:spacing w:val="0"/>
          <w:sz w:val="28"/>
          <w:szCs w:val="28"/>
        </w:rPr>
        <w:t>79 236,3 </w:t>
      </w:r>
      <w:r>
        <w:rPr>
          <w:color w:val="000000"/>
          <w:spacing w:val="0"/>
          <w:sz w:val="28"/>
          <w:szCs w:val="28"/>
        </w:rPr>
        <w:t xml:space="preserve">тыс. поездок совершено </w:t>
      </w:r>
      <w:r>
        <w:rPr>
          <w:i/>
          <w:color w:val="000000"/>
          <w:spacing w:val="0"/>
          <w:sz w:val="28"/>
          <w:szCs w:val="28"/>
        </w:rPr>
        <w:t xml:space="preserve">льготными категориями граждан </w:t>
      </w:r>
      <w:r>
        <w:rPr>
          <w:color w:val="000000"/>
          <w:spacing w:val="0"/>
          <w:sz w:val="28"/>
          <w:szCs w:val="28"/>
        </w:rPr>
        <w:t>(</w:t>
      </w:r>
      <w:r>
        <w:rPr>
          <w:spacing w:val="0"/>
          <w:sz w:val="28"/>
          <w:szCs w:val="28"/>
        </w:rPr>
        <w:t>за январь-сентябрь 2022 года – 70 246,6 тыс. поездок</w:t>
      </w:r>
      <w:r>
        <w:rPr>
          <w:color w:val="000000"/>
          <w:spacing w:val="0"/>
          <w:sz w:val="28"/>
          <w:szCs w:val="28"/>
        </w:rPr>
        <w:t xml:space="preserve">), в том числе гражданами льготных категорий с правом на бесплатный проезд совершено </w:t>
      </w:r>
      <w:r>
        <w:rPr>
          <w:spacing w:val="0"/>
          <w:sz w:val="28"/>
          <w:szCs w:val="28"/>
        </w:rPr>
        <w:t>69 737,8 </w:t>
      </w:r>
      <w:r>
        <w:rPr>
          <w:color w:val="000000"/>
          <w:spacing w:val="0"/>
          <w:sz w:val="28"/>
          <w:szCs w:val="28"/>
        </w:rPr>
        <w:t>тыс. поездок (</w:t>
      </w:r>
      <w:r>
        <w:rPr>
          <w:spacing w:val="0"/>
          <w:sz w:val="28"/>
          <w:szCs w:val="28"/>
        </w:rPr>
        <w:t>за январь-сентябрь 2022 года – 63 140,1 тыс. поездок</w:t>
      </w:r>
      <w:r>
        <w:rPr>
          <w:color w:val="000000"/>
          <w:spacing w:val="0"/>
          <w:sz w:val="28"/>
          <w:szCs w:val="28"/>
        </w:rPr>
        <w:t xml:space="preserve">), гражданами льготных категорий с правом на частичную компенсацию стоимости проезда (студенты, школьники) – </w:t>
      </w:r>
      <w:r>
        <w:rPr>
          <w:spacing w:val="0"/>
          <w:sz w:val="28"/>
          <w:szCs w:val="28"/>
        </w:rPr>
        <w:t>9484,4</w:t>
      </w:r>
      <w:r>
        <w:rPr>
          <w:spacing w:val="0"/>
          <w:sz w:val="28"/>
          <w:szCs w:val="28"/>
          <w:lang w:val="en-US"/>
        </w:rPr>
        <w:t> </w:t>
      </w:r>
      <w:r>
        <w:rPr>
          <w:spacing w:val="0"/>
          <w:sz w:val="28"/>
          <w:szCs w:val="28"/>
        </w:rPr>
        <w:t>тыс.</w:t>
      </w:r>
      <w:r>
        <w:rPr>
          <w:spacing w:val="0"/>
          <w:sz w:val="28"/>
          <w:szCs w:val="28"/>
          <w:lang w:val="en-US"/>
        </w:rPr>
        <w:t> </w:t>
      </w:r>
      <w:r>
        <w:rPr>
          <w:spacing w:val="0"/>
          <w:sz w:val="28"/>
          <w:szCs w:val="28"/>
        </w:rPr>
        <w:t>поездок (за январь-сентябрь 2022 года – 7106,5 тыс. поездок</w:t>
      </w:r>
      <w:r>
        <w:rPr>
          <w:color w:val="000000"/>
          <w:spacing w:val="0"/>
          <w:sz w:val="28"/>
          <w:szCs w:val="28"/>
        </w:rPr>
        <w:t>).</w:t>
      </w:r>
    </w:p>
    <w:p w14:paraId="52C8451C" w14:textId="77777777" w:rsidR="004A5E99" w:rsidRDefault="004A5E99" w:rsidP="004A5E99">
      <w:pPr>
        <w:widowControl w:val="0"/>
        <w:ind w:firstLine="709"/>
        <w:jc w:val="both"/>
        <w:rPr>
          <w:spacing w:val="0"/>
          <w:sz w:val="28"/>
          <w:szCs w:val="28"/>
        </w:rPr>
      </w:pPr>
      <w:r>
        <w:rPr>
          <w:i/>
          <w:spacing w:val="0"/>
          <w:sz w:val="28"/>
          <w:szCs w:val="28"/>
        </w:rPr>
        <w:t xml:space="preserve">Состояние безопасности дорожного движения </w:t>
      </w:r>
      <w:r>
        <w:rPr>
          <w:spacing w:val="0"/>
          <w:sz w:val="28"/>
          <w:szCs w:val="28"/>
        </w:rPr>
        <w:t>за январь-сентябрь 2023 года характеризуется следующими показателями</w:t>
      </w:r>
      <w:r>
        <w:rPr>
          <w:rStyle w:val="a3"/>
          <w:color w:val="000000"/>
          <w:spacing w:val="0"/>
          <w:sz w:val="28"/>
          <w:szCs w:val="28"/>
        </w:rPr>
        <w:footnoteReference w:id="169"/>
      </w:r>
      <w:r>
        <w:rPr>
          <w:spacing w:val="0"/>
          <w:sz w:val="28"/>
          <w:szCs w:val="28"/>
        </w:rPr>
        <w:t>:</w:t>
      </w:r>
    </w:p>
    <w:p w14:paraId="52C8451D" w14:textId="77777777" w:rsidR="004A5E99" w:rsidRDefault="004A5E99" w:rsidP="004A5E99">
      <w:pPr>
        <w:widowControl w:val="0"/>
        <w:ind w:firstLine="709"/>
        <w:jc w:val="both"/>
        <w:rPr>
          <w:spacing w:val="0"/>
          <w:sz w:val="28"/>
          <w:szCs w:val="28"/>
        </w:rPr>
      </w:pPr>
      <w:r>
        <w:rPr>
          <w:color w:val="000000"/>
          <w:spacing w:val="0"/>
          <w:sz w:val="28"/>
          <w:szCs w:val="28"/>
        </w:rPr>
        <w:t>– </w:t>
      </w:r>
      <w:r>
        <w:rPr>
          <w:i/>
          <w:color w:val="000000"/>
          <w:spacing w:val="0"/>
          <w:sz w:val="28"/>
          <w:szCs w:val="28"/>
        </w:rPr>
        <w:t>количество дорожно-транспортных происшествий</w:t>
      </w:r>
      <w:r>
        <w:rPr>
          <w:color w:val="000000"/>
          <w:spacing w:val="0"/>
          <w:sz w:val="28"/>
          <w:szCs w:val="28"/>
        </w:rPr>
        <w:t xml:space="preserve"> составило </w:t>
      </w:r>
      <w:r>
        <w:rPr>
          <w:spacing w:val="0"/>
          <w:sz w:val="28"/>
          <w:szCs w:val="28"/>
        </w:rPr>
        <w:t>6128</w:t>
      </w:r>
      <w:r>
        <w:rPr>
          <w:color w:val="000000"/>
          <w:spacing w:val="0"/>
          <w:sz w:val="28"/>
          <w:szCs w:val="28"/>
        </w:rPr>
        <w:t> </w:t>
      </w:r>
      <w:r>
        <w:rPr>
          <w:spacing w:val="0"/>
          <w:sz w:val="28"/>
          <w:szCs w:val="28"/>
        </w:rPr>
        <w:t xml:space="preserve">единиц (по сравнению с данными за январь-сентябрь 2022 года (5803 единицы) – увеличение на </w:t>
      </w:r>
      <w:r>
        <w:rPr>
          <w:color w:val="000000"/>
          <w:spacing w:val="0"/>
          <w:sz w:val="28"/>
          <w:szCs w:val="28"/>
        </w:rPr>
        <w:t>5,6 процента</w:t>
      </w:r>
      <w:r>
        <w:rPr>
          <w:spacing w:val="0"/>
          <w:sz w:val="28"/>
          <w:szCs w:val="28"/>
        </w:rPr>
        <w:t xml:space="preserve">); </w:t>
      </w:r>
    </w:p>
    <w:p w14:paraId="52C8451E" w14:textId="77777777" w:rsidR="004A5E99" w:rsidRDefault="004A5E99" w:rsidP="004A5E99">
      <w:pPr>
        <w:widowControl w:val="0"/>
        <w:ind w:firstLine="709"/>
        <w:jc w:val="both"/>
        <w:rPr>
          <w:spacing w:val="0"/>
          <w:sz w:val="28"/>
          <w:szCs w:val="28"/>
        </w:rPr>
      </w:pPr>
      <w:r>
        <w:rPr>
          <w:spacing w:val="0"/>
          <w:sz w:val="28"/>
          <w:szCs w:val="28"/>
        </w:rPr>
        <w:t>– </w:t>
      </w:r>
      <w:r>
        <w:rPr>
          <w:i/>
          <w:spacing w:val="0"/>
          <w:sz w:val="28"/>
          <w:szCs w:val="28"/>
        </w:rPr>
        <w:t>количество погибших в результате дорожно-транспортных происшествий</w:t>
      </w:r>
      <w:r>
        <w:rPr>
          <w:spacing w:val="0"/>
          <w:sz w:val="28"/>
          <w:szCs w:val="28"/>
        </w:rPr>
        <w:t xml:space="preserve"> – 216 человек (по сравнению с данными за январь-сентябрь 2022 года (221 человек) – уменьшение на 2,3 процента);</w:t>
      </w:r>
    </w:p>
    <w:p w14:paraId="52C8451F" w14:textId="77777777" w:rsidR="004A5E99" w:rsidRDefault="004A5E99" w:rsidP="004A5E99">
      <w:pPr>
        <w:widowControl w:val="0"/>
        <w:ind w:firstLine="709"/>
        <w:jc w:val="both"/>
        <w:rPr>
          <w:spacing w:val="0"/>
          <w:sz w:val="28"/>
          <w:szCs w:val="28"/>
        </w:rPr>
      </w:pPr>
      <w:r>
        <w:rPr>
          <w:spacing w:val="0"/>
          <w:sz w:val="28"/>
          <w:szCs w:val="28"/>
        </w:rPr>
        <w:t>– </w:t>
      </w:r>
      <w:r>
        <w:rPr>
          <w:i/>
          <w:spacing w:val="0"/>
          <w:sz w:val="28"/>
          <w:szCs w:val="28"/>
        </w:rPr>
        <w:t>количество пострадавших в результате дорожно-транспортных происшествий</w:t>
      </w:r>
      <w:r>
        <w:rPr>
          <w:spacing w:val="0"/>
          <w:sz w:val="28"/>
          <w:szCs w:val="28"/>
        </w:rPr>
        <w:t xml:space="preserve"> – 6811</w:t>
      </w:r>
      <w:r>
        <w:rPr>
          <w:spacing w:val="0"/>
          <w:sz w:val="28"/>
          <w:szCs w:val="28"/>
          <w:lang w:val="en-US"/>
        </w:rPr>
        <w:t> </w:t>
      </w:r>
      <w:r>
        <w:rPr>
          <w:spacing w:val="0"/>
          <w:sz w:val="28"/>
          <w:szCs w:val="28"/>
        </w:rPr>
        <w:t xml:space="preserve">человек (по сравнению с данными за январь-сентябрь 2022 года (6628 человек) – увеличение на </w:t>
      </w:r>
      <w:r>
        <w:rPr>
          <w:color w:val="000000"/>
          <w:spacing w:val="0"/>
          <w:sz w:val="28"/>
          <w:szCs w:val="28"/>
        </w:rPr>
        <w:t>2,8 процента</w:t>
      </w:r>
      <w:r>
        <w:rPr>
          <w:spacing w:val="0"/>
          <w:sz w:val="28"/>
          <w:szCs w:val="28"/>
        </w:rPr>
        <w:t>).</w:t>
      </w:r>
    </w:p>
    <w:p w14:paraId="52C84520" w14:textId="77777777" w:rsidR="004A5E99" w:rsidRDefault="004A5E99" w:rsidP="004A5E99">
      <w:pPr>
        <w:widowControl w:val="0"/>
        <w:ind w:firstLine="709"/>
        <w:jc w:val="both"/>
        <w:rPr>
          <w:bCs/>
          <w:color w:val="000000"/>
          <w:spacing w:val="0"/>
          <w:sz w:val="28"/>
          <w:szCs w:val="28"/>
        </w:rPr>
      </w:pPr>
      <w:r>
        <w:rPr>
          <w:b/>
          <w:bCs/>
          <w:i/>
          <w:spacing w:val="0"/>
          <w:sz w:val="28"/>
          <w:szCs w:val="28"/>
        </w:rPr>
        <w:t>● </w:t>
      </w:r>
      <w:r>
        <w:rPr>
          <w:bCs/>
          <w:spacing w:val="0"/>
          <w:sz w:val="28"/>
          <w:szCs w:val="28"/>
        </w:rPr>
        <w:t xml:space="preserve">Объем доходов бюджета города Москвы по источникам, используемым для определения </w:t>
      </w:r>
      <w:r>
        <w:rPr>
          <w:bCs/>
          <w:i/>
          <w:spacing w:val="0"/>
          <w:sz w:val="28"/>
          <w:szCs w:val="28"/>
        </w:rPr>
        <w:t>базового объема бюджетных ассигнований</w:t>
      </w:r>
      <w:r>
        <w:rPr>
          <w:bCs/>
          <w:spacing w:val="0"/>
          <w:sz w:val="28"/>
          <w:szCs w:val="28"/>
        </w:rPr>
        <w:t xml:space="preserve"> </w:t>
      </w:r>
      <w:r>
        <w:rPr>
          <w:bCs/>
          <w:i/>
          <w:spacing w:val="0"/>
          <w:sz w:val="28"/>
          <w:szCs w:val="28"/>
        </w:rPr>
        <w:t>дорожного фонда города Москвы</w:t>
      </w:r>
      <w:r>
        <w:rPr>
          <w:bCs/>
          <w:color w:val="000000"/>
          <w:spacing w:val="0"/>
          <w:sz w:val="28"/>
          <w:szCs w:val="28"/>
        </w:rPr>
        <w:t>, по состоянию на 01.10.2023 составил 52 198 842,1 тыс. рублей (по сравнению с данными за январь-сентябрь 2022 года – уменьшение на 0,7 процента), из них:</w:t>
      </w:r>
    </w:p>
    <w:p w14:paraId="52C84521" w14:textId="77777777" w:rsidR="004A5E99" w:rsidRDefault="004A5E99" w:rsidP="004A5E99">
      <w:pPr>
        <w:widowControl w:val="0"/>
        <w:ind w:firstLine="709"/>
        <w:jc w:val="both"/>
        <w:rPr>
          <w:bCs/>
          <w:spacing w:val="0"/>
          <w:sz w:val="27"/>
          <w:szCs w:val="27"/>
        </w:rPr>
      </w:pPr>
      <w:r>
        <w:rPr>
          <w:bCs/>
          <w:color w:val="000000"/>
          <w:spacing w:val="0"/>
          <w:sz w:val="27"/>
          <w:szCs w:val="27"/>
        </w:rPr>
        <w:t>– </w:t>
      </w:r>
      <w:r>
        <w:rPr>
          <w:bCs/>
          <w:color w:val="000000"/>
          <w:spacing w:val="0"/>
          <w:sz w:val="28"/>
          <w:szCs w:val="28"/>
        </w:rPr>
        <w:t>21 951 034,3 </w:t>
      </w:r>
      <w:r>
        <w:rPr>
          <w:bCs/>
          <w:color w:val="000000"/>
          <w:spacing w:val="0"/>
          <w:sz w:val="27"/>
          <w:szCs w:val="27"/>
        </w:rPr>
        <w:t>тыс. рублей –</w:t>
      </w:r>
      <w:r>
        <w:rPr>
          <w:bCs/>
          <w:spacing w:val="0"/>
          <w:sz w:val="27"/>
          <w:szCs w:val="27"/>
        </w:rPr>
        <w:t xml:space="preserve"> поступления от акцизов на автомобильный бензин, прямогонный бензин, дизельное топливо, моторные масла для дизельных и карбюраторных (инжекторных) двигателей, производимых на</w:t>
      </w:r>
      <w:r>
        <w:rPr>
          <w:bCs/>
          <w:spacing w:val="0"/>
          <w:sz w:val="27"/>
          <w:szCs w:val="27"/>
          <w:lang w:val="en-US"/>
        </w:rPr>
        <w:t> </w:t>
      </w:r>
      <w:r>
        <w:rPr>
          <w:bCs/>
          <w:spacing w:val="0"/>
          <w:sz w:val="27"/>
          <w:szCs w:val="27"/>
        </w:rPr>
        <w:t>территории Российской Федерации (увеличение на 3,2 процента);</w:t>
      </w:r>
    </w:p>
    <w:p w14:paraId="52C84522" w14:textId="77777777" w:rsidR="004A5E99" w:rsidRDefault="004A5E99" w:rsidP="004A5E99">
      <w:pPr>
        <w:widowControl w:val="0"/>
        <w:autoSpaceDE w:val="0"/>
        <w:autoSpaceDN w:val="0"/>
        <w:adjustRightInd w:val="0"/>
        <w:ind w:firstLine="709"/>
        <w:jc w:val="both"/>
        <w:rPr>
          <w:bCs/>
          <w:spacing w:val="0"/>
          <w:sz w:val="27"/>
          <w:szCs w:val="27"/>
        </w:rPr>
      </w:pPr>
      <w:r>
        <w:rPr>
          <w:bCs/>
          <w:color w:val="000000"/>
          <w:spacing w:val="0"/>
          <w:sz w:val="27"/>
          <w:szCs w:val="27"/>
        </w:rPr>
        <w:t>– </w:t>
      </w:r>
      <w:r>
        <w:rPr>
          <w:bCs/>
          <w:color w:val="000000"/>
          <w:spacing w:val="0"/>
          <w:sz w:val="28"/>
          <w:szCs w:val="28"/>
        </w:rPr>
        <w:t>12 474 363,1 </w:t>
      </w:r>
      <w:r>
        <w:rPr>
          <w:bCs/>
          <w:color w:val="000000"/>
          <w:spacing w:val="0"/>
          <w:sz w:val="27"/>
          <w:szCs w:val="27"/>
        </w:rPr>
        <w:t>тыс</w:t>
      </w:r>
      <w:r>
        <w:rPr>
          <w:bCs/>
          <w:spacing w:val="0"/>
          <w:sz w:val="27"/>
          <w:szCs w:val="27"/>
        </w:rPr>
        <w:t>. рублей – поступления от транспортного налога (уменьшение на 7,0 процента);</w:t>
      </w:r>
    </w:p>
    <w:p w14:paraId="52C84523" w14:textId="77777777" w:rsidR="004A5E99" w:rsidRDefault="004A5E99" w:rsidP="004A5E99">
      <w:pPr>
        <w:widowControl w:val="0"/>
        <w:autoSpaceDE w:val="0"/>
        <w:autoSpaceDN w:val="0"/>
        <w:adjustRightInd w:val="0"/>
        <w:ind w:firstLine="709"/>
        <w:jc w:val="both"/>
        <w:rPr>
          <w:bCs/>
          <w:spacing w:val="0"/>
          <w:sz w:val="28"/>
          <w:szCs w:val="28"/>
        </w:rPr>
      </w:pPr>
      <w:r>
        <w:rPr>
          <w:bCs/>
          <w:spacing w:val="0"/>
          <w:sz w:val="28"/>
          <w:szCs w:val="28"/>
        </w:rPr>
        <w:lastRenderedPageBreak/>
        <w:t>– </w:t>
      </w:r>
      <w:r>
        <w:rPr>
          <w:bCs/>
          <w:color w:val="000000" w:themeColor="text1"/>
          <w:spacing w:val="0"/>
          <w:sz w:val="28"/>
          <w:szCs w:val="28"/>
        </w:rPr>
        <w:t>17 074 227,2 </w:t>
      </w:r>
      <w:r>
        <w:rPr>
          <w:bCs/>
          <w:spacing w:val="0"/>
          <w:sz w:val="28"/>
          <w:szCs w:val="28"/>
        </w:rPr>
        <w:t>тыс. рублей – поступления от денежных взысканий (штрафов) за нарушение законодательства Российской Федерации о безопасности дорожного движения,</w:t>
      </w:r>
      <w:r>
        <w:rPr>
          <w:spacing w:val="0"/>
          <w:sz w:val="28"/>
          <w:szCs w:val="28"/>
        </w:rPr>
        <w:t xml:space="preserve"> </w:t>
      </w:r>
      <w:r>
        <w:rPr>
          <w:bCs/>
          <w:spacing w:val="0"/>
          <w:sz w:val="28"/>
          <w:szCs w:val="28"/>
        </w:rPr>
        <w:t>в том числе поступающие в счет погашения задолженности, образовавшейся до 1 января 2020 года, подлежащие зачислению в бюджет субъекта Российской Федерации по</w:t>
      </w:r>
      <w:r>
        <w:rPr>
          <w:bCs/>
          <w:spacing w:val="0"/>
          <w:sz w:val="28"/>
          <w:szCs w:val="28"/>
          <w:lang w:val="en-US"/>
        </w:rPr>
        <w:t> </w:t>
      </w:r>
      <w:r>
        <w:rPr>
          <w:bCs/>
          <w:spacing w:val="0"/>
          <w:sz w:val="28"/>
          <w:szCs w:val="28"/>
        </w:rPr>
        <w:t>нормативам, действовавшим в 2019 году (уменьшение на 1,9 процента);</w:t>
      </w:r>
    </w:p>
    <w:p w14:paraId="52C84524" w14:textId="77777777" w:rsidR="004A5E99" w:rsidRDefault="004A5E99" w:rsidP="004A5E99">
      <w:pPr>
        <w:widowControl w:val="0"/>
        <w:autoSpaceDE w:val="0"/>
        <w:autoSpaceDN w:val="0"/>
        <w:adjustRightInd w:val="0"/>
        <w:ind w:firstLine="709"/>
        <w:jc w:val="both"/>
        <w:rPr>
          <w:bCs/>
          <w:spacing w:val="0"/>
          <w:sz w:val="28"/>
          <w:szCs w:val="28"/>
        </w:rPr>
      </w:pPr>
      <w:r>
        <w:rPr>
          <w:bCs/>
          <w:spacing w:val="0"/>
          <w:sz w:val="28"/>
          <w:szCs w:val="28"/>
        </w:rPr>
        <w:t>– 699 217,5 тыс. рублей – безвозмездные поступления от физических и юридических лиц на финансовое обеспечение дорожной деятельности (увеличение на 40,6 процента)</w:t>
      </w:r>
      <w:r>
        <w:rPr>
          <w:rStyle w:val="a3"/>
          <w:spacing w:val="0"/>
          <w:sz w:val="28"/>
          <w:szCs w:val="28"/>
        </w:rPr>
        <w:footnoteReference w:id="170"/>
      </w:r>
      <w:r>
        <w:rPr>
          <w:bCs/>
          <w:spacing w:val="0"/>
          <w:sz w:val="28"/>
          <w:szCs w:val="28"/>
        </w:rPr>
        <w:t>.</w:t>
      </w:r>
    </w:p>
    <w:p w14:paraId="52C84525" w14:textId="77777777" w:rsidR="004A5E99" w:rsidRDefault="004A5E99" w:rsidP="004A5E99">
      <w:pPr>
        <w:widowControl w:val="0"/>
        <w:ind w:firstLine="709"/>
        <w:jc w:val="both"/>
        <w:rPr>
          <w:rFonts w:eastAsia="Calibri"/>
          <w:spacing w:val="0"/>
          <w:sz w:val="28"/>
          <w:szCs w:val="28"/>
        </w:rPr>
      </w:pPr>
      <w:r>
        <w:rPr>
          <w:b/>
          <w:bCs/>
          <w:i/>
          <w:spacing w:val="0"/>
          <w:sz w:val="28"/>
          <w:szCs w:val="28"/>
        </w:rPr>
        <w:t>● </w:t>
      </w:r>
      <w:r>
        <w:rPr>
          <w:bCs/>
          <w:i/>
          <w:spacing w:val="0"/>
          <w:sz w:val="28"/>
          <w:szCs w:val="28"/>
        </w:rPr>
        <w:t>Объем расходов дорожного фонда города Москвы</w:t>
      </w:r>
      <w:r>
        <w:rPr>
          <w:bCs/>
          <w:spacing w:val="0"/>
          <w:sz w:val="28"/>
          <w:szCs w:val="28"/>
        </w:rPr>
        <w:t xml:space="preserve"> по состоянию на </w:t>
      </w:r>
      <w:r>
        <w:rPr>
          <w:bCs/>
          <w:color w:val="000000"/>
          <w:spacing w:val="0"/>
          <w:sz w:val="28"/>
          <w:szCs w:val="28"/>
        </w:rPr>
        <w:t xml:space="preserve">01.10.2023 </w:t>
      </w:r>
      <w:r>
        <w:rPr>
          <w:bCs/>
          <w:spacing w:val="0"/>
          <w:sz w:val="28"/>
          <w:szCs w:val="28"/>
        </w:rPr>
        <w:t>составил 127 676 350,9 тыс. рублей, или 62,1 процента от показателей сводной бюджетной росписи</w:t>
      </w:r>
      <w:r>
        <w:rPr>
          <w:rStyle w:val="a3"/>
          <w:rFonts w:eastAsia="Calibri"/>
          <w:spacing w:val="0"/>
          <w:sz w:val="28"/>
          <w:szCs w:val="28"/>
        </w:rPr>
        <w:footnoteReference w:id="171"/>
      </w:r>
      <w:r>
        <w:rPr>
          <w:bCs/>
          <w:spacing w:val="0"/>
          <w:sz w:val="28"/>
          <w:szCs w:val="28"/>
        </w:rPr>
        <w:t xml:space="preserve"> </w:t>
      </w:r>
      <w:r>
        <w:rPr>
          <w:bCs/>
          <w:color w:val="000000"/>
          <w:spacing w:val="0"/>
          <w:sz w:val="28"/>
          <w:szCs w:val="28"/>
        </w:rPr>
        <w:t>(по сравнению с данными за январь-сентябрь 2022 года – уменьшение на 3,3 процента)</w:t>
      </w:r>
      <w:r>
        <w:rPr>
          <w:bCs/>
          <w:spacing w:val="0"/>
          <w:sz w:val="28"/>
          <w:szCs w:val="28"/>
        </w:rPr>
        <w:t xml:space="preserve">, в том числе: </w:t>
      </w:r>
    </w:p>
    <w:p w14:paraId="52C84526" w14:textId="77777777" w:rsidR="004A5E99" w:rsidRDefault="004A5E99" w:rsidP="004A5E99">
      <w:pPr>
        <w:widowControl w:val="0"/>
        <w:ind w:firstLine="709"/>
        <w:jc w:val="both"/>
        <w:rPr>
          <w:bCs/>
          <w:spacing w:val="0"/>
          <w:sz w:val="28"/>
          <w:szCs w:val="28"/>
        </w:rPr>
      </w:pPr>
      <w:r>
        <w:rPr>
          <w:bCs/>
          <w:spacing w:val="0"/>
          <w:sz w:val="28"/>
          <w:szCs w:val="28"/>
        </w:rPr>
        <w:t xml:space="preserve">– на строительство сети автомобильных дорог общего пользования и искусственных сооружений 120 067 012,0 тыс. рублей (уменьшение на 10,2 процента); </w:t>
      </w:r>
    </w:p>
    <w:p w14:paraId="52C84527" w14:textId="77777777" w:rsidR="004A5E99" w:rsidRDefault="004A5E99" w:rsidP="004A5E99">
      <w:pPr>
        <w:widowControl w:val="0"/>
        <w:ind w:firstLine="709"/>
        <w:jc w:val="both"/>
        <w:rPr>
          <w:bCs/>
          <w:spacing w:val="0"/>
          <w:sz w:val="28"/>
          <w:szCs w:val="28"/>
        </w:rPr>
      </w:pPr>
      <w:r>
        <w:rPr>
          <w:bCs/>
          <w:spacing w:val="0"/>
          <w:sz w:val="28"/>
          <w:szCs w:val="28"/>
        </w:rPr>
        <w:t xml:space="preserve">– проектирование сети автомобильных дорог общего пользования и искусственных сооружений </w:t>
      </w:r>
      <w:r>
        <w:rPr>
          <w:rFonts w:eastAsia="Calibri"/>
          <w:spacing w:val="0"/>
          <w:sz w:val="28"/>
          <w:szCs w:val="28"/>
        </w:rPr>
        <w:t xml:space="preserve">– </w:t>
      </w:r>
      <w:r>
        <w:rPr>
          <w:spacing w:val="0"/>
          <w:sz w:val="28"/>
          <w:szCs w:val="28"/>
        </w:rPr>
        <w:t>2 571 223,9 </w:t>
      </w:r>
      <w:r>
        <w:rPr>
          <w:bCs/>
          <w:spacing w:val="0"/>
          <w:sz w:val="28"/>
          <w:szCs w:val="28"/>
        </w:rPr>
        <w:t>тыс. рублей (увеличение на 55,6 процента</w:t>
      </w:r>
      <w:r>
        <w:rPr>
          <w:rStyle w:val="a3"/>
          <w:spacing w:val="0"/>
          <w:sz w:val="28"/>
          <w:szCs w:val="28"/>
        </w:rPr>
        <w:footnoteReference w:id="172"/>
      </w:r>
      <w:r>
        <w:rPr>
          <w:bCs/>
          <w:spacing w:val="0"/>
          <w:sz w:val="28"/>
          <w:szCs w:val="28"/>
        </w:rPr>
        <w:t>);</w:t>
      </w:r>
    </w:p>
    <w:p w14:paraId="52C84528" w14:textId="77777777" w:rsidR="004A5E99" w:rsidRDefault="004A5E99" w:rsidP="004A5E99">
      <w:pPr>
        <w:widowControl w:val="0"/>
        <w:ind w:firstLine="709"/>
        <w:jc w:val="both"/>
        <w:rPr>
          <w:bCs/>
          <w:spacing w:val="0"/>
          <w:sz w:val="28"/>
          <w:szCs w:val="28"/>
        </w:rPr>
      </w:pPr>
      <w:r>
        <w:rPr>
          <w:bCs/>
          <w:spacing w:val="0"/>
          <w:sz w:val="28"/>
          <w:szCs w:val="28"/>
        </w:rPr>
        <w:t xml:space="preserve">– содержание и ремонт автомобильных дорог общего пользования и искусственных сооружений – 3 894 404,0 тыс. рублей (увеличение на 27,6 процента); </w:t>
      </w:r>
    </w:p>
    <w:p w14:paraId="52C84529" w14:textId="77777777" w:rsidR="004A5E99" w:rsidRDefault="004A5E99" w:rsidP="004A5E99">
      <w:pPr>
        <w:widowControl w:val="0"/>
        <w:ind w:firstLine="709"/>
        <w:jc w:val="both"/>
        <w:rPr>
          <w:bCs/>
          <w:spacing w:val="0"/>
          <w:sz w:val="28"/>
          <w:szCs w:val="28"/>
        </w:rPr>
      </w:pPr>
      <w:r>
        <w:rPr>
          <w:bCs/>
          <w:spacing w:val="0"/>
          <w:sz w:val="28"/>
          <w:szCs w:val="28"/>
        </w:rPr>
        <w:t xml:space="preserve">– на осуществление иных мероприятий в отношении автомобильных дорог общего пользования – 60 399,0 тыс. рублей (увеличение на 11,6 процента); </w:t>
      </w:r>
    </w:p>
    <w:p w14:paraId="52C8452A" w14:textId="77777777" w:rsidR="004A5E99" w:rsidRDefault="004A5E99" w:rsidP="004A5E99">
      <w:pPr>
        <w:widowControl w:val="0"/>
        <w:ind w:firstLine="709"/>
        <w:jc w:val="both"/>
        <w:rPr>
          <w:bCs/>
          <w:spacing w:val="0"/>
          <w:sz w:val="2"/>
          <w:szCs w:val="16"/>
        </w:rPr>
      </w:pPr>
      <w:r>
        <w:rPr>
          <w:bCs/>
          <w:spacing w:val="0"/>
          <w:sz w:val="28"/>
          <w:szCs w:val="28"/>
        </w:rPr>
        <w:t xml:space="preserve">– на предоставление субсидий бюджетам муниципальных образований по другим направлениям – </w:t>
      </w:r>
      <w:r>
        <w:rPr>
          <w:bCs/>
          <w:color w:val="000000" w:themeColor="text1"/>
          <w:spacing w:val="0"/>
          <w:sz w:val="28"/>
          <w:szCs w:val="28"/>
        </w:rPr>
        <w:t>1 083 312,0 </w:t>
      </w:r>
      <w:r>
        <w:rPr>
          <w:bCs/>
          <w:spacing w:val="0"/>
          <w:sz w:val="28"/>
          <w:szCs w:val="28"/>
        </w:rPr>
        <w:t>тыс. рублей (увеличение на 8,3 процента)</w:t>
      </w:r>
      <w:r>
        <w:rPr>
          <w:rStyle w:val="a3"/>
          <w:spacing w:val="0"/>
          <w:sz w:val="28"/>
          <w:szCs w:val="28"/>
        </w:rPr>
        <w:footnoteReference w:id="173"/>
      </w:r>
      <w:r>
        <w:rPr>
          <w:bCs/>
          <w:spacing w:val="0"/>
          <w:sz w:val="28"/>
          <w:szCs w:val="28"/>
        </w:rPr>
        <w:t>.</w:t>
      </w:r>
    </w:p>
    <w:p w14:paraId="52C8452B" w14:textId="77777777" w:rsidR="004A5E99" w:rsidRDefault="004A5E99" w:rsidP="004A5E99">
      <w:pPr>
        <w:widowControl w:val="0"/>
        <w:ind w:firstLine="709"/>
        <w:jc w:val="both"/>
        <w:rPr>
          <w:bCs/>
          <w:spacing w:val="0"/>
          <w:sz w:val="2"/>
          <w:szCs w:val="16"/>
        </w:rPr>
      </w:pPr>
    </w:p>
    <w:p w14:paraId="52C8452C" w14:textId="77777777" w:rsidR="004A5E99" w:rsidRDefault="004A5E99" w:rsidP="004A5E99">
      <w:pPr>
        <w:widowControl w:val="0"/>
        <w:ind w:firstLine="709"/>
        <w:jc w:val="both"/>
        <w:rPr>
          <w:bCs/>
          <w:spacing w:val="0"/>
          <w:sz w:val="2"/>
          <w:szCs w:val="16"/>
        </w:rPr>
      </w:pPr>
    </w:p>
    <w:p w14:paraId="52C8452D" w14:textId="77777777" w:rsidR="004A5E99" w:rsidRDefault="004A5E99" w:rsidP="004A5E99">
      <w:pPr>
        <w:widowControl w:val="0"/>
        <w:autoSpaceDE w:val="0"/>
        <w:autoSpaceDN w:val="0"/>
        <w:adjustRightInd w:val="0"/>
        <w:jc w:val="center"/>
        <w:rPr>
          <w:rStyle w:val="20"/>
          <w:spacing w:val="0"/>
        </w:rPr>
      </w:pPr>
      <w:r>
        <w:rPr>
          <w:rStyle w:val="20"/>
          <w:spacing w:val="0"/>
          <w:sz w:val="28"/>
        </w:rPr>
        <w:t>3.4. Потребительский рынок</w:t>
      </w:r>
      <w:r>
        <w:rPr>
          <w:spacing w:val="0"/>
          <w:sz w:val="26"/>
          <w:szCs w:val="26"/>
          <w:vertAlign w:val="superscript"/>
        </w:rPr>
        <w:footnoteReference w:id="174"/>
      </w:r>
    </w:p>
    <w:p w14:paraId="52C8452E" w14:textId="77777777" w:rsidR="004A5E99" w:rsidRDefault="004A5E99" w:rsidP="004A5E99">
      <w:pPr>
        <w:widowControl w:val="0"/>
        <w:ind w:firstLine="709"/>
        <w:jc w:val="both"/>
        <w:rPr>
          <w:sz w:val="28"/>
          <w:szCs w:val="28"/>
        </w:rPr>
      </w:pPr>
      <w:r>
        <w:rPr>
          <w:b/>
          <w:bCs/>
          <w:i/>
          <w:spacing w:val="0"/>
          <w:sz w:val="28"/>
          <w:szCs w:val="28"/>
        </w:rPr>
        <w:t>● </w:t>
      </w:r>
      <w:r>
        <w:rPr>
          <w:i/>
          <w:spacing w:val="0"/>
          <w:sz w:val="28"/>
          <w:szCs w:val="28"/>
        </w:rPr>
        <w:t xml:space="preserve">Оборот оптовой торговли </w:t>
      </w:r>
      <w:r>
        <w:rPr>
          <w:bCs/>
          <w:spacing w:val="0"/>
          <w:sz w:val="28"/>
          <w:szCs w:val="28"/>
        </w:rPr>
        <w:t>за январь-сентябрь 2023 года составил 31 960,4 млрд. рублей (по сравнению с данными за январь-сентябрь 2022 года – увеличение на 22,4 процента), из них оборот оптовой торговли предприятий 23 903,9 млрд. рублей (увеличение на 20,7 процента).</w:t>
      </w:r>
    </w:p>
    <w:p w14:paraId="52C8452F" w14:textId="77777777" w:rsidR="004A5E99" w:rsidRDefault="004A5E99" w:rsidP="004A5E99">
      <w:pPr>
        <w:widowControl w:val="0"/>
        <w:tabs>
          <w:tab w:val="left" w:pos="993"/>
        </w:tabs>
        <w:ind w:firstLine="709"/>
        <w:jc w:val="both"/>
        <w:rPr>
          <w:spacing w:val="0"/>
          <w:sz w:val="28"/>
          <w:szCs w:val="28"/>
        </w:rPr>
      </w:pPr>
      <w:r>
        <w:rPr>
          <w:b/>
          <w:bCs/>
          <w:i/>
          <w:spacing w:val="0"/>
          <w:sz w:val="28"/>
          <w:szCs w:val="28"/>
        </w:rPr>
        <w:t>● </w:t>
      </w:r>
      <w:r>
        <w:rPr>
          <w:i/>
          <w:spacing w:val="0"/>
          <w:sz w:val="28"/>
          <w:szCs w:val="28"/>
        </w:rPr>
        <w:t>Оборот розничной торговли</w:t>
      </w:r>
      <w:r>
        <w:rPr>
          <w:spacing w:val="0"/>
          <w:sz w:val="28"/>
          <w:szCs w:val="28"/>
        </w:rPr>
        <w:t xml:space="preserve"> за </w:t>
      </w:r>
      <w:r>
        <w:rPr>
          <w:bCs/>
          <w:spacing w:val="0"/>
          <w:sz w:val="28"/>
          <w:szCs w:val="28"/>
        </w:rPr>
        <w:t>январь-сентябрь 2023 года</w:t>
      </w:r>
      <w:r>
        <w:rPr>
          <w:spacing w:val="0"/>
          <w:sz w:val="28"/>
          <w:szCs w:val="28"/>
        </w:rPr>
        <w:t xml:space="preserve"> составил 4623,3 млрд. рублей (по сравнению с данными за январь-</w:t>
      </w:r>
      <w:r>
        <w:rPr>
          <w:bCs/>
          <w:spacing w:val="0"/>
          <w:sz w:val="28"/>
          <w:szCs w:val="28"/>
        </w:rPr>
        <w:t>сентябрь</w:t>
      </w:r>
      <w:r>
        <w:rPr>
          <w:spacing w:val="0"/>
          <w:sz w:val="28"/>
          <w:szCs w:val="28"/>
        </w:rPr>
        <w:t xml:space="preserve"> 2022 года – увеличение на 3,0 процента)</w:t>
      </w:r>
      <w:r>
        <w:rPr>
          <w:rStyle w:val="a3"/>
          <w:spacing w:val="0"/>
          <w:sz w:val="28"/>
          <w:szCs w:val="28"/>
        </w:rPr>
        <w:footnoteReference w:id="175"/>
      </w:r>
      <w:r>
        <w:rPr>
          <w:spacing w:val="0"/>
          <w:sz w:val="28"/>
          <w:szCs w:val="28"/>
        </w:rPr>
        <w:t>, в том числе: по</w:t>
      </w:r>
      <w:r>
        <w:rPr>
          <w:i/>
          <w:spacing w:val="0"/>
          <w:sz w:val="28"/>
          <w:szCs w:val="28"/>
        </w:rPr>
        <w:t xml:space="preserve"> продовольственным товарам</w:t>
      </w:r>
      <w:r>
        <w:rPr>
          <w:spacing w:val="0"/>
          <w:sz w:val="28"/>
          <w:szCs w:val="28"/>
        </w:rPr>
        <w:t xml:space="preserve"> – 2338,3 млрд. рублей (уменьшение на 2,6 процента), </w:t>
      </w:r>
      <w:r>
        <w:rPr>
          <w:i/>
          <w:spacing w:val="0"/>
          <w:sz w:val="28"/>
          <w:szCs w:val="28"/>
        </w:rPr>
        <w:t>по непродовольственным товарам</w:t>
      </w:r>
      <w:r>
        <w:rPr>
          <w:spacing w:val="0"/>
          <w:sz w:val="28"/>
          <w:szCs w:val="28"/>
        </w:rPr>
        <w:t xml:space="preserve"> – </w:t>
      </w:r>
      <w:r w:rsidR="004D39BD">
        <w:rPr>
          <w:spacing w:val="0"/>
          <w:sz w:val="28"/>
          <w:szCs w:val="28"/>
        </w:rPr>
        <w:t>2285,0</w:t>
      </w:r>
      <w:r>
        <w:rPr>
          <w:spacing w:val="0"/>
          <w:sz w:val="28"/>
          <w:szCs w:val="28"/>
        </w:rPr>
        <w:t xml:space="preserve"> млрд. рублей (увеличение на 9,4 процента). </w:t>
      </w:r>
    </w:p>
    <w:p w14:paraId="52C84530" w14:textId="77777777" w:rsidR="004A5E99" w:rsidRDefault="004A5E99" w:rsidP="004A5E99">
      <w:pPr>
        <w:widowControl w:val="0"/>
        <w:tabs>
          <w:tab w:val="left" w:pos="993"/>
        </w:tabs>
        <w:ind w:firstLine="709"/>
        <w:jc w:val="both"/>
        <w:rPr>
          <w:spacing w:val="0"/>
          <w:sz w:val="28"/>
          <w:szCs w:val="28"/>
        </w:rPr>
      </w:pPr>
      <w:r>
        <w:rPr>
          <w:i/>
          <w:spacing w:val="0"/>
          <w:sz w:val="28"/>
          <w:szCs w:val="28"/>
        </w:rPr>
        <w:t>В</w:t>
      </w:r>
      <w:r>
        <w:rPr>
          <w:spacing w:val="0"/>
          <w:sz w:val="28"/>
          <w:szCs w:val="28"/>
        </w:rPr>
        <w:t xml:space="preserve"> </w:t>
      </w:r>
      <w:r>
        <w:rPr>
          <w:i/>
          <w:spacing w:val="0"/>
          <w:sz w:val="28"/>
          <w:szCs w:val="28"/>
        </w:rPr>
        <w:t>структуре оборота розничной торговли</w:t>
      </w:r>
      <w:r>
        <w:rPr>
          <w:spacing w:val="0"/>
          <w:sz w:val="28"/>
          <w:szCs w:val="28"/>
        </w:rPr>
        <w:t xml:space="preserve"> по состоянию на 01.10.2023 50,6 процента занимают </w:t>
      </w:r>
      <w:r>
        <w:rPr>
          <w:i/>
          <w:spacing w:val="0"/>
          <w:sz w:val="28"/>
          <w:szCs w:val="28"/>
        </w:rPr>
        <w:t xml:space="preserve">продовольственные товары, </w:t>
      </w:r>
      <w:r>
        <w:rPr>
          <w:spacing w:val="0"/>
          <w:sz w:val="28"/>
          <w:szCs w:val="28"/>
        </w:rPr>
        <w:t xml:space="preserve">49,4 процента – </w:t>
      </w:r>
      <w:r>
        <w:rPr>
          <w:i/>
          <w:spacing w:val="0"/>
          <w:sz w:val="28"/>
          <w:szCs w:val="28"/>
        </w:rPr>
        <w:t>непродовольственные товары</w:t>
      </w:r>
      <w:r>
        <w:rPr>
          <w:rStyle w:val="a3"/>
          <w:spacing w:val="0"/>
          <w:sz w:val="28"/>
          <w:szCs w:val="28"/>
        </w:rPr>
        <w:footnoteReference w:id="176"/>
      </w:r>
      <w:r>
        <w:rPr>
          <w:spacing w:val="0"/>
          <w:sz w:val="28"/>
          <w:szCs w:val="28"/>
        </w:rPr>
        <w:t>.</w:t>
      </w:r>
    </w:p>
    <w:p w14:paraId="52C84531" w14:textId="77777777" w:rsidR="004A5E99" w:rsidRDefault="004A5E99" w:rsidP="004A5E99">
      <w:pPr>
        <w:widowControl w:val="0"/>
        <w:ind w:firstLine="709"/>
        <w:jc w:val="both"/>
        <w:rPr>
          <w:spacing w:val="0"/>
          <w:sz w:val="28"/>
          <w:szCs w:val="28"/>
        </w:rPr>
      </w:pPr>
      <w:r>
        <w:rPr>
          <w:b/>
          <w:bCs/>
          <w:i/>
          <w:spacing w:val="0"/>
          <w:sz w:val="28"/>
          <w:szCs w:val="28"/>
        </w:rPr>
        <w:t>● </w:t>
      </w:r>
      <w:r>
        <w:rPr>
          <w:bCs/>
          <w:i/>
          <w:spacing w:val="0"/>
          <w:sz w:val="28"/>
          <w:szCs w:val="28"/>
        </w:rPr>
        <w:t>Т</w:t>
      </w:r>
      <w:r>
        <w:rPr>
          <w:i/>
          <w:spacing w:val="0"/>
          <w:sz w:val="28"/>
          <w:szCs w:val="28"/>
        </w:rPr>
        <w:t>оварные запасы в розничной торговле</w:t>
      </w:r>
      <w:r>
        <w:rPr>
          <w:spacing w:val="0"/>
          <w:sz w:val="28"/>
          <w:szCs w:val="28"/>
        </w:rPr>
        <w:t xml:space="preserve"> по состоянию на 01.10.2023 составили 474 595,5 млн. рублей (по сравнению с данными по состоянию на 01.10.2022 – увеличение 9,4 процента, в действующих ценах). </w:t>
      </w:r>
    </w:p>
    <w:p w14:paraId="52C84532" w14:textId="77777777" w:rsidR="004A5E99" w:rsidRDefault="004A5E99" w:rsidP="004A5E99">
      <w:pPr>
        <w:widowControl w:val="0"/>
        <w:ind w:firstLine="709"/>
        <w:jc w:val="both"/>
        <w:rPr>
          <w:spacing w:val="0"/>
          <w:sz w:val="28"/>
          <w:szCs w:val="28"/>
        </w:rPr>
      </w:pPr>
      <w:r>
        <w:rPr>
          <w:i/>
          <w:spacing w:val="0"/>
          <w:sz w:val="28"/>
          <w:szCs w:val="28"/>
        </w:rPr>
        <w:t>Обеспеченность товарооборота запасами</w:t>
      </w:r>
      <w:r>
        <w:rPr>
          <w:spacing w:val="0"/>
          <w:sz w:val="28"/>
          <w:szCs w:val="28"/>
        </w:rPr>
        <w:t xml:space="preserve"> </w:t>
      </w:r>
      <w:r>
        <w:rPr>
          <w:i/>
          <w:spacing w:val="0"/>
          <w:sz w:val="28"/>
          <w:szCs w:val="28"/>
        </w:rPr>
        <w:t>в организациях розничной торговли</w:t>
      </w:r>
      <w:r>
        <w:rPr>
          <w:spacing w:val="0"/>
          <w:sz w:val="28"/>
          <w:szCs w:val="28"/>
        </w:rPr>
        <w:t xml:space="preserve"> по состоянию на 01.10.2023 составила 31 день (по сравнению с данными по состоянию на 01.10.2022 не изменилась). </w:t>
      </w:r>
    </w:p>
    <w:p w14:paraId="52C84534" w14:textId="77777777" w:rsidR="004A5E99" w:rsidRDefault="004A5E99" w:rsidP="004A5E99">
      <w:pPr>
        <w:widowControl w:val="0"/>
        <w:autoSpaceDE w:val="0"/>
        <w:autoSpaceDN w:val="0"/>
        <w:adjustRightInd w:val="0"/>
        <w:ind w:firstLine="709"/>
        <w:jc w:val="both"/>
        <w:rPr>
          <w:spacing w:val="0"/>
          <w:sz w:val="28"/>
          <w:szCs w:val="28"/>
        </w:rPr>
      </w:pPr>
      <w:r>
        <w:rPr>
          <w:b/>
          <w:bCs/>
          <w:i/>
          <w:spacing w:val="0"/>
          <w:sz w:val="28"/>
          <w:szCs w:val="28"/>
        </w:rPr>
        <w:t>● </w:t>
      </w:r>
      <w:r>
        <w:rPr>
          <w:i/>
          <w:spacing w:val="0"/>
          <w:sz w:val="28"/>
          <w:szCs w:val="28"/>
        </w:rPr>
        <w:t>Оборот общественного питания</w:t>
      </w:r>
      <w:r>
        <w:rPr>
          <w:spacing w:val="0"/>
          <w:sz w:val="28"/>
          <w:szCs w:val="28"/>
        </w:rPr>
        <w:t xml:space="preserve"> за январь-</w:t>
      </w:r>
      <w:r>
        <w:rPr>
          <w:bCs/>
          <w:spacing w:val="0"/>
          <w:sz w:val="28"/>
          <w:szCs w:val="28"/>
        </w:rPr>
        <w:t>сентябрь</w:t>
      </w:r>
      <w:r>
        <w:rPr>
          <w:spacing w:val="0"/>
          <w:sz w:val="28"/>
          <w:szCs w:val="28"/>
        </w:rPr>
        <w:t xml:space="preserve"> 2023 года составил 388 001,0 млн. рублей.</w:t>
      </w:r>
    </w:p>
    <w:p w14:paraId="52C84535" w14:textId="77777777" w:rsidR="004A5E99" w:rsidRDefault="004A5E99" w:rsidP="004A5E99">
      <w:pPr>
        <w:widowControl w:val="0"/>
        <w:autoSpaceDE w:val="0"/>
        <w:autoSpaceDN w:val="0"/>
        <w:adjustRightInd w:val="0"/>
        <w:ind w:firstLine="709"/>
        <w:jc w:val="both"/>
        <w:rPr>
          <w:spacing w:val="0"/>
          <w:sz w:val="28"/>
          <w:szCs w:val="28"/>
        </w:rPr>
      </w:pPr>
      <w:r>
        <w:rPr>
          <w:spacing w:val="0"/>
          <w:sz w:val="28"/>
          <w:szCs w:val="28"/>
        </w:rPr>
        <w:t>По сравнению с данными за январь-</w:t>
      </w:r>
      <w:r>
        <w:rPr>
          <w:bCs/>
          <w:spacing w:val="0"/>
          <w:sz w:val="28"/>
          <w:szCs w:val="28"/>
        </w:rPr>
        <w:t>сентябрь</w:t>
      </w:r>
      <w:r>
        <w:rPr>
          <w:spacing w:val="0"/>
          <w:sz w:val="28"/>
          <w:szCs w:val="28"/>
        </w:rPr>
        <w:t xml:space="preserve"> 2022 года – увеличение на 16,3 процента.</w:t>
      </w:r>
    </w:p>
    <w:p w14:paraId="52C84536" w14:textId="77777777" w:rsidR="004A5E99" w:rsidRDefault="004A5E99" w:rsidP="004A5E99">
      <w:pPr>
        <w:widowControl w:val="0"/>
        <w:autoSpaceDE w:val="0"/>
        <w:autoSpaceDN w:val="0"/>
        <w:adjustRightInd w:val="0"/>
        <w:ind w:firstLine="709"/>
        <w:jc w:val="both"/>
        <w:rPr>
          <w:bCs/>
          <w:spacing w:val="0"/>
          <w:sz w:val="28"/>
          <w:szCs w:val="28"/>
        </w:rPr>
      </w:pPr>
      <w:r>
        <w:rPr>
          <w:b/>
          <w:bCs/>
          <w:i/>
          <w:spacing w:val="0"/>
          <w:sz w:val="28"/>
          <w:szCs w:val="28"/>
        </w:rPr>
        <w:t>● </w:t>
      </w:r>
      <w:r>
        <w:rPr>
          <w:bCs/>
          <w:i/>
          <w:spacing w:val="0"/>
          <w:sz w:val="28"/>
          <w:szCs w:val="28"/>
        </w:rPr>
        <w:t xml:space="preserve">Объем платных услуг населению </w:t>
      </w:r>
      <w:r>
        <w:rPr>
          <w:spacing w:val="0"/>
          <w:sz w:val="28"/>
          <w:szCs w:val="28"/>
        </w:rPr>
        <w:t>за январь-</w:t>
      </w:r>
      <w:r>
        <w:rPr>
          <w:bCs/>
          <w:spacing w:val="0"/>
          <w:sz w:val="28"/>
          <w:szCs w:val="28"/>
        </w:rPr>
        <w:t>сентябрь</w:t>
      </w:r>
      <w:r>
        <w:rPr>
          <w:spacing w:val="0"/>
          <w:sz w:val="28"/>
          <w:szCs w:val="28"/>
        </w:rPr>
        <w:t xml:space="preserve"> 2023 года</w:t>
      </w:r>
      <w:r>
        <w:rPr>
          <w:bCs/>
          <w:spacing w:val="0"/>
          <w:sz w:val="28"/>
          <w:szCs w:val="28"/>
        </w:rPr>
        <w:t xml:space="preserve"> составил 2 388 274,2 млн. рублей.</w:t>
      </w:r>
    </w:p>
    <w:p w14:paraId="52C84537" w14:textId="77777777" w:rsidR="004A5E99" w:rsidRDefault="004A5E99" w:rsidP="004A5E99">
      <w:pPr>
        <w:widowControl w:val="0"/>
        <w:autoSpaceDE w:val="0"/>
        <w:autoSpaceDN w:val="0"/>
        <w:adjustRightInd w:val="0"/>
        <w:ind w:firstLine="709"/>
        <w:jc w:val="both"/>
        <w:rPr>
          <w:bCs/>
          <w:spacing w:val="0"/>
          <w:sz w:val="28"/>
          <w:szCs w:val="28"/>
        </w:rPr>
      </w:pPr>
      <w:r>
        <w:rPr>
          <w:bCs/>
          <w:spacing w:val="0"/>
          <w:sz w:val="28"/>
          <w:szCs w:val="28"/>
        </w:rPr>
        <w:t>П</w:t>
      </w:r>
      <w:r>
        <w:rPr>
          <w:spacing w:val="0"/>
          <w:sz w:val="28"/>
          <w:szCs w:val="28"/>
        </w:rPr>
        <w:t>о сравнению с данными за январь-</w:t>
      </w:r>
      <w:r>
        <w:rPr>
          <w:bCs/>
          <w:spacing w:val="0"/>
          <w:sz w:val="28"/>
          <w:szCs w:val="28"/>
        </w:rPr>
        <w:t>сентябрь</w:t>
      </w:r>
      <w:r>
        <w:rPr>
          <w:spacing w:val="0"/>
          <w:sz w:val="28"/>
          <w:szCs w:val="28"/>
        </w:rPr>
        <w:t xml:space="preserve"> 2022 года – увеличение на 9,5 процента</w:t>
      </w:r>
      <w:r>
        <w:rPr>
          <w:rStyle w:val="a3"/>
          <w:spacing w:val="0"/>
          <w:sz w:val="28"/>
          <w:szCs w:val="28"/>
        </w:rPr>
        <w:footnoteReference w:id="177"/>
      </w:r>
      <w:r>
        <w:rPr>
          <w:bCs/>
          <w:spacing w:val="0"/>
          <w:sz w:val="28"/>
          <w:szCs w:val="28"/>
        </w:rPr>
        <w:t xml:space="preserve">. </w:t>
      </w:r>
    </w:p>
    <w:p w14:paraId="52C84538" w14:textId="77777777" w:rsidR="004A5E99" w:rsidRDefault="004A5E99" w:rsidP="004A5E99">
      <w:pPr>
        <w:widowControl w:val="0"/>
        <w:autoSpaceDE w:val="0"/>
        <w:autoSpaceDN w:val="0"/>
        <w:adjustRightInd w:val="0"/>
        <w:ind w:firstLine="709"/>
        <w:jc w:val="both"/>
        <w:rPr>
          <w:bCs/>
          <w:spacing w:val="0"/>
          <w:sz w:val="28"/>
          <w:szCs w:val="28"/>
        </w:rPr>
      </w:pPr>
      <w:r>
        <w:rPr>
          <w:bCs/>
          <w:spacing w:val="0"/>
          <w:sz w:val="28"/>
          <w:szCs w:val="28"/>
        </w:rPr>
        <w:t xml:space="preserve">В </w:t>
      </w:r>
      <w:r>
        <w:rPr>
          <w:bCs/>
          <w:i/>
          <w:spacing w:val="0"/>
          <w:sz w:val="28"/>
          <w:szCs w:val="28"/>
        </w:rPr>
        <w:t>структуре объема платных услуг населению</w:t>
      </w:r>
      <w:r>
        <w:rPr>
          <w:bCs/>
          <w:spacing w:val="0"/>
          <w:sz w:val="28"/>
          <w:szCs w:val="28"/>
        </w:rPr>
        <w:t xml:space="preserve"> за январь-сентябрь 2023 года преобладали транспортные услуги – 34,4 процента (по сравнению с данными за январь-сентябрь 2022 года</w:t>
      </w:r>
      <w:r>
        <w:rPr>
          <w:spacing w:val="0"/>
          <w:sz w:val="28"/>
          <w:szCs w:val="28"/>
        </w:rPr>
        <w:t xml:space="preserve"> </w:t>
      </w:r>
      <w:r>
        <w:rPr>
          <w:bCs/>
          <w:spacing w:val="0"/>
          <w:sz w:val="28"/>
          <w:szCs w:val="28"/>
        </w:rPr>
        <w:t>– увеличение на 2,8 процентного пункта), телекоммуникационные – 10,0 процента (уменьшение на 1,5 процентного пункта); медицинские услуги – 10,0 процента (</w:t>
      </w:r>
      <w:r>
        <w:rPr>
          <w:spacing w:val="0"/>
          <w:sz w:val="28"/>
          <w:szCs w:val="28"/>
        </w:rPr>
        <w:t>уменьшение на 0,2 процентного пункта)</w:t>
      </w:r>
      <w:r>
        <w:rPr>
          <w:bCs/>
          <w:spacing w:val="0"/>
          <w:sz w:val="28"/>
          <w:szCs w:val="28"/>
        </w:rPr>
        <w:t xml:space="preserve">, коммунальные услуги – 8,7 процента (увеличение на 0,3 процентного пункта), услуги системы </w:t>
      </w:r>
      <w:r>
        <w:rPr>
          <w:bCs/>
          <w:spacing w:val="0"/>
          <w:sz w:val="28"/>
          <w:szCs w:val="28"/>
        </w:rPr>
        <w:lastRenderedPageBreak/>
        <w:t>образования – 7,2 процента (уменьшение на 0,4 процентного пункта), бытовые услуги населению – 6,3 процента (уменьшение на 0,1 процентного пункта), услуги в области информационно-коммуникационных технологий – 5,7 процента (увеличение на 1,6 процентного пункта), жилищные услуги – 4,8 процента (уменьшение на 0,5 процентного пункта).</w:t>
      </w:r>
    </w:p>
    <w:p w14:paraId="52C84539" w14:textId="77777777" w:rsidR="004A5E99" w:rsidRDefault="004A5E99" w:rsidP="004A5E99">
      <w:pPr>
        <w:widowControl w:val="0"/>
        <w:autoSpaceDE w:val="0"/>
        <w:autoSpaceDN w:val="0"/>
        <w:adjustRightInd w:val="0"/>
        <w:ind w:firstLine="709"/>
        <w:jc w:val="both"/>
        <w:rPr>
          <w:spacing w:val="0"/>
          <w:sz w:val="10"/>
        </w:rPr>
      </w:pPr>
    </w:p>
    <w:p w14:paraId="52C8453A" w14:textId="77777777" w:rsidR="004A5E99" w:rsidRDefault="004A5E99" w:rsidP="004A5E99">
      <w:pPr>
        <w:widowControl w:val="0"/>
        <w:autoSpaceDE w:val="0"/>
        <w:autoSpaceDN w:val="0"/>
        <w:adjustRightInd w:val="0"/>
        <w:jc w:val="center"/>
        <w:rPr>
          <w:rStyle w:val="20"/>
          <w:spacing w:val="0"/>
          <w:sz w:val="28"/>
          <w:szCs w:val="28"/>
        </w:rPr>
      </w:pPr>
      <w:r>
        <w:rPr>
          <w:rStyle w:val="20"/>
          <w:spacing w:val="0"/>
          <w:sz w:val="28"/>
          <w:szCs w:val="28"/>
        </w:rPr>
        <w:t>3.5. Рынок труда и занятость</w:t>
      </w:r>
      <w:r>
        <w:rPr>
          <w:rStyle w:val="a3"/>
          <w:spacing w:val="0"/>
          <w:sz w:val="28"/>
          <w:szCs w:val="28"/>
        </w:rPr>
        <w:footnoteReference w:id="178"/>
      </w:r>
    </w:p>
    <w:p w14:paraId="52C8453B" w14:textId="77777777" w:rsidR="004A5E99" w:rsidRDefault="004A5E99" w:rsidP="004A5E99">
      <w:pPr>
        <w:pStyle w:val="aa"/>
        <w:widowControl w:val="0"/>
        <w:spacing w:after="0" w:line="240" w:lineRule="auto"/>
        <w:ind w:left="0" w:firstLine="708"/>
        <w:jc w:val="both"/>
      </w:pPr>
      <w:r>
        <w:t>● В городе</w:t>
      </w:r>
      <w:r>
        <w:rPr>
          <w:bCs/>
        </w:rPr>
        <w:t xml:space="preserve"> Москве за январь-сентябрь 2023 года</w:t>
      </w:r>
      <w:r>
        <w:rPr>
          <w:bCs/>
          <w:i/>
        </w:rPr>
        <w:t xml:space="preserve"> родилось</w:t>
      </w:r>
      <w:r>
        <w:rPr>
          <w:bCs/>
        </w:rPr>
        <w:t xml:space="preserve"> 87 450 человек,</w:t>
      </w:r>
      <w:r>
        <w:rPr>
          <w:bCs/>
          <w:i/>
        </w:rPr>
        <w:t xml:space="preserve"> умерло</w:t>
      </w:r>
      <w:r>
        <w:rPr>
          <w:bCs/>
        </w:rPr>
        <w:t xml:space="preserve"> 83 085 человек</w:t>
      </w:r>
      <w:r>
        <w:rPr>
          <w:rStyle w:val="a3"/>
          <w:bCs/>
        </w:rPr>
        <w:footnoteReference w:id="179"/>
      </w:r>
      <w:r>
        <w:rPr>
          <w:bCs/>
        </w:rPr>
        <w:t>.</w:t>
      </w:r>
    </w:p>
    <w:p w14:paraId="52C8453C" w14:textId="77777777" w:rsidR="004A5E99" w:rsidRDefault="004A5E99" w:rsidP="004A5E99">
      <w:pPr>
        <w:pStyle w:val="aa"/>
        <w:widowControl w:val="0"/>
        <w:spacing w:after="0" w:line="240" w:lineRule="auto"/>
        <w:ind w:left="0" w:firstLine="708"/>
        <w:jc w:val="both"/>
        <w:rPr>
          <w:bCs/>
        </w:rPr>
      </w:pPr>
      <w:r>
        <w:rPr>
          <w:bCs/>
        </w:rPr>
        <w:t>Количество родившихся за январь-сентябрь 2023 года по отношению к аналогичному периоду 2022 года уменьшилось на 4241 человека, или на 4,6 процента, количество умерших – уменьшилось на 12 068 человек, или на 12,7 процента.</w:t>
      </w:r>
    </w:p>
    <w:p w14:paraId="52C8453D" w14:textId="77777777" w:rsidR="004A5E99" w:rsidRDefault="004A5E99" w:rsidP="004A5E99">
      <w:pPr>
        <w:widowControl w:val="0"/>
        <w:ind w:firstLine="709"/>
        <w:jc w:val="both"/>
        <w:rPr>
          <w:spacing w:val="0"/>
          <w:sz w:val="10"/>
          <w:szCs w:val="16"/>
        </w:rPr>
      </w:pPr>
    </w:p>
    <w:p w14:paraId="52C8453E" w14:textId="77777777" w:rsidR="004A5E99" w:rsidRDefault="004A5E99" w:rsidP="004A5E99">
      <w:pPr>
        <w:widowControl w:val="0"/>
        <w:ind w:firstLine="709"/>
        <w:jc w:val="center"/>
        <w:rPr>
          <w:b/>
          <w:bCs/>
          <w:noProof/>
          <w:spacing w:val="0"/>
        </w:rPr>
      </w:pPr>
      <w:r>
        <w:rPr>
          <w:b/>
          <w:bCs/>
          <w:noProof/>
          <w:spacing w:val="0"/>
        </w:rPr>
        <w:t xml:space="preserve">Количество родившихся, умерших, естественный прирост населения </w:t>
      </w:r>
    </w:p>
    <w:p w14:paraId="52C8453F" w14:textId="77777777" w:rsidR="004A5E99" w:rsidRDefault="004A5E99" w:rsidP="004A5E99">
      <w:pPr>
        <w:widowControl w:val="0"/>
        <w:ind w:firstLine="709"/>
        <w:jc w:val="center"/>
        <w:rPr>
          <w:b/>
          <w:bCs/>
          <w:noProof/>
          <w:spacing w:val="0"/>
        </w:rPr>
      </w:pPr>
      <w:r>
        <w:rPr>
          <w:b/>
          <w:bCs/>
          <w:noProof/>
          <w:spacing w:val="0"/>
        </w:rPr>
        <w:t>в городе Москве (поквартально)</w:t>
      </w:r>
    </w:p>
    <w:p w14:paraId="52C84540" w14:textId="77777777" w:rsidR="004A5E99" w:rsidRDefault="004A5E99" w:rsidP="004A5E99">
      <w:pPr>
        <w:widowControl w:val="0"/>
        <w:ind w:firstLine="709"/>
        <w:jc w:val="center"/>
        <w:rPr>
          <w:b/>
          <w:bCs/>
          <w:noProof/>
          <w:spacing w:val="0"/>
          <w:sz w:val="10"/>
          <w:highlight w:val="lightGray"/>
        </w:rPr>
      </w:pPr>
    </w:p>
    <w:p w14:paraId="52C84541" w14:textId="77777777" w:rsidR="004A5E99" w:rsidRDefault="004A5E99" w:rsidP="004A5E99">
      <w:pPr>
        <w:pStyle w:val="aa"/>
        <w:widowControl w:val="0"/>
        <w:spacing w:after="0" w:line="240" w:lineRule="auto"/>
        <w:ind w:left="0"/>
        <w:jc w:val="center"/>
        <w:rPr>
          <w:bCs/>
          <w:sz w:val="10"/>
          <w:highlight w:val="lightGray"/>
        </w:rPr>
      </w:pPr>
      <w:r>
        <w:rPr>
          <w:noProof/>
          <w:lang w:eastAsia="ru-RU"/>
        </w:rPr>
        <w:drawing>
          <wp:inline distT="0" distB="0" distL="0" distR="0" wp14:anchorId="52C8460C" wp14:editId="52C8460D">
            <wp:extent cx="5797550" cy="2220685"/>
            <wp:effectExtent l="19050" t="19050" r="12700" b="2730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8">
                      <a:extLst>
                        <a:ext uri="{28A0092B-C50C-407E-A947-70E740481C1C}">
                          <a14:useLocalDpi xmlns:a14="http://schemas.microsoft.com/office/drawing/2010/main" val="0"/>
                        </a:ext>
                      </a:extLst>
                    </a:blip>
                    <a:srcRect l="6628" t="29076" r="22707" b="15051"/>
                    <a:stretch>
                      <a:fillRect/>
                    </a:stretch>
                  </pic:blipFill>
                  <pic:spPr bwMode="auto">
                    <a:xfrm>
                      <a:off x="0" y="0"/>
                      <a:ext cx="5821212" cy="2229748"/>
                    </a:xfrm>
                    <a:prstGeom prst="rect">
                      <a:avLst/>
                    </a:prstGeom>
                    <a:noFill/>
                    <a:ln w="9525" cmpd="sng">
                      <a:solidFill>
                        <a:srgbClr val="000000"/>
                      </a:solidFill>
                      <a:miter lim="800000"/>
                      <a:headEnd/>
                      <a:tailEnd/>
                    </a:ln>
                    <a:effectLst/>
                  </pic:spPr>
                </pic:pic>
              </a:graphicData>
            </a:graphic>
          </wp:inline>
        </w:drawing>
      </w:r>
    </w:p>
    <w:p w14:paraId="52C84542" w14:textId="77777777" w:rsidR="004A5E99" w:rsidRDefault="004A5E99" w:rsidP="004A5E99">
      <w:pPr>
        <w:pStyle w:val="aa"/>
        <w:widowControl w:val="0"/>
        <w:spacing w:after="0" w:line="240" w:lineRule="auto"/>
        <w:ind w:left="0"/>
        <w:jc w:val="center"/>
        <w:rPr>
          <w:bCs/>
          <w:sz w:val="10"/>
          <w:highlight w:val="lightGray"/>
        </w:rPr>
      </w:pPr>
    </w:p>
    <w:p w14:paraId="52C84543" w14:textId="77777777" w:rsidR="004A5E99" w:rsidRDefault="004A5E99" w:rsidP="004A5E99">
      <w:pPr>
        <w:widowControl w:val="0"/>
        <w:ind w:firstLine="709"/>
        <w:jc w:val="both"/>
        <w:rPr>
          <w:bCs/>
          <w:spacing w:val="0"/>
          <w:sz w:val="28"/>
          <w:szCs w:val="28"/>
        </w:rPr>
      </w:pPr>
      <w:r>
        <w:rPr>
          <w:bCs/>
          <w:spacing w:val="0"/>
          <w:sz w:val="28"/>
          <w:szCs w:val="28"/>
        </w:rPr>
        <w:t xml:space="preserve">Превышение количества родившихся над количеством умерших </w:t>
      </w:r>
      <w:r>
        <w:rPr>
          <w:rFonts w:eastAsia="Calibri"/>
          <w:spacing w:val="0"/>
          <w:sz w:val="28"/>
          <w:szCs w:val="28"/>
        </w:rPr>
        <w:t>в январе-сентябре</w:t>
      </w:r>
      <w:r>
        <w:rPr>
          <w:bCs/>
          <w:spacing w:val="0"/>
          <w:sz w:val="28"/>
          <w:szCs w:val="28"/>
        </w:rPr>
        <w:t xml:space="preserve"> 2023 года составило 4365 человек (в январе-сентябре 2022 года отмечалось превышение количества умерших над количеством родившихся на 3462 человека). </w:t>
      </w:r>
    </w:p>
    <w:p w14:paraId="52C84544" w14:textId="77777777" w:rsidR="004A5E99" w:rsidRDefault="004A5E99" w:rsidP="004A5E99">
      <w:pPr>
        <w:widowControl w:val="0"/>
        <w:ind w:firstLine="709"/>
        <w:jc w:val="both"/>
        <w:rPr>
          <w:b/>
          <w:bCs/>
          <w:spacing w:val="0"/>
          <w:sz w:val="28"/>
          <w:szCs w:val="28"/>
        </w:rPr>
      </w:pPr>
      <w:r>
        <w:rPr>
          <w:spacing w:val="0"/>
          <w:sz w:val="28"/>
          <w:szCs w:val="28"/>
        </w:rPr>
        <w:t>● </w:t>
      </w:r>
      <w:r>
        <w:rPr>
          <w:i/>
          <w:spacing w:val="0"/>
          <w:sz w:val="28"/>
          <w:szCs w:val="28"/>
        </w:rPr>
        <w:t>Численность рабочей силы</w:t>
      </w:r>
      <w:r>
        <w:rPr>
          <w:rStyle w:val="a3"/>
          <w:spacing w:val="0"/>
          <w:sz w:val="28"/>
          <w:szCs w:val="28"/>
        </w:rPr>
        <w:footnoteReference w:id="180"/>
      </w:r>
      <w:r>
        <w:rPr>
          <w:spacing w:val="0"/>
          <w:sz w:val="28"/>
          <w:szCs w:val="28"/>
        </w:rPr>
        <w:t xml:space="preserve"> </w:t>
      </w:r>
      <w:r>
        <w:rPr>
          <w:spacing w:val="0"/>
          <w:sz w:val="28"/>
          <w:szCs w:val="28"/>
          <w:lang w:eastAsia="en-US"/>
        </w:rPr>
        <w:t>в июле-сентябре 2023 года</w:t>
      </w:r>
      <w:r>
        <w:rPr>
          <w:bCs/>
          <w:spacing w:val="0"/>
          <w:sz w:val="28"/>
          <w:szCs w:val="28"/>
          <w:lang w:eastAsia="en-US"/>
        </w:rPr>
        <w:t xml:space="preserve"> (в среднем за период) составила</w:t>
      </w:r>
      <w:r>
        <w:rPr>
          <w:spacing w:val="0"/>
          <w:sz w:val="28"/>
          <w:szCs w:val="28"/>
        </w:rPr>
        <w:t xml:space="preserve"> 7306,0 тыс. человек (</w:t>
      </w:r>
      <w:r>
        <w:rPr>
          <w:spacing w:val="0"/>
          <w:sz w:val="28"/>
          <w:szCs w:val="28"/>
          <w:lang w:eastAsia="en-US"/>
        </w:rPr>
        <w:t>по сравнению с данными за июль-сентябрь 2022 года</w:t>
      </w:r>
      <w:r>
        <w:rPr>
          <w:spacing w:val="0"/>
          <w:sz w:val="28"/>
          <w:szCs w:val="28"/>
        </w:rPr>
        <w:t> – увеличение на 1,2 процента).</w:t>
      </w:r>
    </w:p>
    <w:p w14:paraId="52C84545" w14:textId="77777777" w:rsidR="004A5E99" w:rsidRDefault="004A5E99" w:rsidP="004A5E99">
      <w:pPr>
        <w:widowControl w:val="0"/>
        <w:ind w:firstLine="709"/>
        <w:jc w:val="both"/>
        <w:rPr>
          <w:spacing w:val="0"/>
          <w:sz w:val="28"/>
          <w:szCs w:val="28"/>
        </w:rPr>
      </w:pPr>
      <w:r>
        <w:rPr>
          <w:spacing w:val="0"/>
          <w:sz w:val="28"/>
          <w:szCs w:val="28"/>
        </w:rPr>
        <w:t>● </w:t>
      </w:r>
      <w:r>
        <w:rPr>
          <w:i/>
          <w:spacing w:val="0"/>
          <w:sz w:val="28"/>
          <w:szCs w:val="28"/>
        </w:rPr>
        <w:t xml:space="preserve">Численность занятого населения </w:t>
      </w:r>
      <w:r>
        <w:rPr>
          <w:spacing w:val="0"/>
          <w:sz w:val="28"/>
          <w:szCs w:val="28"/>
        </w:rPr>
        <w:t xml:space="preserve">во всех сферах экономики города Москвы в июле-сентябре 2023 года составила </w:t>
      </w:r>
      <w:r w:rsidR="00D06390">
        <w:rPr>
          <w:spacing w:val="0"/>
          <w:sz w:val="28"/>
          <w:szCs w:val="28"/>
        </w:rPr>
        <w:t>7181</w:t>
      </w:r>
      <w:r>
        <w:rPr>
          <w:spacing w:val="0"/>
          <w:sz w:val="28"/>
          <w:szCs w:val="28"/>
        </w:rPr>
        <w:t>,0 тыс. человек, или 98,3 процента от численности рабочей силы (по сравнению с данными за июль-сентябрь 2022 года – увеличение на 1,7 процента).</w:t>
      </w:r>
    </w:p>
    <w:p w14:paraId="52C84546" w14:textId="77777777" w:rsidR="004A5E99" w:rsidRDefault="004A5E99" w:rsidP="004A5E99">
      <w:pPr>
        <w:widowControl w:val="0"/>
        <w:ind w:firstLine="709"/>
        <w:jc w:val="both"/>
        <w:rPr>
          <w:bCs/>
          <w:spacing w:val="0"/>
          <w:sz w:val="28"/>
          <w:szCs w:val="28"/>
          <w:lang w:eastAsia="en-US"/>
        </w:rPr>
      </w:pPr>
      <w:r>
        <w:rPr>
          <w:spacing w:val="0"/>
          <w:sz w:val="28"/>
          <w:szCs w:val="28"/>
          <w:lang w:eastAsia="en-US"/>
        </w:rPr>
        <w:t>● </w:t>
      </w:r>
      <w:r>
        <w:rPr>
          <w:i/>
          <w:spacing w:val="0"/>
          <w:sz w:val="28"/>
          <w:szCs w:val="28"/>
          <w:lang w:eastAsia="en-US"/>
        </w:rPr>
        <w:t>Ч</w:t>
      </w:r>
      <w:r>
        <w:rPr>
          <w:bCs/>
          <w:i/>
          <w:spacing w:val="0"/>
          <w:sz w:val="28"/>
          <w:szCs w:val="28"/>
          <w:lang w:eastAsia="en-US"/>
        </w:rPr>
        <w:t>исленность официально зарегистрированных безработных граждан</w:t>
      </w:r>
      <w:r>
        <w:rPr>
          <w:bCs/>
          <w:spacing w:val="0"/>
          <w:sz w:val="28"/>
          <w:szCs w:val="28"/>
          <w:lang w:eastAsia="en-US"/>
        </w:rPr>
        <w:t xml:space="preserve"> </w:t>
      </w:r>
      <w:r>
        <w:rPr>
          <w:spacing w:val="0"/>
          <w:sz w:val="28"/>
          <w:szCs w:val="28"/>
          <w:lang w:eastAsia="en-US"/>
        </w:rPr>
        <w:t xml:space="preserve">по состоянию </w:t>
      </w:r>
      <w:r>
        <w:rPr>
          <w:bCs/>
          <w:spacing w:val="0"/>
          <w:sz w:val="28"/>
          <w:szCs w:val="28"/>
          <w:lang w:eastAsia="en-US"/>
        </w:rPr>
        <w:t>на 01.10.2023 составила 23 269 человек (по сравнению с данными по состоянию на 01.10.2022 – уменьшение на</w:t>
      </w:r>
      <w:r>
        <w:rPr>
          <w:bCs/>
          <w:spacing w:val="0"/>
          <w:sz w:val="28"/>
          <w:szCs w:val="28"/>
          <w:lang w:val="en-US" w:eastAsia="en-US"/>
        </w:rPr>
        <w:t> </w:t>
      </w:r>
      <w:r>
        <w:rPr>
          <w:bCs/>
          <w:spacing w:val="0"/>
          <w:sz w:val="28"/>
          <w:szCs w:val="28"/>
          <w:lang w:eastAsia="en-US"/>
        </w:rPr>
        <w:t>28,3 процента).</w:t>
      </w:r>
    </w:p>
    <w:p w14:paraId="52C84547" w14:textId="77777777" w:rsidR="004A5E99" w:rsidRDefault="004A5E99" w:rsidP="004A5E99">
      <w:pPr>
        <w:widowControl w:val="0"/>
        <w:ind w:firstLine="709"/>
        <w:jc w:val="both"/>
        <w:rPr>
          <w:bCs/>
          <w:spacing w:val="0"/>
          <w:sz w:val="28"/>
          <w:szCs w:val="28"/>
        </w:rPr>
      </w:pPr>
      <w:r>
        <w:rPr>
          <w:spacing w:val="0"/>
          <w:sz w:val="28"/>
          <w:szCs w:val="28"/>
        </w:rPr>
        <w:lastRenderedPageBreak/>
        <w:t>● </w:t>
      </w:r>
      <w:r>
        <w:rPr>
          <w:bCs/>
          <w:i/>
          <w:spacing w:val="0"/>
          <w:sz w:val="28"/>
          <w:szCs w:val="28"/>
        </w:rPr>
        <w:t>Количество вакансий в банке вакансий государственных учреждений службы занятости</w:t>
      </w:r>
      <w:r>
        <w:rPr>
          <w:bCs/>
          <w:spacing w:val="0"/>
          <w:sz w:val="28"/>
          <w:szCs w:val="28"/>
        </w:rPr>
        <w:t xml:space="preserve"> </w:t>
      </w:r>
      <w:r>
        <w:rPr>
          <w:spacing w:val="0"/>
          <w:sz w:val="28"/>
          <w:szCs w:val="28"/>
        </w:rPr>
        <w:t xml:space="preserve">по состоянию </w:t>
      </w:r>
      <w:r>
        <w:rPr>
          <w:bCs/>
          <w:spacing w:val="0"/>
          <w:sz w:val="28"/>
          <w:szCs w:val="28"/>
        </w:rPr>
        <w:t>на 01.10.2023 составило 112</w:t>
      </w:r>
      <w:r>
        <w:rPr>
          <w:bCs/>
          <w:spacing w:val="0"/>
          <w:sz w:val="28"/>
          <w:szCs w:val="28"/>
          <w:lang w:val="en-US"/>
        </w:rPr>
        <w:t> </w:t>
      </w:r>
      <w:r>
        <w:rPr>
          <w:bCs/>
          <w:spacing w:val="0"/>
          <w:sz w:val="28"/>
          <w:szCs w:val="28"/>
        </w:rPr>
        <w:t>808 единиц</w:t>
      </w:r>
      <w:r>
        <w:rPr>
          <w:rStyle w:val="a3"/>
          <w:bCs/>
          <w:spacing w:val="0"/>
          <w:sz w:val="28"/>
          <w:szCs w:val="28"/>
        </w:rPr>
        <w:footnoteReference w:id="181"/>
      </w:r>
      <w:r>
        <w:rPr>
          <w:bCs/>
          <w:spacing w:val="0"/>
          <w:sz w:val="28"/>
          <w:szCs w:val="28"/>
        </w:rPr>
        <w:t xml:space="preserve"> (по сравнению с данными по состоянию на 01.10.2022 – уменьшение на 19 584 единицы).</w:t>
      </w:r>
    </w:p>
    <w:p w14:paraId="52C84548" w14:textId="77777777" w:rsidR="004A5E99" w:rsidRDefault="004A5E99" w:rsidP="004A5E99">
      <w:pPr>
        <w:widowControl w:val="0"/>
        <w:ind w:firstLine="709"/>
        <w:jc w:val="both"/>
        <w:rPr>
          <w:bCs/>
          <w:spacing w:val="0"/>
          <w:sz w:val="28"/>
          <w:szCs w:val="28"/>
          <w:lang w:eastAsia="en-US"/>
        </w:rPr>
      </w:pPr>
      <w:r>
        <w:rPr>
          <w:spacing w:val="0"/>
          <w:sz w:val="28"/>
          <w:szCs w:val="28"/>
          <w:lang w:eastAsia="en-US"/>
        </w:rPr>
        <w:t>●</w:t>
      </w:r>
      <w:r>
        <w:rPr>
          <w:spacing w:val="0"/>
          <w:sz w:val="28"/>
          <w:szCs w:val="28"/>
          <w:lang w:val="en-US" w:eastAsia="en-US"/>
        </w:rPr>
        <w:t> </w:t>
      </w:r>
      <w:r>
        <w:rPr>
          <w:bCs/>
          <w:i/>
          <w:spacing w:val="0"/>
          <w:sz w:val="28"/>
          <w:szCs w:val="28"/>
        </w:rPr>
        <w:t>Коэффициент напряженности на рынке труда</w:t>
      </w:r>
      <w:r>
        <w:rPr>
          <w:rStyle w:val="a3"/>
          <w:spacing w:val="0"/>
          <w:sz w:val="28"/>
          <w:szCs w:val="28"/>
        </w:rPr>
        <w:footnoteReference w:id="182"/>
      </w:r>
      <w:r>
        <w:rPr>
          <w:bCs/>
          <w:spacing w:val="0"/>
          <w:sz w:val="28"/>
          <w:szCs w:val="28"/>
        </w:rPr>
        <w:t xml:space="preserve"> по состоянию на 01.10.2023 составил 0,21</w:t>
      </w:r>
      <w:r>
        <w:rPr>
          <w:rStyle w:val="a3"/>
          <w:bCs/>
          <w:spacing w:val="0"/>
          <w:sz w:val="28"/>
          <w:szCs w:val="28"/>
        </w:rPr>
        <w:footnoteReference w:id="183"/>
      </w:r>
      <w:r>
        <w:rPr>
          <w:bCs/>
          <w:spacing w:val="0"/>
          <w:sz w:val="28"/>
          <w:szCs w:val="28"/>
        </w:rPr>
        <w:t xml:space="preserve"> и по сравнению с данными </w:t>
      </w:r>
      <w:r>
        <w:rPr>
          <w:bCs/>
          <w:spacing w:val="0"/>
          <w:sz w:val="28"/>
          <w:szCs w:val="28"/>
          <w:lang w:eastAsia="en-US"/>
        </w:rPr>
        <w:t>по состоянию на</w:t>
      </w:r>
      <w:r>
        <w:rPr>
          <w:bCs/>
          <w:spacing w:val="0"/>
          <w:sz w:val="28"/>
          <w:szCs w:val="28"/>
          <w:lang w:val="en-US" w:eastAsia="en-US"/>
        </w:rPr>
        <w:t> </w:t>
      </w:r>
      <w:r>
        <w:rPr>
          <w:bCs/>
          <w:spacing w:val="0"/>
          <w:sz w:val="28"/>
          <w:szCs w:val="28"/>
          <w:lang w:eastAsia="en-US"/>
        </w:rPr>
        <w:t>01.10.2022 уменьшился на 14,1 процента.</w:t>
      </w:r>
    </w:p>
    <w:p w14:paraId="52C84549" w14:textId="77777777" w:rsidR="004A5E99" w:rsidRPr="004A5E99" w:rsidRDefault="004A5E99" w:rsidP="004A5E99">
      <w:pPr>
        <w:widowControl w:val="0"/>
        <w:ind w:firstLine="709"/>
        <w:jc w:val="both"/>
        <w:rPr>
          <w:bCs/>
          <w:spacing w:val="0"/>
          <w:sz w:val="6"/>
          <w:szCs w:val="6"/>
        </w:rPr>
      </w:pPr>
    </w:p>
    <w:p w14:paraId="52C8454A" w14:textId="77777777" w:rsidR="004A5E99" w:rsidRDefault="004A5E99" w:rsidP="004A5E99">
      <w:pPr>
        <w:widowControl w:val="0"/>
        <w:jc w:val="center"/>
        <w:rPr>
          <w:b/>
          <w:noProof/>
          <w:spacing w:val="0"/>
        </w:rPr>
      </w:pPr>
      <w:r>
        <w:rPr>
          <w:b/>
          <w:noProof/>
          <w:spacing w:val="0"/>
        </w:rPr>
        <w:t>Численность безработных граждан, количество вакансий</w:t>
      </w:r>
    </w:p>
    <w:p w14:paraId="52C8454B" w14:textId="77777777" w:rsidR="004A5E99" w:rsidRDefault="004A5E99" w:rsidP="004A5E99">
      <w:pPr>
        <w:widowControl w:val="0"/>
        <w:jc w:val="center"/>
        <w:rPr>
          <w:b/>
          <w:noProof/>
          <w:spacing w:val="0"/>
        </w:rPr>
      </w:pPr>
      <w:r>
        <w:rPr>
          <w:b/>
          <w:noProof/>
          <w:spacing w:val="0"/>
        </w:rPr>
        <w:t>в банке данных службы занятости и уровень регистрируемой безработицы</w:t>
      </w:r>
    </w:p>
    <w:p w14:paraId="52C8454C" w14:textId="77777777" w:rsidR="004A5E99" w:rsidRDefault="004A5E99" w:rsidP="004A5E99">
      <w:pPr>
        <w:widowControl w:val="0"/>
        <w:ind w:firstLine="709"/>
        <w:jc w:val="center"/>
        <w:rPr>
          <w:rStyle w:val="aff3"/>
          <w:sz w:val="10"/>
          <w:highlight w:val="lightGray"/>
        </w:rPr>
      </w:pPr>
    </w:p>
    <w:p w14:paraId="52C8454D" w14:textId="77777777" w:rsidR="004A5E99" w:rsidRDefault="00041FA0" w:rsidP="004A5E99">
      <w:pPr>
        <w:widowControl w:val="0"/>
        <w:jc w:val="center"/>
        <w:rPr>
          <w:rStyle w:val="aff3"/>
          <w:spacing w:val="0"/>
          <w:highlight w:val="lightGray"/>
        </w:rPr>
      </w:pPr>
      <w:r>
        <w:rPr>
          <w:noProof/>
        </w:rPr>
        <w:drawing>
          <wp:inline distT="0" distB="0" distL="0" distR="0" wp14:anchorId="52C8460E" wp14:editId="52C8460F">
            <wp:extent cx="5890895" cy="2268812"/>
            <wp:effectExtent l="19050" t="19050" r="14605" b="177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8766" t="25656" r="8061" b="16381"/>
                    <a:stretch/>
                  </pic:blipFill>
                  <pic:spPr bwMode="auto">
                    <a:xfrm>
                      <a:off x="0" y="0"/>
                      <a:ext cx="5940700" cy="2287994"/>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52C8454E" w14:textId="77777777" w:rsidR="004A5E99" w:rsidRPr="004A5E99" w:rsidRDefault="004A5E99" w:rsidP="004A5E99">
      <w:pPr>
        <w:widowControl w:val="0"/>
        <w:ind w:firstLine="709"/>
        <w:jc w:val="both"/>
        <w:rPr>
          <w:sz w:val="6"/>
          <w:szCs w:val="6"/>
          <w:lang w:eastAsia="en-US"/>
        </w:rPr>
      </w:pPr>
    </w:p>
    <w:p w14:paraId="52C8454F" w14:textId="77777777" w:rsidR="004A5E99" w:rsidRDefault="004A5E99" w:rsidP="004A5E99">
      <w:pPr>
        <w:widowControl w:val="0"/>
        <w:ind w:firstLine="709"/>
        <w:jc w:val="both"/>
        <w:rPr>
          <w:spacing w:val="0"/>
          <w:sz w:val="28"/>
          <w:szCs w:val="28"/>
          <w:lang w:eastAsia="en-US"/>
        </w:rPr>
      </w:pPr>
      <w:r>
        <w:rPr>
          <w:spacing w:val="0"/>
          <w:sz w:val="28"/>
          <w:szCs w:val="28"/>
          <w:lang w:eastAsia="en-US"/>
        </w:rPr>
        <w:t>● </w:t>
      </w:r>
      <w:r>
        <w:rPr>
          <w:i/>
          <w:spacing w:val="0"/>
          <w:sz w:val="28"/>
          <w:szCs w:val="28"/>
          <w:lang w:eastAsia="en-US"/>
        </w:rPr>
        <w:t xml:space="preserve">Уровень регистрируемой безработицы </w:t>
      </w:r>
      <w:r>
        <w:rPr>
          <w:spacing w:val="0"/>
          <w:sz w:val="28"/>
          <w:szCs w:val="28"/>
          <w:lang w:eastAsia="en-US"/>
        </w:rPr>
        <w:t>по состоянию на 01.10.2023 составил 0,32 процента от численности рабочей силы (по сравнению с</w:t>
      </w:r>
      <w:r>
        <w:rPr>
          <w:spacing w:val="0"/>
          <w:sz w:val="28"/>
          <w:szCs w:val="28"/>
          <w:lang w:val="en-US" w:eastAsia="en-US"/>
        </w:rPr>
        <w:t> </w:t>
      </w:r>
      <w:r>
        <w:rPr>
          <w:spacing w:val="0"/>
          <w:sz w:val="28"/>
          <w:szCs w:val="28"/>
          <w:lang w:eastAsia="en-US"/>
        </w:rPr>
        <w:t xml:space="preserve">данными на 01.10.2022 </w:t>
      </w:r>
      <w:r>
        <w:rPr>
          <w:spacing w:val="0"/>
          <w:sz w:val="28"/>
          <w:szCs w:val="28"/>
        </w:rPr>
        <w:t xml:space="preserve">– </w:t>
      </w:r>
      <w:r>
        <w:rPr>
          <w:spacing w:val="0"/>
          <w:sz w:val="28"/>
          <w:szCs w:val="28"/>
          <w:lang w:eastAsia="en-US"/>
        </w:rPr>
        <w:t>уменьшение на 0,13 процентного пункта).</w:t>
      </w:r>
    </w:p>
    <w:p w14:paraId="52C84550" w14:textId="77777777" w:rsidR="004A5E99" w:rsidRDefault="004A5E99" w:rsidP="004A5E99">
      <w:pPr>
        <w:widowControl w:val="0"/>
        <w:jc w:val="center"/>
        <w:rPr>
          <w:b/>
          <w:bCs/>
          <w:noProof/>
          <w:spacing w:val="0"/>
          <w:sz w:val="4"/>
        </w:rPr>
      </w:pPr>
    </w:p>
    <w:p w14:paraId="52C84551" w14:textId="77777777" w:rsidR="004A5E99" w:rsidRDefault="004A5E99" w:rsidP="004A5E99">
      <w:pPr>
        <w:widowControl w:val="0"/>
        <w:jc w:val="center"/>
        <w:rPr>
          <w:b/>
          <w:bCs/>
          <w:noProof/>
          <w:spacing w:val="0"/>
        </w:rPr>
      </w:pPr>
      <w:r>
        <w:rPr>
          <w:b/>
          <w:bCs/>
          <w:noProof/>
          <w:spacing w:val="0"/>
        </w:rPr>
        <w:t>Поквартальная динамика количества организаций, заявивших о предстоящем сокращении численности работников и работников, намеченных к высвобождению</w:t>
      </w:r>
    </w:p>
    <w:p w14:paraId="52C84552" w14:textId="77777777" w:rsidR="004A5E99" w:rsidRDefault="004A5E99" w:rsidP="004A5E99">
      <w:pPr>
        <w:widowControl w:val="0"/>
        <w:jc w:val="center"/>
        <w:rPr>
          <w:b/>
          <w:bCs/>
          <w:noProof/>
          <w:spacing w:val="0"/>
          <w:sz w:val="10"/>
        </w:rPr>
      </w:pPr>
    </w:p>
    <w:p w14:paraId="52C84553" w14:textId="77777777" w:rsidR="004A5E99" w:rsidRDefault="004A5E99" w:rsidP="004A5E99">
      <w:pPr>
        <w:widowControl w:val="0"/>
        <w:tabs>
          <w:tab w:val="left" w:pos="5529"/>
        </w:tabs>
        <w:jc w:val="center"/>
        <w:rPr>
          <w:spacing w:val="0"/>
          <w:sz w:val="28"/>
          <w:szCs w:val="28"/>
          <w:lang w:eastAsia="en-US"/>
          <w14:textOutline w14:w="9525" w14:cap="rnd" w14:cmpd="sng" w14:algn="ctr">
            <w14:solidFill>
              <w14:schemeClr w14:val="tx2"/>
            </w14:solidFill>
            <w14:prstDash w14:val="solid"/>
            <w14:bevel/>
          </w14:textOutline>
        </w:rPr>
      </w:pPr>
      <w:r>
        <w:rPr>
          <w:noProof/>
          <w:spacing w:val="0"/>
        </w:rPr>
        <w:lastRenderedPageBreak/>
        <w:drawing>
          <wp:inline distT="0" distB="0" distL="0" distR="0" wp14:anchorId="52C84610" wp14:editId="52C84611">
            <wp:extent cx="5896923" cy="3306965"/>
            <wp:effectExtent l="19050" t="19050" r="27940" b="2730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40">
                      <a:extLst>
                        <a:ext uri="{28A0092B-C50C-407E-A947-70E740481C1C}">
                          <a14:useLocalDpi xmlns:a14="http://schemas.microsoft.com/office/drawing/2010/main" val="0"/>
                        </a:ext>
                      </a:extLst>
                    </a:blip>
                    <a:srcRect l="16676" t="29266" r="16080" b="11441"/>
                    <a:stretch>
                      <a:fillRect/>
                    </a:stretch>
                  </pic:blipFill>
                  <pic:spPr bwMode="auto">
                    <a:xfrm>
                      <a:off x="0" y="0"/>
                      <a:ext cx="5936257" cy="3329023"/>
                    </a:xfrm>
                    <a:prstGeom prst="rect">
                      <a:avLst/>
                    </a:prstGeom>
                    <a:noFill/>
                    <a:ln w="9525" cmpd="sng">
                      <a:solidFill>
                        <a:srgbClr val="000000"/>
                      </a:solidFill>
                      <a:miter lim="800000"/>
                      <a:headEnd/>
                      <a:tailEnd/>
                    </a:ln>
                    <a:effectLst/>
                  </pic:spPr>
                </pic:pic>
              </a:graphicData>
            </a:graphic>
          </wp:inline>
        </w:drawing>
      </w:r>
    </w:p>
    <w:p w14:paraId="52C84554" w14:textId="77777777" w:rsidR="003F6B82" w:rsidRPr="003F6B82" w:rsidRDefault="003F6B82" w:rsidP="004A5E99">
      <w:pPr>
        <w:widowControl w:val="0"/>
        <w:tabs>
          <w:tab w:val="left" w:pos="5529"/>
        </w:tabs>
        <w:jc w:val="center"/>
        <w:rPr>
          <w:spacing w:val="0"/>
          <w:sz w:val="10"/>
          <w:szCs w:val="10"/>
          <w:lang w:eastAsia="en-US"/>
          <w14:textOutline w14:w="9525" w14:cap="rnd" w14:cmpd="sng" w14:algn="ctr">
            <w14:solidFill>
              <w14:schemeClr w14:val="tx2"/>
            </w14:solidFill>
            <w14:prstDash w14:val="solid"/>
            <w14:bevel/>
          </w14:textOutline>
        </w:rPr>
      </w:pPr>
    </w:p>
    <w:p w14:paraId="52C84555" w14:textId="77777777" w:rsidR="004A5E99" w:rsidRDefault="004A5E99" w:rsidP="004A5E99">
      <w:pPr>
        <w:widowControl w:val="0"/>
        <w:ind w:firstLine="709"/>
        <w:jc w:val="both"/>
        <w:rPr>
          <w:bCs/>
          <w:spacing w:val="0"/>
          <w:sz w:val="28"/>
          <w:szCs w:val="28"/>
        </w:rPr>
      </w:pPr>
      <w:r>
        <w:rPr>
          <w:bCs/>
          <w:spacing w:val="0"/>
          <w:sz w:val="28"/>
          <w:szCs w:val="28"/>
        </w:rPr>
        <w:t>● </w:t>
      </w:r>
      <w:r>
        <w:rPr>
          <w:bCs/>
          <w:i/>
          <w:spacing w:val="0"/>
          <w:sz w:val="28"/>
          <w:szCs w:val="28"/>
        </w:rPr>
        <w:t>К</w:t>
      </w:r>
      <w:r>
        <w:rPr>
          <w:i/>
          <w:spacing w:val="0"/>
          <w:sz w:val="28"/>
          <w:szCs w:val="28"/>
          <w:lang w:eastAsia="en-US"/>
        </w:rPr>
        <w:t>оличество организаций, заявивших о предстоящем сокращении численности работников,</w:t>
      </w:r>
      <w:r>
        <w:rPr>
          <w:spacing w:val="0"/>
          <w:sz w:val="28"/>
          <w:szCs w:val="28"/>
          <w:lang w:eastAsia="en-US"/>
        </w:rPr>
        <w:t xml:space="preserve"> за январь-сентябрь 2023 года </w:t>
      </w:r>
      <w:r>
        <w:rPr>
          <w:bCs/>
          <w:spacing w:val="0"/>
          <w:sz w:val="28"/>
          <w:szCs w:val="28"/>
          <w:lang w:eastAsia="en-US"/>
        </w:rPr>
        <w:t xml:space="preserve">составило 1414 единиц </w:t>
      </w:r>
      <w:r>
        <w:rPr>
          <w:spacing w:val="0"/>
          <w:sz w:val="28"/>
          <w:szCs w:val="28"/>
          <w:lang w:eastAsia="en-US"/>
        </w:rPr>
        <w:t xml:space="preserve">(по сравнению с данными за январь-сентябрь 2022 года </w:t>
      </w:r>
      <w:r>
        <w:rPr>
          <w:bCs/>
          <w:spacing w:val="0"/>
          <w:sz w:val="28"/>
          <w:szCs w:val="28"/>
        </w:rPr>
        <w:t>– уменьшение на 30,7 процента).</w:t>
      </w:r>
    </w:p>
    <w:p w14:paraId="52C84556" w14:textId="77777777" w:rsidR="004A5E99" w:rsidRPr="003F6B82" w:rsidRDefault="004A5E99" w:rsidP="004A5E99">
      <w:pPr>
        <w:widowControl w:val="0"/>
        <w:ind w:firstLine="709"/>
        <w:jc w:val="both"/>
        <w:rPr>
          <w:bCs/>
          <w:spacing w:val="0"/>
          <w:sz w:val="28"/>
          <w:szCs w:val="28"/>
          <w:lang w:eastAsia="en-US"/>
        </w:rPr>
      </w:pPr>
      <w:r w:rsidRPr="003F6B82">
        <w:rPr>
          <w:i/>
          <w:spacing w:val="0"/>
          <w:sz w:val="28"/>
          <w:szCs w:val="28"/>
          <w:lang w:eastAsia="en-US"/>
        </w:rPr>
        <w:t xml:space="preserve">Численность работников, намеченных к высвобождению, </w:t>
      </w:r>
      <w:r w:rsidRPr="003F6B82">
        <w:rPr>
          <w:spacing w:val="0"/>
          <w:sz w:val="28"/>
          <w:szCs w:val="28"/>
          <w:lang w:eastAsia="en-US"/>
        </w:rPr>
        <w:t>за январь-</w:t>
      </w:r>
      <w:r w:rsidRPr="003F6B82">
        <w:rPr>
          <w:spacing w:val="0"/>
          <w:sz w:val="28"/>
          <w:szCs w:val="28"/>
        </w:rPr>
        <w:t xml:space="preserve"> </w:t>
      </w:r>
      <w:r w:rsidRPr="003F6B82">
        <w:rPr>
          <w:spacing w:val="0"/>
          <w:sz w:val="28"/>
          <w:szCs w:val="28"/>
          <w:lang w:eastAsia="en-US"/>
        </w:rPr>
        <w:t>сентябрь 2023 года составила 20 463 человека (по сравнению с данными за</w:t>
      </w:r>
      <w:r w:rsidRPr="003F6B82">
        <w:rPr>
          <w:spacing w:val="0"/>
          <w:sz w:val="28"/>
          <w:szCs w:val="28"/>
          <w:lang w:val="en-US" w:eastAsia="en-US"/>
        </w:rPr>
        <w:t> </w:t>
      </w:r>
      <w:r w:rsidRPr="003F6B82">
        <w:rPr>
          <w:spacing w:val="0"/>
          <w:sz w:val="28"/>
          <w:szCs w:val="28"/>
          <w:lang w:eastAsia="en-US"/>
        </w:rPr>
        <w:t>январь-сентябрь 2022 года – уменьшение на 36,9 процента)</w:t>
      </w:r>
      <w:r w:rsidRPr="003F6B82">
        <w:rPr>
          <w:bCs/>
          <w:spacing w:val="0"/>
          <w:sz w:val="28"/>
          <w:szCs w:val="28"/>
          <w:lang w:eastAsia="en-US"/>
        </w:rPr>
        <w:t>.</w:t>
      </w:r>
    </w:p>
    <w:p w14:paraId="52C84557" w14:textId="77777777" w:rsidR="004A5E99" w:rsidRPr="003F6B82" w:rsidRDefault="004A5E99" w:rsidP="004A5E99">
      <w:pPr>
        <w:widowControl w:val="0"/>
        <w:ind w:firstLine="709"/>
        <w:jc w:val="both"/>
        <w:rPr>
          <w:spacing w:val="0"/>
          <w:sz w:val="28"/>
          <w:szCs w:val="28"/>
        </w:rPr>
      </w:pPr>
      <w:r w:rsidRPr="003F6B82">
        <w:rPr>
          <w:spacing w:val="0"/>
          <w:sz w:val="28"/>
          <w:szCs w:val="28"/>
        </w:rPr>
        <w:t>● </w:t>
      </w:r>
      <w:r w:rsidRPr="003F6B82">
        <w:rPr>
          <w:i/>
          <w:spacing w:val="0"/>
          <w:sz w:val="28"/>
          <w:szCs w:val="28"/>
        </w:rPr>
        <w:t xml:space="preserve">Доля трудоустроенных граждан в численности обратившихся в поиске работы в государственные учреждения службы занятости </w:t>
      </w:r>
      <w:r w:rsidRPr="003F6B82">
        <w:rPr>
          <w:spacing w:val="0"/>
          <w:sz w:val="28"/>
          <w:szCs w:val="28"/>
        </w:rPr>
        <w:t>по состоянию на 01.10.2023 составила 64,6 процента (по сравнению с</w:t>
      </w:r>
      <w:r w:rsidR="003F6B82">
        <w:rPr>
          <w:spacing w:val="0"/>
          <w:sz w:val="28"/>
          <w:szCs w:val="28"/>
          <w:lang w:val="en-US"/>
        </w:rPr>
        <w:t> </w:t>
      </w:r>
      <w:r w:rsidRPr="003F6B82">
        <w:rPr>
          <w:spacing w:val="0"/>
          <w:sz w:val="28"/>
          <w:szCs w:val="28"/>
        </w:rPr>
        <w:t xml:space="preserve">данными на 01.10.2022 – увеличение на 5,7 процентного пункта). </w:t>
      </w:r>
    </w:p>
    <w:p w14:paraId="52C84558" w14:textId="77777777" w:rsidR="004A5E99" w:rsidRPr="003F6B82" w:rsidRDefault="004A5E99" w:rsidP="004A5E99">
      <w:pPr>
        <w:widowControl w:val="0"/>
        <w:ind w:firstLine="709"/>
        <w:jc w:val="both"/>
        <w:rPr>
          <w:spacing w:val="0"/>
          <w:sz w:val="28"/>
          <w:szCs w:val="28"/>
        </w:rPr>
      </w:pPr>
      <w:r w:rsidRPr="003F6B82">
        <w:rPr>
          <w:spacing w:val="0"/>
          <w:sz w:val="28"/>
          <w:szCs w:val="28"/>
        </w:rPr>
        <w:t>● </w:t>
      </w:r>
      <w:r w:rsidRPr="003F6B82">
        <w:rPr>
          <w:i/>
          <w:spacing w:val="0"/>
          <w:sz w:val="28"/>
          <w:szCs w:val="28"/>
        </w:rPr>
        <w:t xml:space="preserve">Численность прошедших профессиональное обучение безработных граждан </w:t>
      </w:r>
      <w:r w:rsidRPr="003F6B82">
        <w:rPr>
          <w:spacing w:val="0"/>
          <w:sz w:val="28"/>
          <w:szCs w:val="28"/>
        </w:rPr>
        <w:t xml:space="preserve">по состоянию на 01.10.2023 составила 4220 человек (по сравнению с данными на 01.10.2022 – уменьшение на 17,1 процента). </w:t>
      </w:r>
    </w:p>
    <w:p w14:paraId="52C84559" w14:textId="77777777" w:rsidR="004A5E99" w:rsidRPr="003F6B82" w:rsidRDefault="004A5E99" w:rsidP="004A5E99">
      <w:pPr>
        <w:widowControl w:val="0"/>
        <w:ind w:firstLine="709"/>
        <w:jc w:val="both"/>
        <w:rPr>
          <w:spacing w:val="0"/>
          <w:sz w:val="28"/>
          <w:szCs w:val="28"/>
        </w:rPr>
      </w:pPr>
      <w:r w:rsidRPr="003F6B82">
        <w:rPr>
          <w:spacing w:val="0"/>
          <w:sz w:val="28"/>
          <w:szCs w:val="28"/>
        </w:rPr>
        <w:t>● </w:t>
      </w:r>
      <w:r w:rsidRPr="003F6B82">
        <w:rPr>
          <w:i/>
          <w:spacing w:val="0"/>
          <w:sz w:val="28"/>
          <w:szCs w:val="28"/>
        </w:rPr>
        <w:t>Количество оформленных патентов на осуществление трудовой деятельности, выданных иностранным гражданам, прибывшим в порядке, не требующем получения визы (гражданам из стран безвизового режима въезда на территорию Российской Федерации)</w:t>
      </w:r>
      <w:r w:rsidRPr="003F6B82">
        <w:rPr>
          <w:rStyle w:val="a3"/>
          <w:spacing w:val="0"/>
          <w:sz w:val="28"/>
          <w:szCs w:val="28"/>
        </w:rPr>
        <w:footnoteReference w:id="184"/>
      </w:r>
      <w:r w:rsidRPr="003F6B82">
        <w:rPr>
          <w:spacing w:val="0"/>
          <w:sz w:val="28"/>
          <w:szCs w:val="28"/>
        </w:rPr>
        <w:t>, по состоянию на 01.10.2023 составило 438 063 единицы (по сравнению с данными на 01.10.2022 – увеличение на 3,4 процента).</w:t>
      </w:r>
    </w:p>
    <w:p w14:paraId="52C8455A" w14:textId="77777777" w:rsidR="004A5E99" w:rsidRPr="003F6B82" w:rsidRDefault="004A5E99" w:rsidP="004A5E99">
      <w:pPr>
        <w:widowControl w:val="0"/>
        <w:ind w:firstLine="709"/>
        <w:jc w:val="both"/>
        <w:rPr>
          <w:bCs/>
          <w:spacing w:val="0"/>
          <w:sz w:val="28"/>
          <w:szCs w:val="28"/>
        </w:rPr>
      </w:pPr>
      <w:r>
        <w:rPr>
          <w:spacing w:val="0"/>
          <w:sz w:val="27"/>
          <w:szCs w:val="27"/>
        </w:rPr>
        <w:t>● </w:t>
      </w:r>
      <w:r w:rsidRPr="003F6B82">
        <w:rPr>
          <w:bCs/>
          <w:i/>
          <w:spacing w:val="0"/>
          <w:sz w:val="28"/>
          <w:szCs w:val="28"/>
        </w:rPr>
        <w:t xml:space="preserve">Количество разрешений на работу, выданных в части квоты на осуществление иностранными гражданами трудовой деятельности, </w:t>
      </w:r>
      <w:r w:rsidRPr="003F6B82">
        <w:rPr>
          <w:bCs/>
          <w:spacing w:val="0"/>
          <w:sz w:val="28"/>
          <w:szCs w:val="28"/>
        </w:rPr>
        <w:t>за январь-сентябрь 2023 года составило 2804 единицы (по сравнению с данными за январь-</w:t>
      </w:r>
      <w:r w:rsidRPr="003F6B82">
        <w:rPr>
          <w:spacing w:val="0"/>
          <w:sz w:val="28"/>
          <w:szCs w:val="28"/>
          <w:lang w:eastAsia="en-US"/>
        </w:rPr>
        <w:t>сентябрь</w:t>
      </w:r>
      <w:r w:rsidRPr="003F6B82">
        <w:rPr>
          <w:bCs/>
          <w:spacing w:val="0"/>
          <w:sz w:val="28"/>
          <w:szCs w:val="28"/>
        </w:rPr>
        <w:t xml:space="preserve"> 2022 года – уменьшение на 1,2 процента</w:t>
      </w:r>
      <w:r w:rsidRPr="003F6B82">
        <w:rPr>
          <w:spacing w:val="0"/>
          <w:sz w:val="28"/>
          <w:szCs w:val="28"/>
        </w:rPr>
        <w:t>)</w:t>
      </w:r>
      <w:r w:rsidRPr="003F6B82">
        <w:rPr>
          <w:bCs/>
          <w:spacing w:val="0"/>
          <w:sz w:val="28"/>
          <w:szCs w:val="28"/>
        </w:rPr>
        <w:t>.</w:t>
      </w:r>
    </w:p>
    <w:p w14:paraId="52C8455B" w14:textId="77777777" w:rsidR="004A5E99" w:rsidRDefault="004A5E99" w:rsidP="004A5E99">
      <w:pPr>
        <w:widowControl w:val="0"/>
        <w:shd w:val="clear" w:color="auto" w:fill="FFFFFF"/>
        <w:jc w:val="center"/>
        <w:rPr>
          <w:rStyle w:val="20"/>
          <w:spacing w:val="0"/>
          <w:sz w:val="28"/>
          <w:szCs w:val="28"/>
        </w:rPr>
      </w:pPr>
      <w:r>
        <w:rPr>
          <w:rStyle w:val="20"/>
          <w:spacing w:val="0"/>
        </w:rPr>
        <w:t>3.6. </w:t>
      </w:r>
      <w:r>
        <w:rPr>
          <w:rStyle w:val="20"/>
          <w:spacing w:val="0"/>
          <w:sz w:val="28"/>
          <w:szCs w:val="28"/>
        </w:rPr>
        <w:t>Уровень (качество) жизни населения и социальная поддержка</w:t>
      </w:r>
      <w:r>
        <w:rPr>
          <w:rStyle w:val="a3"/>
          <w:spacing w:val="0"/>
          <w:sz w:val="28"/>
          <w:szCs w:val="28"/>
        </w:rPr>
        <w:footnoteReference w:id="185"/>
      </w:r>
    </w:p>
    <w:p w14:paraId="52C8455C" w14:textId="77777777" w:rsidR="004A5E99" w:rsidRDefault="004A5E99" w:rsidP="004A5E99">
      <w:pPr>
        <w:widowControl w:val="0"/>
        <w:ind w:firstLine="709"/>
        <w:jc w:val="both"/>
      </w:pPr>
      <w:r>
        <w:rPr>
          <w:spacing w:val="0"/>
          <w:sz w:val="28"/>
          <w:szCs w:val="28"/>
        </w:rPr>
        <w:lastRenderedPageBreak/>
        <w:t>● </w:t>
      </w:r>
      <w:r>
        <w:rPr>
          <w:i/>
          <w:spacing w:val="0"/>
          <w:sz w:val="28"/>
          <w:szCs w:val="28"/>
        </w:rPr>
        <w:t>Фонд заработной платы (по полному кругу предприятий)</w:t>
      </w:r>
      <w:r>
        <w:rPr>
          <w:rStyle w:val="a3"/>
          <w:spacing w:val="0"/>
          <w:sz w:val="28"/>
          <w:szCs w:val="28"/>
        </w:rPr>
        <w:footnoteReference w:id="186"/>
      </w:r>
      <w:r>
        <w:rPr>
          <w:spacing w:val="0"/>
          <w:sz w:val="28"/>
          <w:szCs w:val="28"/>
        </w:rPr>
        <w:t xml:space="preserve"> за январь-август 2023 года составил 5 609 739 386,7 тыс. рублей, по сравнению с данными за январь-</w:t>
      </w:r>
      <w:r>
        <w:rPr>
          <w:spacing w:val="0"/>
          <w:sz w:val="28"/>
          <w:szCs w:val="28"/>
          <w:lang w:eastAsia="en-US"/>
        </w:rPr>
        <w:t xml:space="preserve">август </w:t>
      </w:r>
      <w:r>
        <w:rPr>
          <w:spacing w:val="0"/>
          <w:sz w:val="28"/>
          <w:szCs w:val="28"/>
        </w:rPr>
        <w:t>2022 года – увеличение на 10,7 процента (в действующих ценах).</w:t>
      </w:r>
    </w:p>
    <w:p w14:paraId="52C8455D" w14:textId="77777777" w:rsidR="004A5E99" w:rsidRDefault="004A5E99" w:rsidP="004A5E99">
      <w:pPr>
        <w:widowControl w:val="0"/>
        <w:ind w:firstLine="709"/>
        <w:jc w:val="both"/>
        <w:rPr>
          <w:spacing w:val="0"/>
          <w:sz w:val="28"/>
          <w:szCs w:val="28"/>
        </w:rPr>
      </w:pPr>
      <w:r>
        <w:rPr>
          <w:i/>
          <w:spacing w:val="0"/>
          <w:sz w:val="28"/>
          <w:szCs w:val="28"/>
        </w:rPr>
        <w:t xml:space="preserve">Среднемесячная начисленная заработная плата работников организаций (без выплат социального характера) </w:t>
      </w:r>
      <w:r>
        <w:rPr>
          <w:spacing w:val="0"/>
          <w:sz w:val="28"/>
          <w:szCs w:val="28"/>
        </w:rPr>
        <w:t>за январь-август 2023 года (128 625,4 рубля) увеличилась на 8,0</w:t>
      </w:r>
      <w:r>
        <w:rPr>
          <w:spacing w:val="0"/>
          <w:sz w:val="28"/>
          <w:szCs w:val="28"/>
          <w:lang w:val="en-US"/>
        </w:rPr>
        <w:t> </w:t>
      </w:r>
      <w:r>
        <w:rPr>
          <w:spacing w:val="0"/>
          <w:sz w:val="28"/>
          <w:szCs w:val="28"/>
        </w:rPr>
        <w:t xml:space="preserve">процента (в действующих ценах). </w:t>
      </w:r>
    </w:p>
    <w:p w14:paraId="52C8455E" w14:textId="77777777" w:rsidR="004A5E99" w:rsidRDefault="004A5E99" w:rsidP="004A5E99">
      <w:pPr>
        <w:widowControl w:val="0"/>
        <w:ind w:firstLine="709"/>
        <w:jc w:val="both"/>
        <w:rPr>
          <w:spacing w:val="0"/>
          <w:sz w:val="28"/>
          <w:szCs w:val="28"/>
        </w:rPr>
      </w:pPr>
      <w:r>
        <w:rPr>
          <w:i/>
          <w:spacing w:val="0"/>
          <w:sz w:val="28"/>
          <w:szCs w:val="28"/>
        </w:rPr>
        <w:t>Реальная среднемесячная заработная плата</w:t>
      </w:r>
      <w:r>
        <w:rPr>
          <w:rStyle w:val="a3"/>
          <w:spacing w:val="0"/>
          <w:sz w:val="28"/>
          <w:szCs w:val="28"/>
        </w:rPr>
        <w:footnoteReference w:id="187"/>
      </w:r>
      <w:r>
        <w:rPr>
          <w:spacing w:val="0"/>
          <w:sz w:val="28"/>
          <w:szCs w:val="28"/>
        </w:rPr>
        <w:t xml:space="preserve"> за январь-август 2023 года по отношению к данным за январь-август 2022 года увеличилась на 2,6 процента.</w:t>
      </w:r>
    </w:p>
    <w:p w14:paraId="52C8455F" w14:textId="77777777" w:rsidR="004A5E99" w:rsidRDefault="004A5E99" w:rsidP="004A5E99">
      <w:pPr>
        <w:widowControl w:val="0"/>
        <w:ind w:firstLine="708"/>
        <w:jc w:val="both"/>
        <w:rPr>
          <w:spacing w:val="0"/>
          <w:sz w:val="28"/>
          <w:szCs w:val="28"/>
        </w:rPr>
      </w:pPr>
      <w:r>
        <w:rPr>
          <w:spacing w:val="0"/>
          <w:sz w:val="28"/>
          <w:szCs w:val="28"/>
          <w:lang w:eastAsia="en-US"/>
        </w:rPr>
        <w:t>● </w:t>
      </w:r>
      <w:r>
        <w:rPr>
          <w:i/>
          <w:spacing w:val="0"/>
          <w:sz w:val="28"/>
          <w:szCs w:val="28"/>
          <w:lang w:eastAsia="en-US"/>
        </w:rPr>
        <w:t>Просроченная задолженность по выплате заработной платы</w:t>
      </w:r>
      <w:r>
        <w:rPr>
          <w:spacing w:val="0"/>
          <w:sz w:val="28"/>
          <w:szCs w:val="28"/>
          <w:lang w:eastAsia="en-US"/>
        </w:rPr>
        <w:t xml:space="preserve"> по состоянию на 01.10.2023 составила 8,4 млн. рублей</w:t>
      </w:r>
      <w:r>
        <w:rPr>
          <w:rStyle w:val="a3"/>
          <w:spacing w:val="0"/>
          <w:sz w:val="28"/>
          <w:szCs w:val="28"/>
          <w:lang w:eastAsia="en-US"/>
        </w:rPr>
        <w:footnoteReference w:id="188"/>
      </w:r>
      <w:r>
        <w:rPr>
          <w:spacing w:val="0"/>
          <w:sz w:val="28"/>
          <w:szCs w:val="28"/>
          <w:lang w:eastAsia="en-US"/>
        </w:rPr>
        <w:t xml:space="preserve"> (</w:t>
      </w:r>
      <w:r>
        <w:rPr>
          <w:bCs/>
          <w:spacing w:val="0"/>
          <w:sz w:val="28"/>
          <w:szCs w:val="28"/>
          <w:lang w:eastAsia="en-US"/>
        </w:rPr>
        <w:t>по сравнению с данными на 01.10.2022 – уменьшение в 9,1 раза</w:t>
      </w:r>
      <w:r>
        <w:rPr>
          <w:spacing w:val="0"/>
          <w:sz w:val="28"/>
          <w:szCs w:val="28"/>
          <w:lang w:eastAsia="en-US"/>
        </w:rPr>
        <w:t>), из них: в организациях транспорта – 5,5 млн. рублей</w:t>
      </w:r>
      <w:r>
        <w:rPr>
          <w:rStyle w:val="a3"/>
          <w:spacing w:val="0"/>
          <w:sz w:val="28"/>
          <w:szCs w:val="28"/>
          <w:lang w:eastAsia="en-US"/>
        </w:rPr>
        <w:footnoteReference w:id="189"/>
      </w:r>
      <w:r>
        <w:rPr>
          <w:spacing w:val="0"/>
          <w:sz w:val="28"/>
          <w:szCs w:val="28"/>
          <w:lang w:eastAsia="en-US"/>
        </w:rPr>
        <w:t xml:space="preserve"> (задолженность не изменилась); в строительстве –</w:t>
      </w:r>
      <w:r>
        <w:rPr>
          <w:spacing w:val="0"/>
        </w:rPr>
        <w:t> </w:t>
      </w:r>
      <w:r>
        <w:rPr>
          <w:spacing w:val="0"/>
          <w:sz w:val="28"/>
          <w:szCs w:val="28"/>
        </w:rPr>
        <w:t>2,9 млн. рублей</w:t>
      </w:r>
      <w:r>
        <w:rPr>
          <w:rStyle w:val="a3"/>
          <w:spacing w:val="0"/>
          <w:sz w:val="28"/>
          <w:szCs w:val="28"/>
          <w:lang w:eastAsia="en-US"/>
        </w:rPr>
        <w:footnoteReference w:id="190"/>
      </w:r>
      <w:r>
        <w:rPr>
          <w:spacing w:val="0"/>
          <w:sz w:val="28"/>
          <w:szCs w:val="28"/>
        </w:rPr>
        <w:t xml:space="preserve"> (по сравнению с данными на 01.10.2022 – уменьшение в 15,1 раза).</w:t>
      </w:r>
    </w:p>
    <w:p w14:paraId="52C84560" w14:textId="77777777" w:rsidR="004A5E99" w:rsidRDefault="004A5E99" w:rsidP="004A5E99">
      <w:pPr>
        <w:widowControl w:val="0"/>
        <w:ind w:firstLine="708"/>
        <w:jc w:val="both"/>
        <w:rPr>
          <w:spacing w:val="0"/>
          <w:sz w:val="6"/>
          <w:szCs w:val="6"/>
        </w:rPr>
      </w:pPr>
    </w:p>
    <w:p w14:paraId="52C84561" w14:textId="77777777" w:rsidR="004A5E99" w:rsidRDefault="004A5E99" w:rsidP="004A5E99">
      <w:pPr>
        <w:widowControl w:val="0"/>
        <w:jc w:val="center"/>
        <w:rPr>
          <w:b/>
          <w:color w:val="000000"/>
          <w:spacing w:val="0"/>
          <w:lang w:eastAsia="en-US"/>
        </w:rPr>
      </w:pPr>
      <w:r>
        <w:rPr>
          <w:b/>
          <w:color w:val="000000"/>
          <w:spacing w:val="0"/>
          <w:lang w:eastAsia="en-US"/>
        </w:rPr>
        <w:t xml:space="preserve">Объем просроченной задолженности по выплате заработной платы и </w:t>
      </w:r>
    </w:p>
    <w:p w14:paraId="52C84562" w14:textId="77777777" w:rsidR="004A5E99" w:rsidRDefault="004A5E99" w:rsidP="004A5E99">
      <w:pPr>
        <w:widowControl w:val="0"/>
        <w:jc w:val="center"/>
        <w:rPr>
          <w:b/>
          <w:color w:val="000000"/>
          <w:spacing w:val="0"/>
          <w:lang w:eastAsia="en-US"/>
        </w:rPr>
      </w:pPr>
      <w:r>
        <w:rPr>
          <w:b/>
          <w:color w:val="000000"/>
          <w:spacing w:val="0"/>
          <w:lang w:eastAsia="en-US"/>
        </w:rPr>
        <w:t>численность работников, которым своевременно не выплачена заработная плата</w:t>
      </w:r>
    </w:p>
    <w:p w14:paraId="52C84563" w14:textId="77777777" w:rsidR="004A5E99" w:rsidRDefault="004A5E99" w:rsidP="004A5E99">
      <w:pPr>
        <w:widowControl w:val="0"/>
        <w:jc w:val="center"/>
        <w:rPr>
          <w:b/>
          <w:color w:val="000000"/>
          <w:spacing w:val="0"/>
          <w:sz w:val="10"/>
          <w:lang w:eastAsia="en-US"/>
        </w:rPr>
      </w:pPr>
    </w:p>
    <w:p w14:paraId="52C84564" w14:textId="77777777" w:rsidR="004A5E99" w:rsidRDefault="004A5E99" w:rsidP="004A5E99">
      <w:pPr>
        <w:widowControl w:val="0"/>
        <w:jc w:val="center"/>
        <w:rPr>
          <w:noProof/>
          <w:spacing w:val="0"/>
        </w:rPr>
      </w:pPr>
      <w:r>
        <w:rPr>
          <w:noProof/>
          <w:spacing w:val="0"/>
        </w:rPr>
        <w:t xml:space="preserve"> </w:t>
      </w:r>
      <w:r w:rsidR="00AF7274">
        <w:rPr>
          <w:noProof/>
        </w:rPr>
        <w:drawing>
          <wp:inline distT="0" distB="0" distL="0" distR="0" wp14:anchorId="52C84612" wp14:editId="52C84613">
            <wp:extent cx="5210810" cy="2491110"/>
            <wp:effectExtent l="19050" t="19050" r="27940" b="2349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9622" t="16913" r="21851" b="14291"/>
                    <a:stretch/>
                  </pic:blipFill>
                  <pic:spPr bwMode="auto">
                    <a:xfrm>
                      <a:off x="0" y="0"/>
                      <a:ext cx="5224865" cy="2497829"/>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52C84565" w14:textId="77777777" w:rsidR="004A5E99" w:rsidRDefault="004A5E99" w:rsidP="004A5E99">
      <w:pPr>
        <w:widowControl w:val="0"/>
        <w:jc w:val="center"/>
        <w:rPr>
          <w:b/>
          <w:spacing w:val="0"/>
          <w:sz w:val="10"/>
          <w:szCs w:val="28"/>
          <w:lang w:eastAsia="en-US"/>
        </w:rPr>
      </w:pPr>
    </w:p>
    <w:p w14:paraId="52C84566" w14:textId="77777777" w:rsidR="004A5E99" w:rsidRDefault="004A5E99" w:rsidP="004A5E99">
      <w:pPr>
        <w:pStyle w:val="32"/>
        <w:widowControl w:val="0"/>
        <w:spacing w:after="0"/>
        <w:ind w:firstLine="709"/>
        <w:contextualSpacing/>
        <w:jc w:val="both"/>
        <w:rPr>
          <w:spacing w:val="0"/>
          <w:sz w:val="28"/>
          <w:szCs w:val="28"/>
        </w:rPr>
      </w:pPr>
      <w:r>
        <w:rPr>
          <w:spacing w:val="0"/>
          <w:sz w:val="28"/>
          <w:szCs w:val="28"/>
        </w:rPr>
        <w:t>● </w:t>
      </w:r>
      <w:r>
        <w:rPr>
          <w:i/>
          <w:spacing w:val="0"/>
          <w:sz w:val="28"/>
          <w:szCs w:val="28"/>
        </w:rPr>
        <w:t>Среднемесячная начисленная заработная плата работников государственных учреждений социальной сферы в городе Москве</w:t>
      </w:r>
      <w:r>
        <w:rPr>
          <w:spacing w:val="0"/>
          <w:sz w:val="28"/>
          <w:szCs w:val="28"/>
        </w:rPr>
        <w:t xml:space="preserve"> за январь-сентябрь 2023 года характеризуется следующими данными</w:t>
      </w:r>
      <w:r>
        <w:rPr>
          <w:rStyle w:val="a3"/>
          <w:spacing w:val="0"/>
          <w:sz w:val="28"/>
          <w:szCs w:val="28"/>
        </w:rPr>
        <w:footnoteReference w:id="191"/>
      </w:r>
      <w:r>
        <w:rPr>
          <w:spacing w:val="0"/>
          <w:sz w:val="28"/>
          <w:szCs w:val="28"/>
        </w:rPr>
        <w:t>:</w:t>
      </w:r>
    </w:p>
    <w:p w14:paraId="52C84567" w14:textId="77777777" w:rsidR="004A5E99" w:rsidRDefault="004A5E99" w:rsidP="004A5E99">
      <w:pPr>
        <w:widowControl w:val="0"/>
        <w:ind w:left="709" w:firstLine="709"/>
        <w:contextualSpacing/>
        <w:jc w:val="both"/>
        <w:rPr>
          <w:spacing w:val="0"/>
          <w:sz w:val="28"/>
          <w:szCs w:val="28"/>
        </w:rPr>
      </w:pPr>
      <w:r>
        <w:rPr>
          <w:spacing w:val="0"/>
          <w:sz w:val="28"/>
          <w:szCs w:val="28"/>
        </w:rPr>
        <w:lastRenderedPageBreak/>
        <w:t xml:space="preserve">– заработная плата </w:t>
      </w:r>
      <w:r>
        <w:rPr>
          <w:i/>
          <w:spacing w:val="0"/>
          <w:sz w:val="28"/>
          <w:szCs w:val="28"/>
        </w:rPr>
        <w:t xml:space="preserve">работников образовательных учреждений </w:t>
      </w:r>
      <w:r>
        <w:rPr>
          <w:spacing w:val="0"/>
          <w:sz w:val="28"/>
          <w:szCs w:val="28"/>
        </w:rPr>
        <w:t>составила (в том числе динамика по сравнению с данными за январь-сентябрь 2022 года):</w:t>
      </w:r>
    </w:p>
    <w:p w14:paraId="52C84568" w14:textId="77777777" w:rsidR="004A5E99" w:rsidRDefault="004A5E99" w:rsidP="004A5E99">
      <w:pPr>
        <w:widowControl w:val="0"/>
        <w:ind w:left="709"/>
        <w:contextualSpacing/>
        <w:jc w:val="both"/>
        <w:rPr>
          <w:spacing w:val="0"/>
          <w:sz w:val="28"/>
          <w:szCs w:val="28"/>
        </w:rPr>
      </w:pPr>
      <w:r>
        <w:rPr>
          <w:spacing w:val="0"/>
          <w:sz w:val="28"/>
          <w:szCs w:val="28"/>
        </w:rPr>
        <w:tab/>
        <w:t xml:space="preserve">– в учреждениях, </w:t>
      </w:r>
      <w:r>
        <w:rPr>
          <w:i/>
          <w:spacing w:val="0"/>
          <w:sz w:val="28"/>
          <w:szCs w:val="28"/>
        </w:rPr>
        <w:t>подведомственных ДОНМ, –</w:t>
      </w:r>
      <w:r>
        <w:rPr>
          <w:spacing w:val="0"/>
          <w:sz w:val="28"/>
          <w:szCs w:val="28"/>
        </w:rPr>
        <w:t xml:space="preserve"> 111 035,2 рубля (</w:t>
      </w:r>
      <w:r>
        <w:rPr>
          <w:iCs/>
          <w:spacing w:val="0"/>
          <w:sz w:val="28"/>
          <w:szCs w:val="28"/>
        </w:rPr>
        <w:t>увеличение на 5,7 процента)</w:t>
      </w:r>
      <w:r>
        <w:rPr>
          <w:spacing w:val="0"/>
          <w:sz w:val="28"/>
          <w:szCs w:val="28"/>
        </w:rPr>
        <w:t>, в том числе:</w:t>
      </w:r>
    </w:p>
    <w:p w14:paraId="52C84569" w14:textId="77777777" w:rsidR="004A5E99" w:rsidRDefault="004A5E99" w:rsidP="004A5E99">
      <w:pPr>
        <w:widowControl w:val="0"/>
        <w:ind w:left="709" w:firstLine="709"/>
        <w:contextualSpacing/>
        <w:jc w:val="both"/>
        <w:rPr>
          <w:spacing w:val="0"/>
          <w:sz w:val="28"/>
          <w:szCs w:val="28"/>
        </w:rPr>
      </w:pPr>
      <w:r>
        <w:rPr>
          <w:spacing w:val="0"/>
          <w:sz w:val="28"/>
          <w:szCs w:val="28"/>
        </w:rPr>
        <w:t>– реализующих образовательные программы общего образования – 111 476,0 рубля (увеличение на 5,8 процента</w:t>
      </w:r>
      <w:r>
        <w:rPr>
          <w:iCs/>
          <w:spacing w:val="0"/>
          <w:sz w:val="28"/>
          <w:szCs w:val="28"/>
        </w:rPr>
        <w:t>)</w:t>
      </w:r>
      <w:r>
        <w:rPr>
          <w:spacing w:val="0"/>
          <w:sz w:val="28"/>
          <w:szCs w:val="28"/>
        </w:rPr>
        <w:t>, в том числе учителей – 131 727,7 рубля (увеличение на 5,0 процента</w:t>
      </w:r>
      <w:r>
        <w:rPr>
          <w:iCs/>
          <w:spacing w:val="0"/>
          <w:sz w:val="28"/>
          <w:szCs w:val="28"/>
        </w:rPr>
        <w:t>)</w:t>
      </w:r>
      <w:r>
        <w:rPr>
          <w:spacing w:val="0"/>
          <w:sz w:val="28"/>
          <w:szCs w:val="28"/>
        </w:rPr>
        <w:t>;</w:t>
      </w:r>
    </w:p>
    <w:p w14:paraId="52C8456A" w14:textId="77777777" w:rsidR="004A5E99" w:rsidRDefault="004A5E99" w:rsidP="004A5E99">
      <w:pPr>
        <w:widowControl w:val="0"/>
        <w:ind w:left="709" w:firstLine="709"/>
        <w:contextualSpacing/>
        <w:jc w:val="both"/>
        <w:rPr>
          <w:spacing w:val="0"/>
          <w:sz w:val="28"/>
          <w:szCs w:val="28"/>
        </w:rPr>
      </w:pPr>
      <w:r>
        <w:rPr>
          <w:spacing w:val="0"/>
          <w:sz w:val="28"/>
          <w:szCs w:val="28"/>
        </w:rPr>
        <w:t>– реализующих программы дополнительного образования детей, – 123 076,1 рубля (</w:t>
      </w:r>
      <w:r>
        <w:rPr>
          <w:iCs/>
          <w:spacing w:val="0"/>
          <w:sz w:val="28"/>
          <w:szCs w:val="28"/>
        </w:rPr>
        <w:t>увеличение на 11,6 процента)</w:t>
      </w:r>
      <w:r>
        <w:rPr>
          <w:spacing w:val="0"/>
          <w:sz w:val="28"/>
          <w:szCs w:val="28"/>
        </w:rPr>
        <w:t>;</w:t>
      </w:r>
    </w:p>
    <w:p w14:paraId="52C8456B" w14:textId="77777777" w:rsidR="004A5E99" w:rsidRDefault="004A5E99" w:rsidP="004A5E99">
      <w:pPr>
        <w:widowControl w:val="0"/>
        <w:ind w:left="709" w:firstLine="709"/>
        <w:contextualSpacing/>
        <w:jc w:val="both"/>
        <w:rPr>
          <w:iCs/>
          <w:spacing w:val="0"/>
          <w:sz w:val="28"/>
          <w:szCs w:val="28"/>
        </w:rPr>
      </w:pPr>
      <w:r>
        <w:rPr>
          <w:spacing w:val="0"/>
          <w:sz w:val="28"/>
          <w:szCs w:val="28"/>
        </w:rPr>
        <w:t>– </w:t>
      </w:r>
      <w:r>
        <w:rPr>
          <w:iCs/>
          <w:spacing w:val="0"/>
          <w:sz w:val="28"/>
          <w:szCs w:val="28"/>
        </w:rPr>
        <w:t xml:space="preserve">педагогических работников образовательных учреждений среднего профессионального образования – 122 326,0 рубля </w:t>
      </w:r>
      <w:r>
        <w:rPr>
          <w:spacing w:val="0"/>
          <w:sz w:val="28"/>
          <w:szCs w:val="28"/>
        </w:rPr>
        <w:t>(</w:t>
      </w:r>
      <w:r>
        <w:rPr>
          <w:iCs/>
          <w:spacing w:val="0"/>
          <w:sz w:val="28"/>
          <w:szCs w:val="28"/>
        </w:rPr>
        <w:t>увеличение на 3,7 процента);</w:t>
      </w:r>
    </w:p>
    <w:p w14:paraId="52C8456C" w14:textId="77777777" w:rsidR="004A5E99" w:rsidRDefault="004A5E99" w:rsidP="004A5E99">
      <w:pPr>
        <w:widowControl w:val="0"/>
        <w:ind w:left="709" w:firstLine="709"/>
        <w:contextualSpacing/>
        <w:jc w:val="both"/>
        <w:rPr>
          <w:iCs/>
          <w:spacing w:val="0"/>
          <w:sz w:val="28"/>
          <w:szCs w:val="28"/>
        </w:rPr>
      </w:pPr>
      <w:r>
        <w:rPr>
          <w:iCs/>
          <w:spacing w:val="0"/>
          <w:sz w:val="28"/>
          <w:szCs w:val="28"/>
        </w:rPr>
        <w:t xml:space="preserve">– профессорско-преподавательского состава учреждений высшего профессионального образования – 202 326,1 рубля </w:t>
      </w:r>
      <w:r>
        <w:rPr>
          <w:spacing w:val="0"/>
          <w:sz w:val="28"/>
          <w:szCs w:val="28"/>
        </w:rPr>
        <w:t>(увеличение</w:t>
      </w:r>
      <w:r>
        <w:rPr>
          <w:iCs/>
          <w:spacing w:val="0"/>
          <w:sz w:val="28"/>
          <w:szCs w:val="28"/>
        </w:rPr>
        <w:t xml:space="preserve"> на 10,9 процента)</w:t>
      </w:r>
      <w:r>
        <w:rPr>
          <w:rStyle w:val="a3"/>
          <w:iCs/>
          <w:spacing w:val="0"/>
          <w:sz w:val="28"/>
          <w:szCs w:val="28"/>
        </w:rPr>
        <w:footnoteReference w:id="192"/>
      </w:r>
      <w:r>
        <w:rPr>
          <w:iCs/>
          <w:spacing w:val="0"/>
          <w:sz w:val="28"/>
          <w:szCs w:val="28"/>
        </w:rPr>
        <w:t>;</w:t>
      </w:r>
    </w:p>
    <w:p w14:paraId="52C8456D" w14:textId="77777777" w:rsidR="004A5E99" w:rsidRDefault="004A5E99" w:rsidP="004A5E99">
      <w:pPr>
        <w:widowControl w:val="0"/>
        <w:ind w:left="708" w:firstLine="709"/>
        <w:contextualSpacing/>
        <w:jc w:val="both"/>
        <w:rPr>
          <w:i/>
          <w:spacing w:val="0"/>
          <w:sz w:val="28"/>
          <w:szCs w:val="28"/>
        </w:rPr>
      </w:pPr>
      <w:r>
        <w:rPr>
          <w:i/>
          <w:spacing w:val="0"/>
          <w:sz w:val="28"/>
          <w:szCs w:val="28"/>
        </w:rPr>
        <w:t>– </w:t>
      </w:r>
      <w:r>
        <w:rPr>
          <w:spacing w:val="0"/>
          <w:sz w:val="28"/>
          <w:szCs w:val="28"/>
        </w:rPr>
        <w:t>в учреждениях</w:t>
      </w:r>
      <w:r>
        <w:rPr>
          <w:i/>
          <w:spacing w:val="0"/>
          <w:sz w:val="28"/>
          <w:szCs w:val="28"/>
        </w:rPr>
        <w:t>, подведомственных Департаменту здравоохранения города Москвы,</w:t>
      </w:r>
      <w:r>
        <w:rPr>
          <w:spacing w:val="0"/>
          <w:sz w:val="28"/>
          <w:szCs w:val="28"/>
        </w:rPr>
        <w:t xml:space="preserve"> – 128 633,8 рубля (увеличение на 10,3 процента);</w:t>
      </w:r>
    </w:p>
    <w:p w14:paraId="52C8456E" w14:textId="77777777" w:rsidR="004A5E99" w:rsidRDefault="004A5E99" w:rsidP="004A5E99">
      <w:pPr>
        <w:widowControl w:val="0"/>
        <w:ind w:left="708" w:firstLine="709"/>
        <w:contextualSpacing/>
        <w:jc w:val="both"/>
        <w:rPr>
          <w:spacing w:val="0"/>
          <w:sz w:val="28"/>
          <w:szCs w:val="28"/>
        </w:rPr>
      </w:pPr>
      <w:r>
        <w:rPr>
          <w:i/>
          <w:spacing w:val="0"/>
          <w:sz w:val="28"/>
          <w:szCs w:val="28"/>
        </w:rPr>
        <w:t>– </w:t>
      </w:r>
      <w:r>
        <w:rPr>
          <w:spacing w:val="0"/>
          <w:sz w:val="28"/>
          <w:szCs w:val="28"/>
        </w:rPr>
        <w:t>в учреждениях</w:t>
      </w:r>
      <w:r>
        <w:rPr>
          <w:i/>
          <w:spacing w:val="0"/>
          <w:sz w:val="28"/>
          <w:szCs w:val="28"/>
        </w:rPr>
        <w:t>, подведомственных ДТСЗН,</w:t>
      </w:r>
      <w:r>
        <w:rPr>
          <w:spacing w:val="0"/>
          <w:sz w:val="28"/>
          <w:szCs w:val="28"/>
        </w:rPr>
        <w:t xml:space="preserve"> – 114 993,6 рубля (увеличение на 4,7 процента), в том числе:</w:t>
      </w:r>
    </w:p>
    <w:p w14:paraId="52C8456F" w14:textId="77777777" w:rsidR="004A5E99" w:rsidRDefault="004A5E99" w:rsidP="004A5E99">
      <w:pPr>
        <w:widowControl w:val="0"/>
        <w:ind w:left="1416" w:firstLine="709"/>
        <w:contextualSpacing/>
        <w:jc w:val="both"/>
        <w:rPr>
          <w:spacing w:val="0"/>
          <w:sz w:val="28"/>
          <w:szCs w:val="28"/>
        </w:rPr>
      </w:pPr>
      <w:r>
        <w:rPr>
          <w:spacing w:val="0"/>
          <w:sz w:val="28"/>
          <w:szCs w:val="28"/>
        </w:rPr>
        <w:t xml:space="preserve">– реализующих образовательные программы общего образования – 102 974,3 рубля (уменьшение на 1,0 процента), в том числе учителей – 118 537,4 рубля (уменьшение на 2,5 процента); </w:t>
      </w:r>
    </w:p>
    <w:p w14:paraId="52C84570" w14:textId="77777777" w:rsidR="004A5E99" w:rsidRDefault="004A5E99" w:rsidP="004A5E99">
      <w:pPr>
        <w:widowControl w:val="0"/>
        <w:ind w:left="708" w:firstLine="708"/>
        <w:contextualSpacing/>
        <w:jc w:val="both"/>
        <w:rPr>
          <w:spacing w:val="0"/>
          <w:sz w:val="28"/>
          <w:szCs w:val="28"/>
        </w:rPr>
      </w:pPr>
      <w:r>
        <w:rPr>
          <w:spacing w:val="0"/>
          <w:sz w:val="28"/>
          <w:szCs w:val="28"/>
        </w:rPr>
        <w:t xml:space="preserve">– в учреждениях, </w:t>
      </w:r>
      <w:r>
        <w:rPr>
          <w:i/>
          <w:spacing w:val="0"/>
          <w:sz w:val="28"/>
          <w:szCs w:val="28"/>
        </w:rPr>
        <w:t>подведомственных Департаменту культуры города Москвы,</w:t>
      </w:r>
      <w:r>
        <w:rPr>
          <w:spacing w:val="0"/>
          <w:sz w:val="28"/>
          <w:szCs w:val="28"/>
        </w:rPr>
        <w:t xml:space="preserve"> – 101 007,3 рубля (увеличение на 9,9 процента), в том числе:</w:t>
      </w:r>
    </w:p>
    <w:p w14:paraId="52C84571" w14:textId="77777777" w:rsidR="004A5E99" w:rsidRDefault="004A5E99" w:rsidP="004A5E99">
      <w:pPr>
        <w:widowControl w:val="0"/>
        <w:ind w:left="1416" w:firstLine="709"/>
        <w:contextualSpacing/>
        <w:jc w:val="both"/>
        <w:rPr>
          <w:spacing w:val="0"/>
          <w:sz w:val="28"/>
          <w:szCs w:val="28"/>
        </w:rPr>
      </w:pPr>
      <w:r>
        <w:rPr>
          <w:spacing w:val="0"/>
          <w:sz w:val="28"/>
          <w:szCs w:val="28"/>
        </w:rPr>
        <w:t xml:space="preserve">– реализующих программы дополнительного образования детей – 96 901,3 рубля (увеличение на 11,0 процента); </w:t>
      </w:r>
    </w:p>
    <w:p w14:paraId="52C84572" w14:textId="77777777" w:rsidR="004A5E99" w:rsidRDefault="004A5E99" w:rsidP="004A5E99">
      <w:pPr>
        <w:widowControl w:val="0"/>
        <w:ind w:left="1416" w:firstLine="709"/>
        <w:contextualSpacing/>
        <w:jc w:val="both"/>
        <w:rPr>
          <w:iCs/>
          <w:spacing w:val="0"/>
          <w:sz w:val="28"/>
          <w:szCs w:val="28"/>
        </w:rPr>
      </w:pPr>
      <w:r>
        <w:rPr>
          <w:spacing w:val="0"/>
          <w:sz w:val="28"/>
          <w:szCs w:val="28"/>
        </w:rPr>
        <w:t>– </w:t>
      </w:r>
      <w:r>
        <w:rPr>
          <w:iCs/>
          <w:spacing w:val="0"/>
          <w:sz w:val="28"/>
          <w:szCs w:val="28"/>
        </w:rPr>
        <w:t xml:space="preserve">педагогических работников образовательных учреждений </w:t>
      </w:r>
      <w:r>
        <w:rPr>
          <w:iCs/>
          <w:spacing w:val="0"/>
          <w:sz w:val="28"/>
          <w:szCs w:val="28"/>
        </w:rPr>
        <w:lastRenderedPageBreak/>
        <w:t>среднего профессионального образования – 101 868,7 рубля (увеличение на 6,7 процента);</w:t>
      </w:r>
    </w:p>
    <w:p w14:paraId="52C84573" w14:textId="77777777" w:rsidR="004A5E99" w:rsidRDefault="004A5E99" w:rsidP="004A5E99">
      <w:pPr>
        <w:widowControl w:val="0"/>
        <w:ind w:left="1416" w:firstLine="709"/>
        <w:contextualSpacing/>
        <w:jc w:val="both"/>
        <w:rPr>
          <w:iCs/>
          <w:spacing w:val="0"/>
          <w:sz w:val="28"/>
          <w:szCs w:val="28"/>
        </w:rPr>
      </w:pPr>
      <w:r>
        <w:rPr>
          <w:iCs/>
          <w:spacing w:val="0"/>
          <w:sz w:val="28"/>
          <w:szCs w:val="28"/>
        </w:rPr>
        <w:t xml:space="preserve">– профессорско-преподавательского состава учреждений высшего профессионального образования – 261 744,5 рубля </w:t>
      </w:r>
      <w:r>
        <w:rPr>
          <w:spacing w:val="0"/>
          <w:sz w:val="28"/>
          <w:szCs w:val="28"/>
        </w:rPr>
        <w:t>(увеличение</w:t>
      </w:r>
      <w:r>
        <w:rPr>
          <w:iCs/>
          <w:spacing w:val="0"/>
          <w:sz w:val="28"/>
          <w:szCs w:val="28"/>
        </w:rPr>
        <w:t xml:space="preserve"> на 4,6 процента);</w:t>
      </w:r>
    </w:p>
    <w:p w14:paraId="52C84574" w14:textId="77777777" w:rsidR="004A5E99" w:rsidRDefault="004A5E99" w:rsidP="004A5E99">
      <w:pPr>
        <w:widowControl w:val="0"/>
        <w:ind w:firstLine="709"/>
        <w:jc w:val="both"/>
        <w:rPr>
          <w:spacing w:val="0"/>
          <w:sz w:val="28"/>
          <w:szCs w:val="28"/>
        </w:rPr>
      </w:pPr>
      <w:r>
        <w:rPr>
          <w:spacing w:val="0"/>
          <w:sz w:val="28"/>
          <w:szCs w:val="28"/>
        </w:rPr>
        <w:t xml:space="preserve">– заработная плата </w:t>
      </w:r>
      <w:r>
        <w:rPr>
          <w:i/>
          <w:spacing w:val="0"/>
          <w:sz w:val="28"/>
          <w:szCs w:val="28"/>
        </w:rPr>
        <w:t>работников учреждений здравоохранения</w:t>
      </w:r>
      <w:r>
        <w:rPr>
          <w:spacing w:val="0"/>
          <w:sz w:val="28"/>
          <w:szCs w:val="28"/>
        </w:rPr>
        <w:t xml:space="preserve"> </w:t>
      </w:r>
      <w:r>
        <w:rPr>
          <w:i/>
          <w:spacing w:val="0"/>
          <w:sz w:val="28"/>
          <w:szCs w:val="28"/>
        </w:rPr>
        <w:t>Департамента здравоохранения города Москвы</w:t>
      </w:r>
      <w:r>
        <w:rPr>
          <w:spacing w:val="0"/>
          <w:sz w:val="28"/>
          <w:szCs w:val="28"/>
        </w:rPr>
        <w:t xml:space="preserve"> составила 123 863,3 рубля (увеличение на 9,0 процента), в том числе:</w:t>
      </w:r>
    </w:p>
    <w:p w14:paraId="52C84575" w14:textId="77777777" w:rsidR="004A5E99" w:rsidRDefault="004A5E99" w:rsidP="004A5E99">
      <w:pPr>
        <w:widowControl w:val="0"/>
        <w:ind w:left="708" w:firstLine="709"/>
        <w:contextualSpacing/>
        <w:jc w:val="both"/>
        <w:rPr>
          <w:spacing w:val="0"/>
          <w:sz w:val="28"/>
          <w:szCs w:val="28"/>
        </w:rPr>
      </w:pPr>
      <w:r>
        <w:rPr>
          <w:spacing w:val="0"/>
          <w:sz w:val="28"/>
          <w:szCs w:val="28"/>
        </w:rPr>
        <w:t>– врачей – 180 760,0 рубля (увеличение на 9,8 процента);</w:t>
      </w:r>
    </w:p>
    <w:p w14:paraId="52C84576" w14:textId="77777777" w:rsidR="004A5E99" w:rsidRDefault="004A5E99" w:rsidP="004A5E99">
      <w:pPr>
        <w:widowControl w:val="0"/>
        <w:ind w:left="708" w:firstLine="709"/>
        <w:contextualSpacing/>
        <w:jc w:val="both"/>
        <w:rPr>
          <w:spacing w:val="0"/>
          <w:sz w:val="28"/>
          <w:szCs w:val="28"/>
        </w:rPr>
      </w:pPr>
      <w:r>
        <w:rPr>
          <w:spacing w:val="0"/>
          <w:sz w:val="28"/>
          <w:szCs w:val="28"/>
        </w:rPr>
        <w:t>– среднего медицинского персонала – 101 176,1 рубля (увеличение на 6,6 процента);</w:t>
      </w:r>
    </w:p>
    <w:p w14:paraId="52C84577" w14:textId="77777777" w:rsidR="004A5E99" w:rsidRDefault="004A5E99" w:rsidP="004A5E99">
      <w:pPr>
        <w:widowControl w:val="0"/>
        <w:ind w:left="708" w:firstLine="709"/>
        <w:contextualSpacing/>
        <w:jc w:val="both"/>
        <w:rPr>
          <w:spacing w:val="0"/>
          <w:sz w:val="28"/>
          <w:szCs w:val="28"/>
        </w:rPr>
      </w:pPr>
      <w:r>
        <w:rPr>
          <w:spacing w:val="0"/>
          <w:sz w:val="28"/>
          <w:szCs w:val="28"/>
        </w:rPr>
        <w:t>– младшего медицинского персонала – 91 951,9 рубля (увеличение на 10,4 процента)</w:t>
      </w:r>
      <w:r>
        <w:rPr>
          <w:rStyle w:val="a3"/>
          <w:spacing w:val="0"/>
          <w:sz w:val="28"/>
          <w:szCs w:val="28"/>
        </w:rPr>
        <w:footnoteReference w:id="193"/>
      </w:r>
      <w:r>
        <w:rPr>
          <w:spacing w:val="0"/>
          <w:sz w:val="28"/>
          <w:szCs w:val="28"/>
        </w:rPr>
        <w:t xml:space="preserve">; </w:t>
      </w:r>
    </w:p>
    <w:p w14:paraId="52C84578" w14:textId="77777777" w:rsidR="004A5E99" w:rsidRDefault="004A5E99" w:rsidP="004A5E99">
      <w:pPr>
        <w:widowControl w:val="0"/>
        <w:ind w:firstLine="709"/>
        <w:jc w:val="both"/>
        <w:rPr>
          <w:spacing w:val="0"/>
          <w:sz w:val="28"/>
          <w:szCs w:val="28"/>
        </w:rPr>
      </w:pPr>
      <w:r>
        <w:rPr>
          <w:spacing w:val="0"/>
          <w:sz w:val="28"/>
          <w:szCs w:val="28"/>
        </w:rPr>
        <w:t xml:space="preserve">– заработная плата </w:t>
      </w:r>
      <w:r>
        <w:rPr>
          <w:i/>
          <w:spacing w:val="0"/>
          <w:sz w:val="28"/>
          <w:szCs w:val="28"/>
        </w:rPr>
        <w:t>работников учреждений ДТСЗН</w:t>
      </w:r>
      <w:r>
        <w:rPr>
          <w:spacing w:val="0"/>
          <w:sz w:val="28"/>
          <w:szCs w:val="28"/>
        </w:rPr>
        <w:t xml:space="preserve"> составила 99 384,9 рубля (увеличение на 7,8 процента), в том числе социальных работников – 97 118,2 рубля (увеличение на 14,7 процента)</w:t>
      </w:r>
      <w:r>
        <w:rPr>
          <w:rStyle w:val="a3"/>
          <w:spacing w:val="0"/>
          <w:sz w:val="28"/>
          <w:szCs w:val="28"/>
        </w:rPr>
        <w:footnoteReference w:id="194"/>
      </w:r>
      <w:r>
        <w:rPr>
          <w:spacing w:val="0"/>
          <w:sz w:val="28"/>
          <w:szCs w:val="28"/>
        </w:rPr>
        <w:t>;</w:t>
      </w:r>
    </w:p>
    <w:p w14:paraId="52C84579" w14:textId="77777777" w:rsidR="004A5E99" w:rsidRDefault="004A5E99" w:rsidP="004A5E99">
      <w:pPr>
        <w:widowControl w:val="0"/>
        <w:ind w:firstLine="709"/>
        <w:jc w:val="both"/>
        <w:rPr>
          <w:spacing w:val="0"/>
          <w:sz w:val="28"/>
          <w:szCs w:val="28"/>
        </w:rPr>
      </w:pPr>
      <w:r>
        <w:rPr>
          <w:spacing w:val="0"/>
          <w:sz w:val="28"/>
          <w:szCs w:val="28"/>
        </w:rPr>
        <w:t xml:space="preserve">– заработная плата </w:t>
      </w:r>
      <w:r>
        <w:rPr>
          <w:i/>
          <w:spacing w:val="0"/>
          <w:sz w:val="28"/>
          <w:szCs w:val="28"/>
        </w:rPr>
        <w:t>работников учреждений культуры Департамента культуры</w:t>
      </w:r>
      <w:r>
        <w:rPr>
          <w:spacing w:val="0"/>
          <w:sz w:val="28"/>
          <w:szCs w:val="28"/>
        </w:rPr>
        <w:t xml:space="preserve"> </w:t>
      </w:r>
      <w:r>
        <w:rPr>
          <w:i/>
          <w:spacing w:val="0"/>
          <w:sz w:val="28"/>
          <w:szCs w:val="28"/>
        </w:rPr>
        <w:t xml:space="preserve">города Москвы </w:t>
      </w:r>
      <w:r>
        <w:rPr>
          <w:spacing w:val="0"/>
          <w:sz w:val="28"/>
          <w:szCs w:val="28"/>
        </w:rPr>
        <w:t>составила 100 484,1 рубля (увеличение на 12,1 процента)</w:t>
      </w:r>
      <w:r>
        <w:rPr>
          <w:rStyle w:val="a3"/>
          <w:spacing w:val="0"/>
          <w:sz w:val="28"/>
          <w:szCs w:val="28"/>
        </w:rPr>
        <w:footnoteReference w:id="195"/>
      </w:r>
      <w:r>
        <w:rPr>
          <w:spacing w:val="0"/>
          <w:sz w:val="28"/>
          <w:szCs w:val="28"/>
        </w:rPr>
        <w:t>.</w:t>
      </w:r>
    </w:p>
    <w:p w14:paraId="52C8457A" w14:textId="77777777" w:rsidR="004A5E99" w:rsidRDefault="004A5E99" w:rsidP="004A5E99">
      <w:pPr>
        <w:widowControl w:val="0"/>
        <w:ind w:firstLine="709"/>
        <w:jc w:val="both"/>
        <w:rPr>
          <w:spacing w:val="0"/>
          <w:sz w:val="28"/>
          <w:szCs w:val="28"/>
          <w:lang w:eastAsia="en-US"/>
        </w:rPr>
      </w:pPr>
      <w:r>
        <w:rPr>
          <w:spacing w:val="0"/>
          <w:sz w:val="28"/>
          <w:szCs w:val="28"/>
          <w:lang w:eastAsia="en-US"/>
        </w:rPr>
        <w:t>● </w:t>
      </w:r>
      <w:r>
        <w:rPr>
          <w:i/>
          <w:spacing w:val="0"/>
          <w:sz w:val="28"/>
          <w:szCs w:val="28"/>
          <w:lang w:eastAsia="en-US"/>
        </w:rPr>
        <w:t>Величина городского социального стандарта</w:t>
      </w:r>
      <w:r>
        <w:rPr>
          <w:spacing w:val="0"/>
          <w:sz w:val="28"/>
          <w:szCs w:val="28"/>
          <w:lang w:eastAsia="en-US"/>
        </w:rPr>
        <w:t xml:space="preserve"> на 2023 год составила 23 313,0 рубля</w:t>
      </w:r>
      <w:r>
        <w:rPr>
          <w:rStyle w:val="a3"/>
          <w:spacing w:val="0"/>
          <w:sz w:val="28"/>
          <w:szCs w:val="28"/>
          <w:lang w:eastAsia="en-US"/>
        </w:rPr>
        <w:footnoteReference w:id="196"/>
      </w:r>
      <w:r>
        <w:rPr>
          <w:spacing w:val="0"/>
          <w:sz w:val="28"/>
          <w:szCs w:val="28"/>
          <w:lang w:eastAsia="en-US"/>
        </w:rPr>
        <w:t>; по сравнению с размером городского социального стандарта, установленного на 2022 год (21 193,0 рубля), – увеличение на 10,0 процента.</w:t>
      </w:r>
    </w:p>
    <w:p w14:paraId="52C8457B" w14:textId="77777777" w:rsidR="004A5E99" w:rsidRDefault="004A5E99" w:rsidP="004A5E99">
      <w:pPr>
        <w:widowControl w:val="0"/>
        <w:ind w:firstLine="709"/>
        <w:jc w:val="both"/>
        <w:rPr>
          <w:spacing w:val="0"/>
          <w:sz w:val="28"/>
          <w:szCs w:val="28"/>
          <w:lang w:eastAsia="en-US"/>
        </w:rPr>
      </w:pPr>
      <w:r>
        <w:rPr>
          <w:spacing w:val="0"/>
          <w:sz w:val="28"/>
          <w:szCs w:val="28"/>
          <w:lang w:eastAsia="en-US"/>
        </w:rPr>
        <w:t>● </w:t>
      </w:r>
      <w:r>
        <w:rPr>
          <w:i/>
          <w:spacing w:val="0"/>
          <w:sz w:val="28"/>
          <w:szCs w:val="28"/>
          <w:lang w:eastAsia="en-US"/>
        </w:rPr>
        <w:t xml:space="preserve">Численность получателей региональных доплат к пенсиям </w:t>
      </w:r>
      <w:r>
        <w:rPr>
          <w:spacing w:val="0"/>
          <w:sz w:val="28"/>
          <w:szCs w:val="28"/>
          <w:lang w:eastAsia="en-US"/>
        </w:rPr>
        <w:t>по состоянию на 01.10.2023 составила 1 913 760 человек (</w:t>
      </w:r>
      <w:r>
        <w:rPr>
          <w:bCs/>
          <w:spacing w:val="0"/>
          <w:sz w:val="28"/>
          <w:szCs w:val="28"/>
          <w:lang w:eastAsia="en-US"/>
        </w:rPr>
        <w:t>по сравнению с данными</w:t>
      </w:r>
      <w:r>
        <w:rPr>
          <w:spacing w:val="0"/>
          <w:sz w:val="28"/>
          <w:szCs w:val="28"/>
          <w:lang w:eastAsia="en-US"/>
        </w:rPr>
        <w:t xml:space="preserve"> по состоянию на 01.10.2022 – уменьшение на 2,3 процента), из них:</w:t>
      </w:r>
    </w:p>
    <w:p w14:paraId="52C8457C" w14:textId="77777777" w:rsidR="004A5E99" w:rsidRDefault="004A5E99" w:rsidP="004A5E99">
      <w:pPr>
        <w:widowControl w:val="0"/>
        <w:ind w:firstLine="709"/>
        <w:jc w:val="both"/>
        <w:rPr>
          <w:spacing w:val="0"/>
          <w:sz w:val="28"/>
          <w:szCs w:val="28"/>
          <w:lang w:eastAsia="en-US"/>
        </w:rPr>
      </w:pPr>
      <w:r>
        <w:rPr>
          <w:i/>
          <w:spacing w:val="0"/>
          <w:sz w:val="28"/>
          <w:szCs w:val="28"/>
          <w:lang w:eastAsia="en-US"/>
        </w:rPr>
        <w:t>– численность получателей доплат к пенсиям среди неработающих пенсионеров</w:t>
      </w:r>
      <w:r>
        <w:rPr>
          <w:spacing w:val="0"/>
          <w:sz w:val="28"/>
          <w:szCs w:val="28"/>
          <w:lang w:eastAsia="en-US"/>
        </w:rPr>
        <w:t xml:space="preserve"> – 1 891 495 человек (</w:t>
      </w:r>
      <w:r>
        <w:rPr>
          <w:bCs/>
          <w:spacing w:val="0"/>
          <w:sz w:val="28"/>
          <w:szCs w:val="28"/>
          <w:lang w:eastAsia="en-US"/>
        </w:rPr>
        <w:t>по сравнению с данными на 01.10.2022 – уменьшение на 2,3 процента</w:t>
      </w:r>
      <w:r>
        <w:rPr>
          <w:spacing w:val="0"/>
          <w:sz w:val="28"/>
          <w:szCs w:val="28"/>
          <w:lang w:eastAsia="en-US"/>
        </w:rPr>
        <w:t>);</w:t>
      </w:r>
    </w:p>
    <w:p w14:paraId="52C8457D" w14:textId="77777777" w:rsidR="004A5E99" w:rsidRDefault="004A5E99" w:rsidP="004A5E99">
      <w:pPr>
        <w:widowControl w:val="0"/>
        <w:ind w:firstLine="709"/>
        <w:jc w:val="both"/>
        <w:rPr>
          <w:spacing w:val="0"/>
          <w:sz w:val="28"/>
          <w:szCs w:val="28"/>
          <w:lang w:eastAsia="en-US"/>
        </w:rPr>
      </w:pPr>
      <w:r>
        <w:rPr>
          <w:spacing w:val="0"/>
          <w:sz w:val="28"/>
          <w:szCs w:val="28"/>
          <w:lang w:eastAsia="en-US"/>
        </w:rPr>
        <w:t>– </w:t>
      </w:r>
      <w:r>
        <w:rPr>
          <w:i/>
          <w:spacing w:val="0"/>
          <w:sz w:val="28"/>
          <w:szCs w:val="28"/>
          <w:lang w:eastAsia="en-US"/>
        </w:rPr>
        <w:t>численность отдельных категорий работающих пенсионеров</w:t>
      </w:r>
      <w:r>
        <w:rPr>
          <w:spacing w:val="0"/>
          <w:sz w:val="28"/>
          <w:szCs w:val="28"/>
          <w:lang w:eastAsia="en-US"/>
        </w:rPr>
        <w:t xml:space="preserve">, </w:t>
      </w:r>
      <w:r>
        <w:rPr>
          <w:i/>
          <w:spacing w:val="0"/>
          <w:sz w:val="28"/>
          <w:szCs w:val="28"/>
          <w:lang w:eastAsia="en-US"/>
        </w:rPr>
        <w:t>пользующихся правом на получение доплат</w:t>
      </w:r>
      <w:r>
        <w:rPr>
          <w:spacing w:val="0"/>
          <w:sz w:val="28"/>
          <w:szCs w:val="28"/>
          <w:lang w:eastAsia="en-US"/>
        </w:rPr>
        <w:t xml:space="preserve">, – 22 265 человек (по сравнению </w:t>
      </w:r>
      <w:r>
        <w:rPr>
          <w:spacing w:val="0"/>
          <w:sz w:val="28"/>
          <w:szCs w:val="28"/>
          <w:lang w:eastAsia="en-US"/>
        </w:rPr>
        <w:lastRenderedPageBreak/>
        <w:t>с данными по состоянию на 01.10.2022 – уменьшение на 8,1 процента</w:t>
      </w:r>
      <w:r>
        <w:rPr>
          <w:rStyle w:val="a3"/>
          <w:spacing w:val="0"/>
          <w:sz w:val="28"/>
          <w:szCs w:val="28"/>
          <w:lang w:eastAsia="en-US"/>
        </w:rPr>
        <w:footnoteReference w:id="197"/>
      </w:r>
      <w:r>
        <w:rPr>
          <w:spacing w:val="0"/>
          <w:sz w:val="28"/>
          <w:szCs w:val="28"/>
          <w:lang w:eastAsia="en-US"/>
        </w:rPr>
        <w:t>).</w:t>
      </w:r>
    </w:p>
    <w:p w14:paraId="52C8457E" w14:textId="77777777" w:rsidR="004A5E99" w:rsidRDefault="004A5E99" w:rsidP="004A5E99">
      <w:pPr>
        <w:widowControl w:val="0"/>
        <w:ind w:firstLine="709"/>
        <w:jc w:val="both"/>
        <w:rPr>
          <w:spacing w:val="0"/>
          <w:sz w:val="10"/>
          <w:szCs w:val="28"/>
          <w:highlight w:val="lightGray"/>
          <w:lang w:eastAsia="en-US"/>
        </w:rPr>
      </w:pPr>
    </w:p>
    <w:p w14:paraId="52C8457F" w14:textId="77777777" w:rsidR="004A5E99" w:rsidRDefault="004A5E99" w:rsidP="004A5E99">
      <w:pPr>
        <w:widowControl w:val="0"/>
        <w:jc w:val="center"/>
        <w:rPr>
          <w:b/>
          <w:bCs/>
          <w:spacing w:val="0"/>
        </w:rPr>
      </w:pPr>
      <w:r>
        <w:rPr>
          <w:b/>
          <w:bCs/>
          <w:spacing w:val="0"/>
        </w:rPr>
        <w:t>Численность получателей региональных доплат к пенсиям (человек)</w:t>
      </w:r>
    </w:p>
    <w:p w14:paraId="52C84580" w14:textId="77777777" w:rsidR="004A5E99" w:rsidRDefault="004A5E99" w:rsidP="004A5E99">
      <w:pPr>
        <w:widowControl w:val="0"/>
        <w:jc w:val="both"/>
        <w:rPr>
          <w:spacing w:val="0"/>
          <w:sz w:val="2"/>
          <w:szCs w:val="28"/>
          <w:lang w:eastAsia="en-US"/>
        </w:rPr>
      </w:pPr>
    </w:p>
    <w:p w14:paraId="52C84581" w14:textId="77777777" w:rsidR="004A5E99" w:rsidRDefault="004A5E99" w:rsidP="004A5E99">
      <w:pPr>
        <w:widowControl w:val="0"/>
        <w:jc w:val="center"/>
        <w:rPr>
          <w:noProof/>
          <w:spacing w:val="0"/>
          <w:sz w:val="10"/>
        </w:rPr>
      </w:pPr>
    </w:p>
    <w:p w14:paraId="52C84582" w14:textId="77777777" w:rsidR="004A5E99" w:rsidRDefault="004A5E99" w:rsidP="004A5E99">
      <w:pPr>
        <w:widowControl w:val="0"/>
        <w:jc w:val="center"/>
        <w:rPr>
          <w:spacing w:val="0"/>
          <w:sz w:val="28"/>
          <w:szCs w:val="28"/>
          <w:highlight w:val="lightGray"/>
          <w:lang w:eastAsia="en-US"/>
        </w:rPr>
      </w:pPr>
      <w:r>
        <w:rPr>
          <w:noProof/>
          <w:spacing w:val="0"/>
        </w:rPr>
        <w:drawing>
          <wp:inline distT="0" distB="0" distL="0" distR="0" wp14:anchorId="52C84614" wp14:editId="52C84615">
            <wp:extent cx="5924550" cy="1957137"/>
            <wp:effectExtent l="19050" t="19050" r="19050" b="2413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42" cstate="print">
                      <a:extLst>
                        <a:ext uri="{28A0092B-C50C-407E-A947-70E740481C1C}">
                          <a14:useLocalDpi xmlns:a14="http://schemas.microsoft.com/office/drawing/2010/main" val="0"/>
                        </a:ext>
                      </a:extLst>
                    </a:blip>
                    <a:srcRect l="13042" t="33067" r="7739" b="13341"/>
                    <a:stretch>
                      <a:fillRect/>
                    </a:stretch>
                  </pic:blipFill>
                  <pic:spPr bwMode="auto">
                    <a:xfrm>
                      <a:off x="0" y="0"/>
                      <a:ext cx="5939838" cy="1962187"/>
                    </a:xfrm>
                    <a:prstGeom prst="rect">
                      <a:avLst/>
                    </a:prstGeom>
                    <a:noFill/>
                    <a:ln w="9525" cmpd="sng">
                      <a:solidFill>
                        <a:srgbClr val="000000"/>
                      </a:solidFill>
                      <a:miter lim="800000"/>
                      <a:headEnd/>
                      <a:tailEnd/>
                    </a:ln>
                    <a:effectLst/>
                  </pic:spPr>
                </pic:pic>
              </a:graphicData>
            </a:graphic>
          </wp:inline>
        </w:drawing>
      </w:r>
    </w:p>
    <w:p w14:paraId="52C84583" w14:textId="77777777" w:rsidR="004A5E99" w:rsidRDefault="004A5E99" w:rsidP="004A5E99">
      <w:pPr>
        <w:widowControl w:val="0"/>
        <w:jc w:val="center"/>
        <w:rPr>
          <w:spacing w:val="0"/>
          <w:sz w:val="10"/>
          <w:szCs w:val="28"/>
          <w:highlight w:val="lightGray"/>
          <w:lang w:eastAsia="en-US"/>
        </w:rPr>
      </w:pPr>
    </w:p>
    <w:p w14:paraId="52C84584" w14:textId="77777777" w:rsidR="004A5E99" w:rsidRDefault="004A5E99" w:rsidP="004A5E99">
      <w:pPr>
        <w:widowControl w:val="0"/>
        <w:ind w:firstLine="708"/>
        <w:jc w:val="both"/>
        <w:rPr>
          <w:rFonts w:eastAsia="Calibri"/>
          <w:bCs/>
          <w:spacing w:val="0"/>
          <w:sz w:val="28"/>
          <w:szCs w:val="28"/>
        </w:rPr>
      </w:pPr>
      <w:r>
        <w:rPr>
          <w:i/>
          <w:spacing w:val="0"/>
          <w:sz w:val="28"/>
          <w:szCs w:val="28"/>
        </w:rPr>
        <w:t>Расходы бюджета города Москвы на указанные цели</w:t>
      </w:r>
      <w:r>
        <w:rPr>
          <w:spacing w:val="0"/>
          <w:sz w:val="28"/>
          <w:szCs w:val="28"/>
        </w:rPr>
        <w:t xml:space="preserve"> по состоянию на 01.10.2023 составили 106 908 695,6 тыс. рублей</w:t>
      </w:r>
      <w:r>
        <w:rPr>
          <w:rStyle w:val="a3"/>
          <w:spacing w:val="0"/>
          <w:sz w:val="28"/>
          <w:szCs w:val="28"/>
        </w:rPr>
        <w:footnoteReference w:id="198"/>
      </w:r>
      <w:r>
        <w:rPr>
          <w:spacing w:val="0"/>
          <w:sz w:val="28"/>
          <w:szCs w:val="28"/>
        </w:rPr>
        <w:t xml:space="preserve"> (по сравнению с данными по состоянию на 01.10.2022 – увеличение на 1,5 процента</w:t>
      </w:r>
      <w:r>
        <w:rPr>
          <w:rStyle w:val="a3"/>
          <w:spacing w:val="0"/>
          <w:sz w:val="28"/>
          <w:szCs w:val="28"/>
        </w:rPr>
        <w:footnoteReference w:id="199"/>
      </w:r>
      <w:r>
        <w:rPr>
          <w:spacing w:val="0"/>
          <w:sz w:val="28"/>
          <w:szCs w:val="28"/>
        </w:rPr>
        <w:t>).</w:t>
      </w:r>
      <w:r>
        <w:rPr>
          <w:rFonts w:eastAsia="Calibri"/>
          <w:bCs/>
          <w:spacing w:val="0"/>
          <w:sz w:val="28"/>
          <w:szCs w:val="28"/>
        </w:rPr>
        <w:t xml:space="preserve"> </w:t>
      </w:r>
    </w:p>
    <w:p w14:paraId="52C84585" w14:textId="77777777" w:rsidR="004A5E99" w:rsidRDefault="004A5E99" w:rsidP="004A5E99">
      <w:pPr>
        <w:widowControl w:val="0"/>
        <w:autoSpaceDE w:val="0"/>
        <w:autoSpaceDN w:val="0"/>
        <w:adjustRightInd w:val="0"/>
        <w:ind w:firstLine="709"/>
        <w:jc w:val="both"/>
        <w:rPr>
          <w:spacing w:val="0"/>
          <w:sz w:val="28"/>
          <w:szCs w:val="28"/>
        </w:rPr>
      </w:pPr>
      <w:r>
        <w:rPr>
          <w:i/>
          <w:spacing w:val="0"/>
          <w:sz w:val="28"/>
          <w:szCs w:val="28"/>
        </w:rPr>
        <w:t xml:space="preserve">● Численность участников проекта «Московское долголетие», </w:t>
      </w:r>
      <w:r>
        <w:rPr>
          <w:spacing w:val="0"/>
          <w:sz w:val="28"/>
          <w:szCs w:val="28"/>
        </w:rPr>
        <w:t>направленного на расширение возможностей участия граждан старшего поколения в культурных, образовательных, физкультурных, оздоровительных и иных досуговых мероприятиях, в январе-сентябре 2023 года составила:</w:t>
      </w:r>
    </w:p>
    <w:p w14:paraId="52C84586" w14:textId="77777777" w:rsidR="004A5E99" w:rsidRPr="004A5E99" w:rsidRDefault="004A5E99" w:rsidP="004A5E99">
      <w:pPr>
        <w:widowControl w:val="0"/>
        <w:autoSpaceDE w:val="0"/>
        <w:autoSpaceDN w:val="0"/>
        <w:adjustRightInd w:val="0"/>
        <w:ind w:firstLine="709"/>
        <w:jc w:val="both"/>
        <w:rPr>
          <w:spacing w:val="0"/>
          <w:sz w:val="28"/>
          <w:szCs w:val="28"/>
        </w:rPr>
      </w:pPr>
      <w:r w:rsidRPr="00D4444C">
        <w:rPr>
          <w:spacing w:val="0"/>
          <w:sz w:val="28"/>
          <w:szCs w:val="28"/>
        </w:rPr>
        <w:t>– принявших участие в занятиях в помещении – 101 698 человек;</w:t>
      </w:r>
    </w:p>
    <w:p w14:paraId="52C84587" w14:textId="77777777" w:rsidR="004A5E99" w:rsidRPr="004A5E99" w:rsidRDefault="004A5E99" w:rsidP="004A5E99">
      <w:pPr>
        <w:widowControl w:val="0"/>
        <w:autoSpaceDE w:val="0"/>
        <w:autoSpaceDN w:val="0"/>
        <w:adjustRightInd w:val="0"/>
        <w:ind w:firstLine="709"/>
        <w:jc w:val="both"/>
        <w:rPr>
          <w:spacing w:val="0"/>
          <w:sz w:val="28"/>
          <w:szCs w:val="28"/>
        </w:rPr>
      </w:pPr>
      <w:r w:rsidRPr="00D4444C">
        <w:rPr>
          <w:spacing w:val="0"/>
          <w:sz w:val="28"/>
          <w:szCs w:val="28"/>
        </w:rPr>
        <w:t>– принявших участие в занятиях на открытом воздухе – 43 844 человека;</w:t>
      </w:r>
    </w:p>
    <w:p w14:paraId="52C84588" w14:textId="77777777" w:rsidR="004A5E99" w:rsidRPr="004A5E99" w:rsidRDefault="004A5E99" w:rsidP="004A5E99">
      <w:pPr>
        <w:widowControl w:val="0"/>
        <w:tabs>
          <w:tab w:val="left" w:pos="3261"/>
        </w:tabs>
        <w:autoSpaceDE w:val="0"/>
        <w:autoSpaceDN w:val="0"/>
        <w:adjustRightInd w:val="0"/>
        <w:ind w:firstLine="709"/>
        <w:jc w:val="both"/>
        <w:rPr>
          <w:spacing w:val="0"/>
          <w:sz w:val="28"/>
          <w:szCs w:val="28"/>
        </w:rPr>
      </w:pPr>
      <w:r w:rsidRPr="00D4444C">
        <w:rPr>
          <w:spacing w:val="0"/>
          <w:sz w:val="28"/>
          <w:szCs w:val="28"/>
        </w:rPr>
        <w:t>– принявших участие в онлайн-занятиях – 94 284 человека</w:t>
      </w:r>
      <w:r w:rsidRPr="004A5E99">
        <w:rPr>
          <w:rStyle w:val="a3"/>
          <w:spacing w:val="0"/>
          <w:sz w:val="28"/>
          <w:szCs w:val="28"/>
        </w:rPr>
        <w:footnoteReference w:id="200"/>
      </w:r>
      <w:r w:rsidRPr="00D4444C">
        <w:rPr>
          <w:spacing w:val="0"/>
          <w:sz w:val="28"/>
          <w:szCs w:val="28"/>
        </w:rPr>
        <w:t>.</w:t>
      </w:r>
    </w:p>
    <w:p w14:paraId="52C84589" w14:textId="77777777" w:rsidR="004A5E99" w:rsidRDefault="004A5E99" w:rsidP="004A5E99">
      <w:pPr>
        <w:widowControl w:val="0"/>
        <w:autoSpaceDE w:val="0"/>
        <w:autoSpaceDN w:val="0"/>
        <w:adjustRightInd w:val="0"/>
        <w:ind w:firstLine="709"/>
        <w:jc w:val="both"/>
        <w:rPr>
          <w:spacing w:val="0"/>
          <w:sz w:val="28"/>
          <w:szCs w:val="28"/>
        </w:rPr>
      </w:pPr>
      <w:r>
        <w:rPr>
          <w:spacing w:val="0"/>
          <w:sz w:val="28"/>
          <w:szCs w:val="28"/>
        </w:rPr>
        <w:t>Расходы бюджета города Москвы</w:t>
      </w:r>
      <w:r>
        <w:rPr>
          <w:i/>
          <w:spacing w:val="0"/>
          <w:sz w:val="28"/>
          <w:szCs w:val="28"/>
        </w:rPr>
        <w:t xml:space="preserve"> на предоставление грантов организациям-участникам на реализацию проекта «Московское долголетие»</w:t>
      </w:r>
      <w:r>
        <w:rPr>
          <w:spacing w:val="0"/>
          <w:sz w:val="28"/>
          <w:szCs w:val="28"/>
        </w:rPr>
        <w:t xml:space="preserve"> по состоянию на 01.10.2023 составили 1 911 227,7 тыс. рублей (по сравнению с данными по состоянию на 01.10.2022 – увеличение в 2,0 раза).</w:t>
      </w:r>
    </w:p>
    <w:p w14:paraId="52C8458A" w14:textId="77777777" w:rsidR="004A5E99" w:rsidRDefault="004A5E99" w:rsidP="004A5E99">
      <w:pPr>
        <w:widowControl w:val="0"/>
        <w:ind w:firstLine="709"/>
        <w:jc w:val="both"/>
        <w:rPr>
          <w:spacing w:val="0"/>
          <w:sz w:val="28"/>
          <w:szCs w:val="28"/>
          <w:lang w:eastAsia="en-US"/>
        </w:rPr>
      </w:pPr>
      <w:r>
        <w:rPr>
          <w:i/>
          <w:spacing w:val="0"/>
          <w:sz w:val="28"/>
          <w:szCs w:val="28"/>
          <w:lang w:eastAsia="en-US"/>
        </w:rPr>
        <w:t>● Численность получателей социальных выплат безработным гражданам</w:t>
      </w:r>
      <w:r>
        <w:rPr>
          <w:rStyle w:val="a3"/>
          <w:spacing w:val="0"/>
          <w:sz w:val="28"/>
          <w:szCs w:val="28"/>
          <w:lang w:eastAsia="en-US"/>
        </w:rPr>
        <w:footnoteReference w:id="201"/>
      </w:r>
      <w:r>
        <w:rPr>
          <w:i/>
          <w:spacing w:val="0"/>
          <w:sz w:val="28"/>
          <w:szCs w:val="28"/>
          <w:lang w:eastAsia="en-US"/>
        </w:rPr>
        <w:t xml:space="preserve"> </w:t>
      </w:r>
      <w:r>
        <w:rPr>
          <w:spacing w:val="0"/>
          <w:sz w:val="28"/>
          <w:szCs w:val="28"/>
          <w:lang w:eastAsia="en-US"/>
        </w:rPr>
        <w:t xml:space="preserve">по состоянию на 01.10.2023 составила 11 821 человек </w:t>
      </w:r>
      <w:r>
        <w:rPr>
          <w:spacing w:val="0"/>
          <w:sz w:val="28"/>
          <w:szCs w:val="28"/>
        </w:rPr>
        <w:t>(</w:t>
      </w:r>
      <w:r>
        <w:rPr>
          <w:bCs/>
          <w:spacing w:val="0"/>
          <w:sz w:val="28"/>
          <w:szCs w:val="28"/>
          <w:lang w:eastAsia="en-US"/>
        </w:rPr>
        <w:t xml:space="preserve">по сравнению с данными на 01.10.2022 – уменьшение на 38,3 процента), что </w:t>
      </w:r>
      <w:r>
        <w:rPr>
          <w:rFonts w:eastAsia="Calibri"/>
          <w:spacing w:val="0"/>
          <w:sz w:val="28"/>
          <w:szCs w:val="28"/>
        </w:rPr>
        <w:t xml:space="preserve">обусловлено снижением числа официально </w:t>
      </w:r>
      <w:r>
        <w:rPr>
          <w:bCs/>
          <w:spacing w:val="0"/>
          <w:sz w:val="28"/>
          <w:szCs w:val="28"/>
        </w:rPr>
        <w:t xml:space="preserve">зарегистрированных безработных граждан и уровня зарегистрированной безработицы. </w:t>
      </w:r>
    </w:p>
    <w:p w14:paraId="52C8458B" w14:textId="77777777" w:rsidR="004A5E99" w:rsidRPr="004A5E99" w:rsidRDefault="004A5E99" w:rsidP="004A5E99">
      <w:pPr>
        <w:widowControl w:val="0"/>
        <w:autoSpaceDE w:val="0"/>
        <w:autoSpaceDN w:val="0"/>
        <w:adjustRightInd w:val="0"/>
        <w:ind w:firstLine="709"/>
        <w:jc w:val="both"/>
        <w:rPr>
          <w:spacing w:val="0"/>
          <w:sz w:val="28"/>
          <w:szCs w:val="28"/>
          <w:lang w:eastAsia="en-US"/>
        </w:rPr>
      </w:pPr>
      <w:r w:rsidRPr="00D4444C">
        <w:rPr>
          <w:i/>
          <w:spacing w:val="0"/>
          <w:sz w:val="28"/>
          <w:szCs w:val="28"/>
          <w:lang w:eastAsia="en-US"/>
        </w:rPr>
        <w:t xml:space="preserve">Расходы на социальные выплаты безработным гражданам </w:t>
      </w:r>
      <w:r w:rsidRPr="00D4444C">
        <w:rPr>
          <w:spacing w:val="0"/>
          <w:sz w:val="28"/>
          <w:szCs w:val="28"/>
          <w:lang w:eastAsia="en-US"/>
        </w:rPr>
        <w:t>по состоянию на 01.10.2023</w:t>
      </w:r>
      <w:r w:rsidRPr="00D4444C">
        <w:rPr>
          <w:i/>
          <w:spacing w:val="0"/>
          <w:sz w:val="28"/>
          <w:szCs w:val="28"/>
          <w:lang w:eastAsia="en-US"/>
        </w:rPr>
        <w:t xml:space="preserve"> </w:t>
      </w:r>
      <w:r w:rsidRPr="00D4444C">
        <w:rPr>
          <w:spacing w:val="0"/>
          <w:sz w:val="28"/>
          <w:szCs w:val="28"/>
          <w:lang w:eastAsia="en-US"/>
        </w:rPr>
        <w:t>за счет средств бюджета города Москвы</w:t>
      </w:r>
      <w:r w:rsidRPr="00D4444C">
        <w:rPr>
          <w:i/>
          <w:spacing w:val="0"/>
          <w:sz w:val="28"/>
          <w:szCs w:val="28"/>
          <w:lang w:eastAsia="en-US"/>
        </w:rPr>
        <w:t xml:space="preserve"> </w:t>
      </w:r>
      <w:r w:rsidRPr="00D4444C">
        <w:rPr>
          <w:spacing w:val="0"/>
          <w:sz w:val="28"/>
          <w:szCs w:val="28"/>
        </w:rPr>
        <w:t xml:space="preserve">составили 264 748,0 тыс. рублей </w:t>
      </w:r>
      <w:r w:rsidRPr="00D4444C">
        <w:rPr>
          <w:spacing w:val="0"/>
          <w:sz w:val="28"/>
          <w:szCs w:val="28"/>
          <w:lang w:eastAsia="en-US"/>
        </w:rPr>
        <w:t>(</w:t>
      </w:r>
      <w:r w:rsidRPr="00D4444C">
        <w:rPr>
          <w:spacing w:val="0"/>
          <w:sz w:val="28"/>
          <w:szCs w:val="28"/>
        </w:rPr>
        <w:t>по сравнению с данными по состоянию на 01.10.2022 –</w:t>
      </w:r>
      <w:r w:rsidRPr="00D4444C">
        <w:rPr>
          <w:spacing w:val="0"/>
          <w:sz w:val="28"/>
          <w:szCs w:val="28"/>
          <w:lang w:eastAsia="en-US"/>
        </w:rPr>
        <w:t xml:space="preserve"> </w:t>
      </w:r>
      <w:r w:rsidRPr="00D4444C">
        <w:rPr>
          <w:spacing w:val="0"/>
          <w:sz w:val="28"/>
          <w:szCs w:val="28"/>
          <w:lang w:eastAsia="en-US"/>
        </w:rPr>
        <w:lastRenderedPageBreak/>
        <w:t>уменьшение на 33,3</w:t>
      </w:r>
      <w:r w:rsidRPr="00D4444C">
        <w:rPr>
          <w:spacing w:val="0"/>
          <w:sz w:val="28"/>
          <w:szCs w:val="28"/>
          <w:lang w:val="en-US" w:eastAsia="en-US"/>
        </w:rPr>
        <w:t> </w:t>
      </w:r>
      <w:r w:rsidRPr="00D4444C">
        <w:rPr>
          <w:spacing w:val="0"/>
          <w:sz w:val="28"/>
          <w:szCs w:val="28"/>
          <w:lang w:eastAsia="en-US"/>
        </w:rPr>
        <w:t>процента).</w:t>
      </w:r>
    </w:p>
    <w:p w14:paraId="52C8458C" w14:textId="77777777" w:rsidR="004A5E99" w:rsidRPr="004A5E99" w:rsidRDefault="004A5E99" w:rsidP="004A5E99">
      <w:pPr>
        <w:widowControl w:val="0"/>
        <w:autoSpaceDE w:val="0"/>
        <w:autoSpaceDN w:val="0"/>
        <w:adjustRightInd w:val="0"/>
        <w:ind w:firstLine="709"/>
        <w:jc w:val="both"/>
        <w:rPr>
          <w:spacing w:val="0"/>
          <w:sz w:val="28"/>
          <w:szCs w:val="28"/>
        </w:rPr>
      </w:pPr>
      <w:r>
        <w:rPr>
          <w:i/>
          <w:spacing w:val="0"/>
          <w:sz w:val="28"/>
          <w:szCs w:val="28"/>
        </w:rPr>
        <w:t>● </w:t>
      </w:r>
      <w:r w:rsidRPr="00D4444C">
        <w:rPr>
          <w:i/>
          <w:spacing w:val="0"/>
          <w:sz w:val="28"/>
          <w:szCs w:val="28"/>
        </w:rPr>
        <w:t>Количество семей – получателей пособий в связи с рождением и воспитанием ребенка</w:t>
      </w:r>
      <w:r w:rsidRPr="004A5E99">
        <w:rPr>
          <w:rStyle w:val="a3"/>
          <w:spacing w:val="0"/>
          <w:sz w:val="28"/>
          <w:szCs w:val="28"/>
        </w:rPr>
        <w:footnoteReference w:id="202"/>
      </w:r>
      <w:r w:rsidRPr="00D4444C">
        <w:rPr>
          <w:i/>
          <w:spacing w:val="0"/>
          <w:sz w:val="28"/>
          <w:szCs w:val="28"/>
        </w:rPr>
        <w:t xml:space="preserve"> </w:t>
      </w:r>
      <w:r w:rsidRPr="00D4444C">
        <w:rPr>
          <w:spacing w:val="0"/>
          <w:sz w:val="28"/>
          <w:szCs w:val="28"/>
        </w:rPr>
        <w:t xml:space="preserve">по состоянию на 01.10.2023 составило 124 025 семей </w:t>
      </w:r>
      <w:r w:rsidRPr="00D4444C">
        <w:rPr>
          <w:bCs/>
          <w:spacing w:val="0"/>
          <w:sz w:val="28"/>
          <w:szCs w:val="28"/>
        </w:rPr>
        <w:t>(</w:t>
      </w:r>
      <w:r w:rsidRPr="00D4444C">
        <w:rPr>
          <w:bCs/>
          <w:spacing w:val="0"/>
          <w:sz w:val="28"/>
          <w:szCs w:val="28"/>
          <w:lang w:eastAsia="en-US"/>
        </w:rPr>
        <w:t>по сравнению с данными на 01.10.2022 – уменьшение на 11,5 процента</w:t>
      </w:r>
      <w:r w:rsidRPr="00D4444C">
        <w:rPr>
          <w:spacing w:val="0"/>
          <w:sz w:val="28"/>
          <w:szCs w:val="28"/>
        </w:rPr>
        <w:t>).</w:t>
      </w:r>
    </w:p>
    <w:p w14:paraId="52C8458D" w14:textId="77777777" w:rsidR="004A5E99" w:rsidRDefault="004A5E99" w:rsidP="004A5E99">
      <w:pPr>
        <w:widowControl w:val="0"/>
        <w:autoSpaceDE w:val="0"/>
        <w:autoSpaceDN w:val="0"/>
        <w:adjustRightInd w:val="0"/>
        <w:ind w:firstLine="709"/>
        <w:jc w:val="both"/>
        <w:rPr>
          <w:spacing w:val="0"/>
          <w:sz w:val="28"/>
          <w:szCs w:val="28"/>
        </w:rPr>
      </w:pPr>
      <w:r>
        <w:rPr>
          <w:bCs/>
          <w:i/>
          <w:spacing w:val="0"/>
          <w:sz w:val="28"/>
          <w:szCs w:val="28"/>
        </w:rPr>
        <w:t>Численность детей</w:t>
      </w:r>
      <w:r>
        <w:rPr>
          <w:bCs/>
          <w:spacing w:val="0"/>
          <w:sz w:val="28"/>
          <w:szCs w:val="28"/>
        </w:rPr>
        <w:t xml:space="preserve"> – </w:t>
      </w:r>
      <w:r>
        <w:rPr>
          <w:bCs/>
          <w:i/>
          <w:spacing w:val="0"/>
          <w:sz w:val="28"/>
          <w:szCs w:val="28"/>
        </w:rPr>
        <w:t>получателей пособий</w:t>
      </w:r>
      <w:r>
        <w:rPr>
          <w:bCs/>
          <w:spacing w:val="0"/>
          <w:sz w:val="28"/>
          <w:szCs w:val="28"/>
        </w:rPr>
        <w:t xml:space="preserve"> по состоянию на 01.10.2023 составила 192 591 человек (</w:t>
      </w:r>
      <w:r>
        <w:rPr>
          <w:bCs/>
          <w:spacing w:val="0"/>
          <w:sz w:val="28"/>
          <w:szCs w:val="28"/>
          <w:lang w:eastAsia="en-US"/>
        </w:rPr>
        <w:t>по сравнению с данными на 01.10.2022 (244 520 человек) – уменьшение на 21,2 процента</w:t>
      </w:r>
      <w:r>
        <w:rPr>
          <w:bCs/>
          <w:spacing w:val="0"/>
          <w:sz w:val="28"/>
          <w:szCs w:val="28"/>
        </w:rPr>
        <w:t>), из них:</w:t>
      </w:r>
      <w:r>
        <w:rPr>
          <w:spacing w:val="0"/>
          <w:sz w:val="28"/>
          <w:szCs w:val="28"/>
        </w:rPr>
        <w:t xml:space="preserve"> </w:t>
      </w:r>
    </w:p>
    <w:p w14:paraId="52C8458E" w14:textId="77777777" w:rsidR="004A5E99" w:rsidRDefault="004A5E99" w:rsidP="004A5E99">
      <w:pPr>
        <w:widowControl w:val="0"/>
        <w:autoSpaceDE w:val="0"/>
        <w:autoSpaceDN w:val="0"/>
        <w:adjustRightInd w:val="0"/>
        <w:ind w:firstLine="709"/>
        <w:jc w:val="both"/>
        <w:rPr>
          <w:spacing w:val="0"/>
          <w:sz w:val="28"/>
          <w:szCs w:val="28"/>
        </w:rPr>
      </w:pPr>
      <w:r>
        <w:rPr>
          <w:spacing w:val="0"/>
          <w:sz w:val="28"/>
          <w:szCs w:val="28"/>
        </w:rPr>
        <w:t>– в возрасте от 0 до 3 лет – 21 904 ребенка;</w:t>
      </w:r>
    </w:p>
    <w:p w14:paraId="52C8458F" w14:textId="77777777" w:rsidR="004A5E99" w:rsidRDefault="004A5E99" w:rsidP="004A5E99">
      <w:pPr>
        <w:widowControl w:val="0"/>
        <w:autoSpaceDE w:val="0"/>
        <w:autoSpaceDN w:val="0"/>
        <w:adjustRightInd w:val="0"/>
        <w:ind w:firstLine="709"/>
        <w:jc w:val="both"/>
        <w:rPr>
          <w:spacing w:val="0"/>
          <w:sz w:val="28"/>
          <w:szCs w:val="28"/>
        </w:rPr>
      </w:pPr>
      <w:r>
        <w:rPr>
          <w:spacing w:val="0"/>
          <w:sz w:val="28"/>
          <w:szCs w:val="28"/>
        </w:rPr>
        <w:t>– в возрасте от 3 до 7 лет включительно – 62 545 детей;</w:t>
      </w:r>
    </w:p>
    <w:p w14:paraId="52C84590" w14:textId="77777777" w:rsidR="004A5E99" w:rsidRDefault="004A5E99" w:rsidP="004A5E99">
      <w:pPr>
        <w:widowControl w:val="0"/>
        <w:autoSpaceDE w:val="0"/>
        <w:autoSpaceDN w:val="0"/>
        <w:adjustRightInd w:val="0"/>
        <w:ind w:firstLine="709"/>
        <w:jc w:val="both"/>
        <w:rPr>
          <w:spacing w:val="0"/>
          <w:sz w:val="28"/>
          <w:szCs w:val="28"/>
        </w:rPr>
      </w:pPr>
      <w:r>
        <w:rPr>
          <w:spacing w:val="0"/>
          <w:sz w:val="28"/>
          <w:szCs w:val="28"/>
        </w:rPr>
        <w:t>– в возрасте от 8 до 18 лет – 104 215 детей.</w:t>
      </w:r>
    </w:p>
    <w:p w14:paraId="52C84591" w14:textId="77777777" w:rsidR="004A5E99" w:rsidRDefault="004A5E99" w:rsidP="004A5E99">
      <w:pPr>
        <w:widowControl w:val="0"/>
        <w:autoSpaceDE w:val="0"/>
        <w:autoSpaceDN w:val="0"/>
        <w:adjustRightInd w:val="0"/>
        <w:ind w:firstLine="851"/>
        <w:jc w:val="both"/>
        <w:rPr>
          <w:i/>
          <w:spacing w:val="0"/>
          <w:sz w:val="28"/>
          <w:szCs w:val="28"/>
        </w:rPr>
      </w:pPr>
      <w:r>
        <w:rPr>
          <w:i/>
          <w:spacing w:val="0"/>
          <w:sz w:val="28"/>
          <w:szCs w:val="28"/>
        </w:rPr>
        <w:t xml:space="preserve">Расходы бюджета города Москвы на указанные цели </w:t>
      </w:r>
      <w:r>
        <w:rPr>
          <w:spacing w:val="0"/>
          <w:sz w:val="28"/>
          <w:szCs w:val="28"/>
        </w:rPr>
        <w:t>по состоянию на 01.10.2023 составили 16 964 764,9 тыс. рублей; по сравнению с данными по состоянию на 01.10.2022 – увеличение на 0,8 процента.</w:t>
      </w:r>
    </w:p>
    <w:p w14:paraId="52C84592" w14:textId="77777777" w:rsidR="004A5E99" w:rsidRDefault="004A5E99" w:rsidP="004A5E99">
      <w:pPr>
        <w:widowControl w:val="0"/>
        <w:autoSpaceDE w:val="0"/>
        <w:autoSpaceDN w:val="0"/>
        <w:adjustRightInd w:val="0"/>
        <w:ind w:firstLine="709"/>
        <w:jc w:val="both"/>
        <w:rPr>
          <w:spacing w:val="0"/>
          <w:sz w:val="6"/>
          <w:szCs w:val="6"/>
          <w:highlight w:val="lightGray"/>
        </w:rPr>
      </w:pPr>
    </w:p>
    <w:p w14:paraId="52C84593" w14:textId="77777777" w:rsidR="004A5E99" w:rsidRDefault="004A5E99" w:rsidP="004A5E99">
      <w:pPr>
        <w:widowControl w:val="0"/>
        <w:autoSpaceDE w:val="0"/>
        <w:autoSpaceDN w:val="0"/>
        <w:adjustRightInd w:val="0"/>
        <w:jc w:val="center"/>
        <w:rPr>
          <w:b/>
          <w:bCs/>
          <w:spacing w:val="0"/>
        </w:rPr>
      </w:pPr>
      <w:r>
        <w:rPr>
          <w:b/>
          <w:bCs/>
          <w:spacing w:val="0"/>
        </w:rPr>
        <w:t>Получатели пособия в связи с рождением и воспитанием ребенка</w:t>
      </w:r>
    </w:p>
    <w:p w14:paraId="52C84594" w14:textId="77777777" w:rsidR="004A5E99" w:rsidRDefault="004A5E99" w:rsidP="004A5E99">
      <w:pPr>
        <w:jc w:val="center"/>
        <w:rPr>
          <w:spacing w:val="0"/>
          <w:sz w:val="10"/>
          <w:szCs w:val="28"/>
          <w:highlight w:val="lightGray"/>
        </w:rPr>
      </w:pPr>
      <w:r>
        <w:rPr>
          <w:noProof/>
          <w:spacing w:val="0"/>
        </w:rPr>
        <w:drawing>
          <wp:inline distT="0" distB="0" distL="0" distR="0" wp14:anchorId="52C84616" wp14:editId="52C84617">
            <wp:extent cx="5777230" cy="2385690"/>
            <wp:effectExtent l="19050" t="19050" r="13970" b="1524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43">
                      <a:extLst>
                        <a:ext uri="{28A0092B-C50C-407E-A947-70E740481C1C}">
                          <a14:useLocalDpi xmlns:a14="http://schemas.microsoft.com/office/drawing/2010/main" val="0"/>
                        </a:ext>
                      </a:extLst>
                    </a:blip>
                    <a:srcRect l="21274" t="33447" r="17148" b="12201"/>
                    <a:stretch>
                      <a:fillRect/>
                    </a:stretch>
                  </pic:blipFill>
                  <pic:spPr bwMode="auto">
                    <a:xfrm>
                      <a:off x="0" y="0"/>
                      <a:ext cx="5827954" cy="2406637"/>
                    </a:xfrm>
                    <a:prstGeom prst="rect">
                      <a:avLst/>
                    </a:prstGeom>
                    <a:noFill/>
                    <a:ln w="9525" cmpd="sng">
                      <a:solidFill>
                        <a:srgbClr val="000000"/>
                      </a:solidFill>
                      <a:miter lim="800000"/>
                      <a:headEnd/>
                      <a:tailEnd/>
                    </a:ln>
                    <a:effectLst/>
                  </pic:spPr>
                </pic:pic>
              </a:graphicData>
            </a:graphic>
          </wp:inline>
        </w:drawing>
      </w:r>
    </w:p>
    <w:p w14:paraId="52C84595" w14:textId="77777777" w:rsidR="004A5E99" w:rsidRDefault="004A5E99" w:rsidP="004A5E99">
      <w:pPr>
        <w:jc w:val="center"/>
        <w:rPr>
          <w:spacing w:val="0"/>
          <w:sz w:val="10"/>
          <w:szCs w:val="28"/>
          <w:highlight w:val="lightGray"/>
        </w:rPr>
      </w:pPr>
    </w:p>
    <w:p w14:paraId="52C84596" w14:textId="77777777" w:rsidR="004A5E99" w:rsidRDefault="004A5E99" w:rsidP="004A5E99">
      <w:pPr>
        <w:widowControl w:val="0"/>
        <w:autoSpaceDE w:val="0"/>
        <w:autoSpaceDN w:val="0"/>
        <w:adjustRightInd w:val="0"/>
        <w:ind w:firstLine="709"/>
        <w:jc w:val="both"/>
        <w:rPr>
          <w:rFonts w:eastAsia="Calibri"/>
          <w:spacing w:val="0"/>
          <w:sz w:val="28"/>
          <w:szCs w:val="28"/>
        </w:rPr>
      </w:pPr>
      <w:r>
        <w:rPr>
          <w:i/>
          <w:spacing w:val="0"/>
          <w:sz w:val="28"/>
          <w:szCs w:val="28"/>
          <w:lang w:eastAsia="en-US"/>
        </w:rPr>
        <w:t>● </w:t>
      </w:r>
      <w:r>
        <w:rPr>
          <w:rFonts w:eastAsia="Calibri"/>
          <w:i/>
          <w:spacing w:val="0"/>
          <w:sz w:val="28"/>
          <w:szCs w:val="28"/>
        </w:rPr>
        <w:t>Количество участников проекта «Социальный контракт»</w:t>
      </w:r>
      <w:r>
        <w:rPr>
          <w:rStyle w:val="a3"/>
          <w:rFonts w:eastAsia="Calibri"/>
          <w:spacing w:val="0"/>
          <w:sz w:val="28"/>
        </w:rPr>
        <w:footnoteReference w:id="203"/>
      </w:r>
      <w:r>
        <w:rPr>
          <w:rFonts w:eastAsia="Calibri"/>
          <w:spacing w:val="0"/>
          <w:sz w:val="28"/>
          <w:szCs w:val="28"/>
        </w:rPr>
        <w:t xml:space="preserve"> (количество лиц, заключивших соглашение с </w:t>
      </w:r>
      <w:r w:rsidRPr="00C25243">
        <w:rPr>
          <w:rFonts w:eastAsia="Calibri"/>
          <w:spacing w:val="0"/>
          <w:sz w:val="28"/>
          <w:szCs w:val="28"/>
        </w:rPr>
        <w:t>ГБУ</w:t>
      </w:r>
      <w:r>
        <w:rPr>
          <w:rFonts w:eastAsia="Calibri"/>
          <w:spacing w:val="0"/>
          <w:sz w:val="28"/>
          <w:szCs w:val="28"/>
        </w:rPr>
        <w:t> «Моя карьера», по выполнению взаимных обязательств, предусмотренных индивидуальным планом мероприятий социального контракта) по состоянию на 01.10.2023 составило 359 человек (по сравнению с данными по состоянию на 01.10.2022</w:t>
      </w:r>
      <w:r>
        <w:rPr>
          <w:rFonts w:eastAsia="Calibri"/>
          <w:spacing w:val="0"/>
          <w:sz w:val="28"/>
          <w:szCs w:val="28"/>
          <w:lang w:val="en-US"/>
        </w:rPr>
        <w:t> </w:t>
      </w:r>
      <w:r>
        <w:rPr>
          <w:rFonts w:eastAsia="Calibri"/>
          <w:spacing w:val="0"/>
          <w:sz w:val="28"/>
          <w:szCs w:val="28"/>
        </w:rPr>
        <w:t>– уменьшение в 2,6 раза), из</w:t>
      </w:r>
      <w:r>
        <w:rPr>
          <w:rFonts w:eastAsia="Calibri"/>
          <w:spacing w:val="0"/>
          <w:sz w:val="28"/>
          <w:szCs w:val="28"/>
          <w:lang w:val="en-US"/>
        </w:rPr>
        <w:t> </w:t>
      </w:r>
      <w:r>
        <w:rPr>
          <w:rFonts w:eastAsia="Calibri"/>
          <w:spacing w:val="0"/>
          <w:sz w:val="28"/>
          <w:szCs w:val="28"/>
        </w:rPr>
        <w:t xml:space="preserve">них: количество трудоустроенных участников проекта </w:t>
      </w:r>
      <w:r>
        <w:rPr>
          <w:rFonts w:eastAsia="Calibri"/>
          <w:bCs/>
          <w:spacing w:val="0"/>
          <w:sz w:val="28"/>
          <w:szCs w:val="28"/>
        </w:rPr>
        <w:t>–</w:t>
      </w:r>
      <w:r>
        <w:rPr>
          <w:rFonts w:eastAsia="Calibri"/>
          <w:spacing w:val="0"/>
          <w:sz w:val="28"/>
          <w:szCs w:val="28"/>
        </w:rPr>
        <w:t xml:space="preserve"> 30 человек (по</w:t>
      </w:r>
      <w:r>
        <w:rPr>
          <w:rFonts w:eastAsia="Calibri"/>
          <w:spacing w:val="0"/>
          <w:sz w:val="28"/>
          <w:szCs w:val="28"/>
          <w:lang w:val="en-US"/>
        </w:rPr>
        <w:t> </w:t>
      </w:r>
      <w:r>
        <w:rPr>
          <w:rFonts w:eastAsia="Calibri"/>
          <w:spacing w:val="0"/>
          <w:sz w:val="28"/>
          <w:szCs w:val="28"/>
        </w:rPr>
        <w:t xml:space="preserve">состоянию на 01.10.2022 – 112 человек); количество участников проекта, зарегистрировавшихся в качестве индивидуального предпринимателя, а также осуществляющих иную приносящую доход деятельность, </w:t>
      </w:r>
      <w:r>
        <w:rPr>
          <w:rFonts w:eastAsia="Calibri"/>
          <w:bCs/>
          <w:spacing w:val="0"/>
          <w:sz w:val="28"/>
          <w:szCs w:val="28"/>
        </w:rPr>
        <w:t xml:space="preserve">– </w:t>
      </w:r>
      <w:r>
        <w:rPr>
          <w:rFonts w:eastAsia="Calibri"/>
          <w:spacing w:val="0"/>
          <w:sz w:val="28"/>
          <w:szCs w:val="28"/>
        </w:rPr>
        <w:t>37 человек (по состоянию на 01.10.2022 – 149 человек).</w:t>
      </w:r>
    </w:p>
    <w:p w14:paraId="52C84597" w14:textId="77777777" w:rsidR="004A5E99" w:rsidRDefault="004A5E99" w:rsidP="004A5E99">
      <w:pPr>
        <w:widowControl w:val="0"/>
        <w:autoSpaceDE w:val="0"/>
        <w:autoSpaceDN w:val="0"/>
        <w:adjustRightInd w:val="0"/>
        <w:ind w:firstLine="709"/>
        <w:jc w:val="both"/>
        <w:rPr>
          <w:rFonts w:eastAsia="Calibri"/>
          <w:spacing w:val="0"/>
          <w:sz w:val="28"/>
          <w:szCs w:val="28"/>
        </w:rPr>
      </w:pPr>
      <w:r>
        <w:rPr>
          <w:rFonts w:eastAsia="Calibri"/>
          <w:i/>
          <w:spacing w:val="0"/>
          <w:sz w:val="28"/>
          <w:szCs w:val="28"/>
        </w:rPr>
        <w:t xml:space="preserve">Расходы бюджета города Москвы на финансовое обеспечение проекта </w:t>
      </w:r>
      <w:r>
        <w:rPr>
          <w:rFonts w:eastAsia="Calibri"/>
          <w:i/>
          <w:spacing w:val="0"/>
          <w:sz w:val="28"/>
          <w:szCs w:val="28"/>
        </w:rPr>
        <w:lastRenderedPageBreak/>
        <w:t>«Социальный контракт»</w:t>
      </w:r>
      <w:r>
        <w:rPr>
          <w:rFonts w:eastAsia="Calibri"/>
          <w:spacing w:val="0"/>
          <w:sz w:val="28"/>
          <w:szCs w:val="28"/>
        </w:rPr>
        <w:t xml:space="preserve"> по состоянию на 01.10.2023 составили 1208,0 тыс. рублей и по сравнению с данными на 01.10.2022 уменьшились в 2,0 раза.</w:t>
      </w:r>
    </w:p>
    <w:p w14:paraId="52C84598" w14:textId="77777777" w:rsidR="004A5E99" w:rsidRDefault="004A5E99" w:rsidP="004A5E99">
      <w:pPr>
        <w:widowControl w:val="0"/>
        <w:ind w:firstLine="708"/>
        <w:jc w:val="both"/>
        <w:rPr>
          <w:rFonts w:eastAsia="Calibri"/>
          <w:spacing w:val="0"/>
          <w:sz w:val="28"/>
          <w:szCs w:val="28"/>
          <w:lang w:eastAsia="en-US"/>
        </w:rPr>
      </w:pPr>
      <w:r>
        <w:rPr>
          <w:i/>
          <w:spacing w:val="0"/>
          <w:sz w:val="28"/>
          <w:szCs w:val="28"/>
        </w:rPr>
        <w:t>● </w:t>
      </w:r>
      <w:r>
        <w:rPr>
          <w:rFonts w:eastAsia="Calibri"/>
          <w:i/>
          <w:spacing w:val="0"/>
          <w:sz w:val="28"/>
          <w:szCs w:val="22"/>
          <w:lang w:eastAsia="en-US"/>
        </w:rPr>
        <w:t>Количество семей жителей города Москвы, состоящих на жилищном учете</w:t>
      </w:r>
      <w:r>
        <w:rPr>
          <w:rFonts w:eastAsia="Calibri"/>
          <w:spacing w:val="0"/>
          <w:sz w:val="28"/>
          <w:szCs w:val="22"/>
          <w:vertAlign w:val="superscript"/>
          <w:lang w:eastAsia="en-US"/>
        </w:rPr>
        <w:footnoteReference w:id="204"/>
      </w:r>
      <w:r>
        <w:rPr>
          <w:rFonts w:eastAsia="Calibri"/>
          <w:spacing w:val="0"/>
          <w:sz w:val="28"/>
          <w:szCs w:val="22"/>
          <w:lang w:eastAsia="en-US"/>
        </w:rPr>
        <w:t xml:space="preserve">, по состоянию на 01.10.2023 составило </w:t>
      </w:r>
      <w:r>
        <w:rPr>
          <w:rFonts w:eastAsia="Calibri"/>
          <w:bCs/>
          <w:spacing w:val="0"/>
          <w:sz w:val="28"/>
          <w:szCs w:val="22"/>
          <w:lang w:eastAsia="en-US"/>
        </w:rPr>
        <w:t>31 849</w:t>
      </w:r>
      <w:r>
        <w:rPr>
          <w:rFonts w:eastAsia="Calibri"/>
          <w:bCs/>
          <w:spacing w:val="0"/>
          <w:sz w:val="28"/>
          <w:szCs w:val="22"/>
          <w:lang w:val="en-US" w:eastAsia="en-US"/>
        </w:rPr>
        <w:t> </w:t>
      </w:r>
      <w:r>
        <w:rPr>
          <w:rFonts w:eastAsia="Calibri"/>
          <w:spacing w:val="0"/>
          <w:sz w:val="28"/>
          <w:szCs w:val="22"/>
          <w:lang w:eastAsia="en-US"/>
        </w:rPr>
        <w:t>семей (по сравнению с данными по состоянию на 01.10.2022 – уменьшение на 6946 семей, или на 17,9 процента)</w:t>
      </w:r>
      <w:r>
        <w:rPr>
          <w:rStyle w:val="a3"/>
          <w:rFonts w:eastAsia="Calibri"/>
          <w:spacing w:val="0"/>
          <w:sz w:val="28"/>
          <w:szCs w:val="22"/>
          <w:lang w:eastAsia="en-US"/>
        </w:rPr>
        <w:footnoteReference w:id="205"/>
      </w:r>
      <w:r>
        <w:rPr>
          <w:rFonts w:eastAsia="Calibri"/>
          <w:spacing w:val="0"/>
          <w:sz w:val="28"/>
          <w:szCs w:val="28"/>
          <w:lang w:eastAsia="en-US"/>
        </w:rPr>
        <w:t>.</w:t>
      </w:r>
    </w:p>
    <w:p w14:paraId="52C84599" w14:textId="77777777" w:rsidR="004A5E99" w:rsidRDefault="004A5E99" w:rsidP="004A5E99">
      <w:pPr>
        <w:widowControl w:val="0"/>
        <w:ind w:firstLine="708"/>
        <w:jc w:val="both"/>
        <w:rPr>
          <w:rFonts w:eastAsia="Calibri"/>
          <w:spacing w:val="0"/>
          <w:sz w:val="28"/>
          <w:szCs w:val="28"/>
          <w:lang w:eastAsia="en-US"/>
        </w:rPr>
      </w:pPr>
      <w:r>
        <w:rPr>
          <w:rFonts w:eastAsia="Calibri"/>
          <w:spacing w:val="0"/>
          <w:sz w:val="28"/>
          <w:szCs w:val="28"/>
          <w:lang w:eastAsia="en-US"/>
        </w:rPr>
        <w:t xml:space="preserve">За январь-сентябрь 2023 года </w:t>
      </w:r>
      <w:r>
        <w:rPr>
          <w:rFonts w:eastAsia="Calibri"/>
          <w:spacing w:val="0"/>
          <w:sz w:val="28"/>
          <w:szCs w:val="22"/>
          <w:lang w:eastAsia="en-US"/>
        </w:rPr>
        <w:t xml:space="preserve">улучшили жилищные условия при содействии города Москвы 1328 семей очередников (за январь-сентябрь 2022 года – </w:t>
      </w:r>
      <w:r>
        <w:rPr>
          <w:rFonts w:eastAsia="Calibri"/>
          <w:spacing w:val="0"/>
          <w:sz w:val="28"/>
          <w:szCs w:val="28"/>
          <w:lang w:eastAsia="en-US"/>
        </w:rPr>
        <w:t>1272 семьи очередников)</w:t>
      </w:r>
      <w:r>
        <w:rPr>
          <w:rStyle w:val="a3"/>
          <w:rFonts w:eastAsia="Calibri"/>
          <w:spacing w:val="0"/>
          <w:sz w:val="28"/>
          <w:szCs w:val="28"/>
          <w:lang w:eastAsia="en-US"/>
        </w:rPr>
        <w:footnoteReference w:id="206"/>
      </w:r>
      <w:r>
        <w:rPr>
          <w:rFonts w:eastAsia="Calibri"/>
          <w:spacing w:val="0"/>
          <w:sz w:val="28"/>
          <w:szCs w:val="28"/>
          <w:lang w:eastAsia="en-US"/>
        </w:rPr>
        <w:t>, в том числе за счет:</w:t>
      </w:r>
    </w:p>
    <w:p w14:paraId="52C8459A" w14:textId="77777777" w:rsidR="004A5E99" w:rsidRDefault="004A5E99" w:rsidP="004A5E99">
      <w:pPr>
        <w:widowControl w:val="0"/>
        <w:ind w:firstLine="708"/>
        <w:jc w:val="both"/>
        <w:rPr>
          <w:rFonts w:eastAsia="Calibri"/>
          <w:spacing w:val="0"/>
          <w:sz w:val="28"/>
          <w:szCs w:val="22"/>
          <w:lang w:eastAsia="en-US"/>
        </w:rPr>
      </w:pPr>
      <w:r>
        <w:rPr>
          <w:rFonts w:eastAsia="Calibri"/>
          <w:spacing w:val="0"/>
          <w:sz w:val="28"/>
          <w:szCs w:val="22"/>
          <w:lang w:eastAsia="en-US"/>
        </w:rPr>
        <w:t>– предоставления жилого помещения по договору социального найма (мены) – 389 семей (по сравнению с данными на 01.10.2022 – уменьшение на 9,3 процента);</w:t>
      </w:r>
    </w:p>
    <w:p w14:paraId="52C8459B" w14:textId="77777777" w:rsidR="004A5E99" w:rsidRDefault="004A5E99" w:rsidP="004A5E99">
      <w:pPr>
        <w:widowControl w:val="0"/>
        <w:ind w:firstLine="708"/>
        <w:jc w:val="both"/>
        <w:rPr>
          <w:rFonts w:eastAsia="Calibri"/>
          <w:spacing w:val="0"/>
          <w:sz w:val="28"/>
          <w:szCs w:val="22"/>
          <w:highlight w:val="yellow"/>
          <w:lang w:eastAsia="en-US"/>
        </w:rPr>
      </w:pPr>
      <w:r>
        <w:rPr>
          <w:rFonts w:eastAsia="Calibri"/>
          <w:spacing w:val="0"/>
          <w:sz w:val="28"/>
          <w:szCs w:val="22"/>
          <w:lang w:eastAsia="en-US"/>
        </w:rPr>
        <w:t>– предоставления жилого помещения по договору купли-продажи, в том числе с использованием ипотечного жилищного кредитования – 510 семей (по сравнению с данными на 01.10.2022 – уменьшение на 10,9 процента);</w:t>
      </w:r>
    </w:p>
    <w:p w14:paraId="52C8459C" w14:textId="77777777" w:rsidR="004A5E99" w:rsidRDefault="004A5E99" w:rsidP="006144B7">
      <w:pPr>
        <w:widowControl w:val="0"/>
        <w:ind w:firstLine="709"/>
        <w:jc w:val="both"/>
        <w:rPr>
          <w:rFonts w:eastAsia="Calibri"/>
          <w:spacing w:val="0"/>
          <w:sz w:val="28"/>
          <w:szCs w:val="28"/>
          <w:highlight w:val="yellow"/>
          <w:lang w:eastAsia="en-US"/>
        </w:rPr>
      </w:pPr>
      <w:r>
        <w:rPr>
          <w:rFonts w:eastAsia="Calibri"/>
          <w:spacing w:val="0"/>
          <w:sz w:val="28"/>
          <w:szCs w:val="22"/>
          <w:lang w:eastAsia="en-US"/>
        </w:rPr>
        <w:t>– предоставления денежной выплаты – 429 семей (по сравнению с </w:t>
      </w:r>
      <w:r>
        <w:rPr>
          <w:rFonts w:eastAsia="Calibri"/>
          <w:spacing w:val="0"/>
          <w:sz w:val="28"/>
          <w:szCs w:val="28"/>
          <w:lang w:eastAsia="en-US"/>
        </w:rPr>
        <w:t>данными на 01.10.2022 – увеличение в 1,6 раза).</w:t>
      </w:r>
    </w:p>
    <w:p w14:paraId="52C8459D" w14:textId="77777777" w:rsidR="004A5E99" w:rsidRDefault="004A5E99" w:rsidP="004A5E99">
      <w:pPr>
        <w:widowControl w:val="0"/>
        <w:autoSpaceDE w:val="0"/>
        <w:autoSpaceDN w:val="0"/>
        <w:adjustRightInd w:val="0"/>
        <w:ind w:firstLine="709"/>
        <w:jc w:val="both"/>
        <w:rPr>
          <w:rFonts w:eastAsia="Calibri"/>
          <w:spacing w:val="0"/>
          <w:sz w:val="8"/>
          <w:szCs w:val="28"/>
        </w:rPr>
      </w:pPr>
    </w:p>
    <w:p w14:paraId="52C8459E" w14:textId="77777777" w:rsidR="004A5E99" w:rsidRDefault="004A5E99" w:rsidP="004A5E99">
      <w:pPr>
        <w:widowControl w:val="0"/>
        <w:jc w:val="center"/>
        <w:rPr>
          <w:b/>
          <w:bCs/>
          <w:spacing w:val="0"/>
        </w:rPr>
      </w:pPr>
      <w:r>
        <w:rPr>
          <w:b/>
          <w:bCs/>
          <w:spacing w:val="0"/>
        </w:rPr>
        <w:t>Показатели реализации мероприятий по улучшению жилищных условий граждан – очередников на улучшение жилищных условий за 2021-2023 годы (количество семей)</w:t>
      </w:r>
    </w:p>
    <w:p w14:paraId="52C8459F" w14:textId="77777777" w:rsidR="004A5E99" w:rsidRDefault="00E767D6" w:rsidP="004A5E99">
      <w:pPr>
        <w:widowControl w:val="0"/>
        <w:ind w:right="990"/>
        <w:jc w:val="right"/>
        <w:rPr>
          <w:rFonts w:eastAsia="Calibri"/>
          <w:spacing w:val="0"/>
          <w:lang w:eastAsia="en-US"/>
        </w:rPr>
      </w:pPr>
      <w:r w:rsidRPr="005B64A8">
        <w:rPr>
          <w:rFonts w:eastAsia="Calibri"/>
          <w:spacing w:val="0"/>
          <w:lang w:eastAsia="en-US"/>
        </w:rPr>
        <w:t xml:space="preserve">            </w:t>
      </w:r>
      <w:r w:rsidR="004A5E99">
        <w:rPr>
          <w:rFonts w:eastAsia="Calibri"/>
          <w:spacing w:val="0"/>
          <w:lang w:eastAsia="en-US"/>
        </w:rPr>
        <w:t>(единиц)</w:t>
      </w:r>
    </w:p>
    <w:p w14:paraId="52C845A0" w14:textId="77777777" w:rsidR="004A5E99" w:rsidRDefault="004A5E99" w:rsidP="004A5E99">
      <w:pPr>
        <w:jc w:val="center"/>
        <w:rPr>
          <w:spacing w:val="0"/>
          <w:sz w:val="28"/>
          <w:szCs w:val="28"/>
        </w:rPr>
      </w:pPr>
      <w:r>
        <w:rPr>
          <w:noProof/>
          <w:spacing w:val="0"/>
        </w:rPr>
        <w:drawing>
          <wp:inline distT="0" distB="0" distL="0" distR="0" wp14:anchorId="52C84618" wp14:editId="52C84619">
            <wp:extent cx="5935345" cy="2740908"/>
            <wp:effectExtent l="19050" t="19050" r="27305" b="2159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44">
                      <a:extLst>
                        <a:ext uri="{28A0092B-C50C-407E-A947-70E740481C1C}">
                          <a14:useLocalDpi xmlns:a14="http://schemas.microsoft.com/office/drawing/2010/main" val="0"/>
                        </a:ext>
                      </a:extLst>
                    </a:blip>
                    <a:srcRect l="27582" t="27556" r="25700" b="13911"/>
                    <a:stretch>
                      <a:fillRect/>
                    </a:stretch>
                  </pic:blipFill>
                  <pic:spPr bwMode="auto">
                    <a:xfrm>
                      <a:off x="0" y="0"/>
                      <a:ext cx="5977660" cy="2760449"/>
                    </a:xfrm>
                    <a:prstGeom prst="rect">
                      <a:avLst/>
                    </a:prstGeom>
                    <a:noFill/>
                    <a:ln w="9525" cmpd="sng">
                      <a:solidFill>
                        <a:srgbClr val="000000"/>
                      </a:solidFill>
                      <a:miter lim="800000"/>
                      <a:headEnd/>
                      <a:tailEnd/>
                    </a:ln>
                    <a:effectLst/>
                  </pic:spPr>
                </pic:pic>
              </a:graphicData>
            </a:graphic>
          </wp:inline>
        </w:drawing>
      </w:r>
    </w:p>
    <w:p w14:paraId="52C845A1" w14:textId="77777777" w:rsidR="004A5E99" w:rsidRPr="004A5E99" w:rsidRDefault="004A5E99" w:rsidP="004A5E99">
      <w:pPr>
        <w:ind w:firstLine="708"/>
        <w:jc w:val="both"/>
        <w:rPr>
          <w:i/>
          <w:spacing w:val="0"/>
          <w:sz w:val="10"/>
          <w:szCs w:val="10"/>
        </w:rPr>
      </w:pPr>
    </w:p>
    <w:p w14:paraId="52C845A2" w14:textId="77777777" w:rsidR="004A5E99" w:rsidRDefault="004A5E99" w:rsidP="004A5E99">
      <w:pPr>
        <w:widowControl w:val="0"/>
        <w:autoSpaceDE w:val="0"/>
        <w:autoSpaceDN w:val="0"/>
        <w:adjustRightInd w:val="0"/>
        <w:ind w:firstLine="709"/>
        <w:jc w:val="both"/>
        <w:rPr>
          <w:iCs/>
          <w:spacing w:val="0"/>
          <w:sz w:val="28"/>
          <w:szCs w:val="28"/>
        </w:rPr>
      </w:pPr>
      <w:r>
        <w:rPr>
          <w:i/>
          <w:spacing w:val="0"/>
          <w:sz w:val="28"/>
          <w:szCs w:val="28"/>
          <w:lang w:eastAsia="en-US"/>
        </w:rPr>
        <w:t>● Численность получателей</w:t>
      </w:r>
      <w:r>
        <w:rPr>
          <w:rStyle w:val="a3"/>
          <w:spacing w:val="0"/>
          <w:sz w:val="28"/>
          <w:szCs w:val="28"/>
          <w:lang w:eastAsia="en-US"/>
        </w:rPr>
        <w:footnoteReference w:id="207"/>
      </w:r>
      <w:r>
        <w:rPr>
          <w:i/>
          <w:spacing w:val="0"/>
          <w:sz w:val="28"/>
          <w:szCs w:val="28"/>
          <w:lang w:eastAsia="en-US"/>
        </w:rPr>
        <w:t xml:space="preserve"> субсидий на оплату жилого помещения и коммунальных услуг</w:t>
      </w:r>
      <w:r>
        <w:rPr>
          <w:spacing w:val="0"/>
          <w:sz w:val="28"/>
          <w:szCs w:val="28"/>
          <w:lang w:eastAsia="en-US"/>
        </w:rPr>
        <w:t xml:space="preserve"> по состоянию на 01.10.2023 составила 764</w:t>
      </w:r>
      <w:r>
        <w:rPr>
          <w:spacing w:val="0"/>
          <w:sz w:val="28"/>
          <w:szCs w:val="28"/>
          <w:lang w:val="en-US" w:eastAsia="en-US"/>
        </w:rPr>
        <w:t> </w:t>
      </w:r>
      <w:r>
        <w:rPr>
          <w:spacing w:val="0"/>
          <w:sz w:val="28"/>
          <w:szCs w:val="28"/>
          <w:lang w:eastAsia="en-US"/>
        </w:rPr>
        <w:t>505 человек (</w:t>
      </w:r>
      <w:r>
        <w:rPr>
          <w:bCs/>
          <w:spacing w:val="0"/>
          <w:sz w:val="28"/>
          <w:szCs w:val="28"/>
          <w:lang w:eastAsia="en-US"/>
        </w:rPr>
        <w:t>по сравнению с данными на 01.10.2022 – уменьшение на 7,0 процента</w:t>
      </w:r>
      <w:r>
        <w:rPr>
          <w:spacing w:val="0"/>
          <w:sz w:val="28"/>
          <w:szCs w:val="28"/>
          <w:lang w:eastAsia="en-US"/>
        </w:rPr>
        <w:t>)</w:t>
      </w:r>
      <w:r>
        <w:rPr>
          <w:spacing w:val="0"/>
          <w:sz w:val="28"/>
          <w:szCs w:val="28"/>
        </w:rPr>
        <w:t>.</w:t>
      </w:r>
      <w:r w:rsidR="00FE070C" w:rsidRPr="00FE070C">
        <w:rPr>
          <w:spacing w:val="0"/>
          <w:sz w:val="28"/>
          <w:szCs w:val="28"/>
        </w:rPr>
        <w:t xml:space="preserve"> </w:t>
      </w:r>
      <w:r>
        <w:rPr>
          <w:i/>
          <w:iCs/>
          <w:spacing w:val="0"/>
          <w:sz w:val="28"/>
          <w:szCs w:val="28"/>
        </w:rPr>
        <w:t xml:space="preserve">Количество семей – получателей субсидий на оплату жилого помещения и </w:t>
      </w:r>
      <w:r>
        <w:rPr>
          <w:i/>
          <w:iCs/>
          <w:spacing w:val="0"/>
          <w:sz w:val="28"/>
          <w:szCs w:val="28"/>
        </w:rPr>
        <w:lastRenderedPageBreak/>
        <w:t xml:space="preserve">коммунальных услуг </w:t>
      </w:r>
      <w:r>
        <w:rPr>
          <w:iCs/>
          <w:spacing w:val="0"/>
          <w:sz w:val="28"/>
          <w:szCs w:val="28"/>
        </w:rPr>
        <w:t xml:space="preserve">по состоянию на 01.10.2023 составило 508 860 семей, что на 6,9 процента меньше, чем за аналогичный период предыдущего года (546 571 семья). </w:t>
      </w:r>
    </w:p>
    <w:p w14:paraId="52C845A3" w14:textId="77777777" w:rsidR="004A5E99" w:rsidRDefault="004A5E99" w:rsidP="004A5E99">
      <w:pPr>
        <w:widowControl w:val="0"/>
        <w:autoSpaceDE w:val="0"/>
        <w:autoSpaceDN w:val="0"/>
        <w:adjustRightInd w:val="0"/>
        <w:ind w:firstLine="748"/>
        <w:jc w:val="both"/>
        <w:rPr>
          <w:spacing w:val="0"/>
          <w:sz w:val="28"/>
          <w:szCs w:val="28"/>
        </w:rPr>
      </w:pPr>
      <w:r>
        <w:rPr>
          <w:i/>
          <w:spacing w:val="0"/>
          <w:sz w:val="28"/>
          <w:szCs w:val="28"/>
        </w:rPr>
        <w:t>Доля семей, получающих субсидии на оплату жилого помещения и коммунальных услуг</w:t>
      </w:r>
      <w:r>
        <w:rPr>
          <w:spacing w:val="0"/>
          <w:sz w:val="28"/>
          <w:szCs w:val="28"/>
        </w:rPr>
        <w:t xml:space="preserve">, в общем количестве семей по состоянию на 01.10.2023 составила 10,5 процента, </w:t>
      </w:r>
      <w:r>
        <w:rPr>
          <w:spacing w:val="0"/>
          <w:sz w:val="28"/>
          <w:szCs w:val="28"/>
          <w:lang w:eastAsia="en-US"/>
        </w:rPr>
        <w:t>по сравнению с данными по состоянию на 01.10.2022 – уменьшение на 1,2 процентного пункта.</w:t>
      </w:r>
    </w:p>
    <w:p w14:paraId="52C845A4" w14:textId="77777777" w:rsidR="004A5E99" w:rsidRDefault="004A5E99" w:rsidP="004A5E99">
      <w:pPr>
        <w:widowControl w:val="0"/>
        <w:ind w:firstLine="709"/>
        <w:jc w:val="both"/>
        <w:rPr>
          <w:spacing w:val="0"/>
          <w:sz w:val="28"/>
          <w:szCs w:val="28"/>
          <w:lang w:eastAsia="en-US"/>
        </w:rPr>
      </w:pPr>
      <w:r>
        <w:rPr>
          <w:i/>
          <w:spacing w:val="0"/>
          <w:sz w:val="28"/>
          <w:szCs w:val="28"/>
          <w:lang w:eastAsia="en-US"/>
        </w:rPr>
        <w:t>Численность жителей города Москвы, проживающих в семьях, получающих субсидии на оплату жилого помещения и коммунальных услуг, со среднедушевым доходом ниже прожиточного минимума</w:t>
      </w:r>
      <w:r>
        <w:rPr>
          <w:spacing w:val="0"/>
          <w:sz w:val="28"/>
          <w:szCs w:val="28"/>
          <w:lang w:eastAsia="en-US"/>
        </w:rPr>
        <w:t xml:space="preserve"> по состоянию на 01.10.2023 составила 117 438 человек (</w:t>
      </w:r>
      <w:r>
        <w:rPr>
          <w:bCs/>
          <w:spacing w:val="0"/>
          <w:sz w:val="28"/>
          <w:szCs w:val="28"/>
          <w:lang w:eastAsia="en-US"/>
        </w:rPr>
        <w:t>по сравнению с данными на 01.10.2022 – уменьшение на 31 647 человек, или на 21,2 процента)</w:t>
      </w:r>
      <w:r>
        <w:rPr>
          <w:spacing w:val="0"/>
          <w:sz w:val="28"/>
          <w:szCs w:val="28"/>
          <w:lang w:eastAsia="en-US"/>
        </w:rPr>
        <w:t>.</w:t>
      </w:r>
    </w:p>
    <w:p w14:paraId="52C845A5" w14:textId="77777777" w:rsidR="004A5E99" w:rsidRDefault="004A5E99" w:rsidP="004A5E99">
      <w:pPr>
        <w:widowControl w:val="0"/>
        <w:ind w:firstLine="709"/>
        <w:jc w:val="both"/>
        <w:rPr>
          <w:spacing w:val="0"/>
          <w:sz w:val="28"/>
          <w:szCs w:val="28"/>
        </w:rPr>
      </w:pPr>
      <w:r>
        <w:rPr>
          <w:i/>
          <w:spacing w:val="0"/>
          <w:sz w:val="28"/>
          <w:szCs w:val="28"/>
        </w:rPr>
        <w:t>Расходы бюджета города Москвы на предоставление жителям города Москвы субсидий на оплату жилого помещения и коммунальных услуг</w:t>
      </w:r>
      <w:r>
        <w:rPr>
          <w:spacing w:val="0"/>
          <w:sz w:val="28"/>
          <w:szCs w:val="28"/>
        </w:rPr>
        <w:t xml:space="preserve"> по состоянию на 01.10.2023 составили 15 520 284,5 тыс. рублей (по сравнению с данными по состоянию на 01.10.2022 – увеличение на 7,3 процента</w:t>
      </w:r>
      <w:r>
        <w:rPr>
          <w:rStyle w:val="a3"/>
          <w:spacing w:val="0"/>
          <w:sz w:val="28"/>
          <w:szCs w:val="28"/>
        </w:rPr>
        <w:footnoteReference w:id="208"/>
      </w:r>
      <w:r>
        <w:rPr>
          <w:spacing w:val="0"/>
          <w:sz w:val="28"/>
          <w:szCs w:val="28"/>
        </w:rPr>
        <w:t>).</w:t>
      </w:r>
    </w:p>
    <w:p w14:paraId="52C845A6" w14:textId="77777777" w:rsidR="004A5E99" w:rsidRDefault="004A5E99" w:rsidP="004A5E99">
      <w:pPr>
        <w:widowControl w:val="0"/>
        <w:ind w:firstLine="709"/>
        <w:jc w:val="both"/>
        <w:rPr>
          <w:spacing w:val="0"/>
          <w:sz w:val="28"/>
          <w:szCs w:val="28"/>
        </w:rPr>
      </w:pPr>
      <w:r>
        <w:rPr>
          <w:i/>
          <w:spacing w:val="0"/>
          <w:sz w:val="28"/>
          <w:szCs w:val="28"/>
        </w:rPr>
        <w:t>● Численность граждан, пользующихся социальной поддержкой</w:t>
      </w:r>
      <w:r>
        <w:rPr>
          <w:spacing w:val="0"/>
          <w:sz w:val="28"/>
          <w:szCs w:val="28"/>
        </w:rPr>
        <w:t xml:space="preserve"> </w:t>
      </w:r>
      <w:r>
        <w:rPr>
          <w:i/>
          <w:spacing w:val="0"/>
          <w:sz w:val="28"/>
          <w:szCs w:val="28"/>
        </w:rPr>
        <w:t>по оплате жилого помещения и коммунальных услуг</w:t>
      </w:r>
      <w:r>
        <w:rPr>
          <w:rStyle w:val="a3"/>
          <w:spacing w:val="0"/>
          <w:sz w:val="28"/>
          <w:szCs w:val="28"/>
        </w:rPr>
        <w:footnoteReference w:id="209"/>
      </w:r>
      <w:r>
        <w:rPr>
          <w:spacing w:val="0"/>
          <w:sz w:val="28"/>
          <w:szCs w:val="28"/>
        </w:rPr>
        <w:t>,</w:t>
      </w:r>
      <w:r>
        <w:rPr>
          <w:i/>
          <w:spacing w:val="0"/>
          <w:sz w:val="28"/>
          <w:szCs w:val="28"/>
        </w:rPr>
        <w:t xml:space="preserve"> </w:t>
      </w:r>
      <w:r>
        <w:rPr>
          <w:spacing w:val="0"/>
          <w:sz w:val="28"/>
          <w:szCs w:val="28"/>
        </w:rPr>
        <w:t>по состоянию на 01.10.2023 составила:</w:t>
      </w:r>
    </w:p>
    <w:p w14:paraId="52C845A7" w14:textId="77777777" w:rsidR="004A5E99" w:rsidRDefault="004A5E99" w:rsidP="004A5E99">
      <w:pPr>
        <w:widowControl w:val="0"/>
        <w:ind w:firstLine="709"/>
        <w:jc w:val="both"/>
        <w:rPr>
          <w:spacing w:val="0"/>
          <w:sz w:val="28"/>
          <w:szCs w:val="28"/>
        </w:rPr>
      </w:pPr>
      <w:r>
        <w:rPr>
          <w:spacing w:val="0"/>
          <w:sz w:val="28"/>
          <w:szCs w:val="28"/>
        </w:rPr>
        <w:t>– включая членов семьи – 3 195 193 человека (</w:t>
      </w:r>
      <w:r>
        <w:rPr>
          <w:bCs/>
          <w:spacing w:val="0"/>
          <w:sz w:val="28"/>
          <w:szCs w:val="28"/>
          <w:lang w:eastAsia="en-US"/>
        </w:rPr>
        <w:t>по сравнению с данными на 01.10.2022 – уменьшение на 1,4 процента</w:t>
      </w:r>
      <w:r>
        <w:rPr>
          <w:spacing w:val="0"/>
          <w:sz w:val="28"/>
          <w:szCs w:val="28"/>
        </w:rPr>
        <w:t xml:space="preserve">); </w:t>
      </w:r>
    </w:p>
    <w:p w14:paraId="52C845A8" w14:textId="77777777" w:rsidR="004A5E99" w:rsidRDefault="004A5E99" w:rsidP="004A5E99">
      <w:pPr>
        <w:widowControl w:val="0"/>
        <w:ind w:firstLine="709"/>
        <w:jc w:val="both"/>
        <w:rPr>
          <w:spacing w:val="0"/>
          <w:sz w:val="28"/>
          <w:szCs w:val="28"/>
        </w:rPr>
      </w:pPr>
      <w:r>
        <w:rPr>
          <w:spacing w:val="0"/>
          <w:sz w:val="28"/>
          <w:szCs w:val="28"/>
        </w:rPr>
        <w:t>– без учета членов семьи – 2 245</w:t>
      </w:r>
      <w:r>
        <w:rPr>
          <w:spacing w:val="0"/>
          <w:sz w:val="28"/>
          <w:szCs w:val="28"/>
          <w:lang w:val="en-US"/>
        </w:rPr>
        <w:t> </w:t>
      </w:r>
      <w:r>
        <w:rPr>
          <w:spacing w:val="0"/>
          <w:sz w:val="28"/>
          <w:szCs w:val="28"/>
        </w:rPr>
        <w:t>232 человека (</w:t>
      </w:r>
      <w:r>
        <w:rPr>
          <w:bCs/>
          <w:spacing w:val="0"/>
          <w:sz w:val="28"/>
          <w:szCs w:val="28"/>
          <w:lang w:eastAsia="en-US"/>
        </w:rPr>
        <w:t>по сравнению с данными на 01.10.2022 – уменьшение на 0,8 процента</w:t>
      </w:r>
      <w:r>
        <w:rPr>
          <w:spacing w:val="0"/>
          <w:sz w:val="28"/>
          <w:szCs w:val="28"/>
        </w:rPr>
        <w:t xml:space="preserve">). </w:t>
      </w:r>
    </w:p>
    <w:p w14:paraId="52C845A9" w14:textId="77777777" w:rsidR="004A5E99" w:rsidRDefault="004A5E99" w:rsidP="004A5E99">
      <w:pPr>
        <w:widowControl w:val="0"/>
        <w:ind w:firstLine="709"/>
        <w:jc w:val="both"/>
        <w:rPr>
          <w:spacing w:val="0"/>
          <w:sz w:val="28"/>
          <w:szCs w:val="28"/>
        </w:rPr>
      </w:pPr>
      <w:r>
        <w:rPr>
          <w:spacing w:val="0"/>
          <w:sz w:val="28"/>
          <w:szCs w:val="28"/>
        </w:rPr>
        <w:t>Из общего количества получателей социальной поддержки:</w:t>
      </w:r>
    </w:p>
    <w:p w14:paraId="52C845AA" w14:textId="77777777" w:rsidR="004A5E99" w:rsidRDefault="004A5E99" w:rsidP="004A5E99">
      <w:pPr>
        <w:widowControl w:val="0"/>
        <w:ind w:firstLine="709"/>
        <w:jc w:val="both"/>
        <w:rPr>
          <w:spacing w:val="0"/>
          <w:sz w:val="28"/>
          <w:szCs w:val="28"/>
        </w:rPr>
      </w:pPr>
      <w:r>
        <w:rPr>
          <w:spacing w:val="0"/>
          <w:sz w:val="28"/>
          <w:szCs w:val="28"/>
        </w:rPr>
        <w:t>– 941</w:t>
      </w:r>
      <w:r>
        <w:rPr>
          <w:spacing w:val="0"/>
          <w:sz w:val="28"/>
          <w:szCs w:val="28"/>
          <w:lang w:val="en-US"/>
        </w:rPr>
        <w:t> </w:t>
      </w:r>
      <w:r>
        <w:rPr>
          <w:spacing w:val="0"/>
          <w:sz w:val="28"/>
          <w:szCs w:val="28"/>
        </w:rPr>
        <w:t>799 человек (29,5 процента от общего количества получателей поддержки) – граждане, меры социальной поддержки которых осуществляются по обязательствам Российской Федерации;</w:t>
      </w:r>
    </w:p>
    <w:p w14:paraId="52C845AB" w14:textId="77777777" w:rsidR="004A5E99" w:rsidRDefault="004A5E99" w:rsidP="004A5E99">
      <w:pPr>
        <w:widowControl w:val="0"/>
        <w:ind w:firstLine="709"/>
        <w:jc w:val="both"/>
        <w:rPr>
          <w:spacing w:val="0"/>
          <w:sz w:val="28"/>
          <w:szCs w:val="28"/>
        </w:rPr>
      </w:pPr>
      <w:r>
        <w:rPr>
          <w:spacing w:val="0"/>
          <w:sz w:val="28"/>
          <w:szCs w:val="28"/>
        </w:rPr>
        <w:t>– </w:t>
      </w:r>
      <w:r>
        <w:rPr>
          <w:color w:val="000000"/>
          <w:spacing w:val="0"/>
          <w:sz w:val="28"/>
          <w:szCs w:val="28"/>
        </w:rPr>
        <w:t>2 253 394 </w:t>
      </w:r>
      <w:r>
        <w:rPr>
          <w:spacing w:val="0"/>
          <w:sz w:val="28"/>
          <w:szCs w:val="28"/>
        </w:rPr>
        <w:t>человека (70,5 процента от общего количества получателей поддержки) – граждане, меры социальной поддержки которых осуществляются по обязательствам города Москвы.</w:t>
      </w:r>
    </w:p>
    <w:p w14:paraId="52C845AC" w14:textId="77777777" w:rsidR="004A5E99" w:rsidRDefault="004A5E99" w:rsidP="004A5E99">
      <w:pPr>
        <w:widowControl w:val="0"/>
        <w:tabs>
          <w:tab w:val="left" w:pos="8364"/>
        </w:tabs>
        <w:ind w:firstLine="709"/>
        <w:jc w:val="both"/>
        <w:rPr>
          <w:spacing w:val="0"/>
          <w:sz w:val="28"/>
          <w:szCs w:val="28"/>
        </w:rPr>
      </w:pPr>
      <w:r>
        <w:rPr>
          <w:i/>
          <w:spacing w:val="0"/>
          <w:sz w:val="28"/>
          <w:szCs w:val="28"/>
        </w:rPr>
        <w:t>Объем расходов, предусмотренных на оказание социальной поддержки</w:t>
      </w:r>
      <w:r>
        <w:rPr>
          <w:spacing w:val="0"/>
          <w:sz w:val="28"/>
          <w:szCs w:val="28"/>
        </w:rPr>
        <w:t xml:space="preserve"> </w:t>
      </w:r>
      <w:r>
        <w:rPr>
          <w:i/>
          <w:spacing w:val="0"/>
          <w:sz w:val="28"/>
          <w:szCs w:val="28"/>
        </w:rPr>
        <w:t xml:space="preserve">по оплате жилого помещения и коммунальных услуг, </w:t>
      </w:r>
      <w:r>
        <w:rPr>
          <w:spacing w:val="0"/>
          <w:sz w:val="28"/>
          <w:szCs w:val="28"/>
        </w:rPr>
        <w:t>по состоянию на 01.10.2023</w:t>
      </w:r>
      <w:r>
        <w:rPr>
          <w:i/>
          <w:spacing w:val="0"/>
          <w:sz w:val="28"/>
          <w:szCs w:val="28"/>
        </w:rPr>
        <w:t xml:space="preserve"> </w:t>
      </w:r>
      <w:r>
        <w:rPr>
          <w:spacing w:val="0"/>
          <w:sz w:val="28"/>
          <w:szCs w:val="28"/>
        </w:rPr>
        <w:t>составил 31 659 447,0 тыс. рублей</w:t>
      </w:r>
      <w:r>
        <w:rPr>
          <w:rStyle w:val="a3"/>
          <w:spacing w:val="0"/>
          <w:sz w:val="28"/>
          <w:szCs w:val="28"/>
        </w:rPr>
        <w:footnoteReference w:id="210"/>
      </w:r>
      <w:r>
        <w:rPr>
          <w:spacing w:val="0"/>
          <w:sz w:val="28"/>
          <w:szCs w:val="28"/>
        </w:rPr>
        <w:t xml:space="preserve"> (по сравнению с данными по состоянию на 01.10.2022 – увеличение на 9,3 процента).</w:t>
      </w:r>
    </w:p>
    <w:p w14:paraId="52C845AD" w14:textId="77777777" w:rsidR="004A5E99" w:rsidRDefault="004A5E99" w:rsidP="004A5E99">
      <w:pPr>
        <w:widowControl w:val="0"/>
        <w:tabs>
          <w:tab w:val="left" w:pos="8364"/>
        </w:tabs>
        <w:ind w:firstLine="709"/>
        <w:jc w:val="both"/>
        <w:rPr>
          <w:spacing w:val="0"/>
          <w:sz w:val="28"/>
          <w:szCs w:val="28"/>
        </w:rPr>
      </w:pPr>
      <w:r>
        <w:rPr>
          <w:spacing w:val="0"/>
          <w:sz w:val="28"/>
          <w:szCs w:val="28"/>
        </w:rPr>
        <w:t>● </w:t>
      </w:r>
      <w:r>
        <w:rPr>
          <w:i/>
          <w:spacing w:val="0"/>
          <w:sz w:val="28"/>
          <w:szCs w:val="28"/>
        </w:rPr>
        <w:t>Расходы на реализацию мер социальной поддержки отдельных категорий граждан по оплате проезда</w:t>
      </w:r>
      <w:r>
        <w:rPr>
          <w:spacing w:val="0"/>
          <w:sz w:val="28"/>
          <w:szCs w:val="28"/>
        </w:rPr>
        <w:t xml:space="preserve"> за счет средств бюджета города Москвы по состоянию на 01.10.2023: ГУП «Мосгортранс» – </w:t>
      </w:r>
      <w:r>
        <w:rPr>
          <w:spacing w:val="0"/>
          <w:sz w:val="28"/>
          <w:szCs w:val="28"/>
        </w:rPr>
        <w:lastRenderedPageBreak/>
        <w:t>10 505 525,0 тыс. рублей, что на 33,6 процента больше, чем за аналогичный период предыдущего года (7 862 433,4 тыс. рублей), ГУП «Московский метрополитен»  – 20 273 245,0 тыс. рублей, что на 33,6 процента больше, чем за аналогичный период предыдущего года (15 180 118,0 тыс. рублей).</w:t>
      </w:r>
    </w:p>
    <w:p w14:paraId="52C845AE" w14:textId="77777777" w:rsidR="004A5E99" w:rsidRDefault="004A5E99" w:rsidP="004A5E99">
      <w:pPr>
        <w:widowControl w:val="0"/>
        <w:ind w:firstLine="709"/>
        <w:jc w:val="both"/>
        <w:rPr>
          <w:bCs/>
          <w:spacing w:val="0"/>
          <w:sz w:val="28"/>
          <w:szCs w:val="28"/>
        </w:rPr>
      </w:pPr>
      <w:r>
        <w:rPr>
          <w:bCs/>
          <w:spacing w:val="0"/>
          <w:sz w:val="28"/>
          <w:szCs w:val="28"/>
        </w:rPr>
        <w:t>● </w:t>
      </w:r>
      <w:r>
        <w:rPr>
          <w:bCs/>
          <w:i/>
          <w:spacing w:val="0"/>
          <w:sz w:val="28"/>
          <w:szCs w:val="28"/>
        </w:rPr>
        <w:t>Численность жителей города Москвы, обратившихся и признанных нуждающимися</w:t>
      </w:r>
      <w:r>
        <w:rPr>
          <w:bCs/>
          <w:spacing w:val="0"/>
          <w:sz w:val="28"/>
          <w:szCs w:val="28"/>
        </w:rPr>
        <w:t xml:space="preserve"> </w:t>
      </w:r>
      <w:r>
        <w:rPr>
          <w:bCs/>
          <w:i/>
          <w:spacing w:val="0"/>
          <w:sz w:val="28"/>
          <w:szCs w:val="28"/>
        </w:rPr>
        <w:t>в высокотехнологичной медицинской помощи (далее – ВМП)</w:t>
      </w:r>
      <w:r>
        <w:rPr>
          <w:bCs/>
          <w:spacing w:val="0"/>
          <w:sz w:val="28"/>
          <w:szCs w:val="28"/>
        </w:rPr>
        <w:t>, в январе-сентябре 2023 года составила 56 715 человек (по сравнению с данными за январь-сентябрь 2022 года – уменьшение на 22,9 процента), в том числе:</w:t>
      </w:r>
    </w:p>
    <w:p w14:paraId="52C845AF" w14:textId="77777777" w:rsidR="004A5E99" w:rsidRDefault="004A5E99" w:rsidP="004A5E99">
      <w:pPr>
        <w:widowControl w:val="0"/>
        <w:ind w:firstLine="709"/>
        <w:jc w:val="both"/>
        <w:rPr>
          <w:bCs/>
          <w:spacing w:val="0"/>
          <w:sz w:val="28"/>
          <w:szCs w:val="28"/>
        </w:rPr>
      </w:pPr>
      <w:r>
        <w:rPr>
          <w:bCs/>
          <w:spacing w:val="0"/>
          <w:sz w:val="28"/>
          <w:szCs w:val="28"/>
        </w:rPr>
        <w:t>– </w:t>
      </w:r>
      <w:r>
        <w:rPr>
          <w:bCs/>
          <w:i/>
          <w:spacing w:val="0"/>
          <w:sz w:val="28"/>
          <w:szCs w:val="28"/>
        </w:rPr>
        <w:t>получивших ВМП</w:t>
      </w:r>
      <w:r>
        <w:rPr>
          <w:bCs/>
          <w:spacing w:val="0"/>
          <w:sz w:val="28"/>
          <w:szCs w:val="28"/>
        </w:rPr>
        <w:t xml:space="preserve"> – 37 261 человек, или 65,7 процента от общей численности обратившихся и признанных нуждающимися в</w:t>
      </w:r>
      <w:r>
        <w:rPr>
          <w:bCs/>
          <w:i/>
          <w:spacing w:val="0"/>
          <w:sz w:val="28"/>
          <w:szCs w:val="28"/>
        </w:rPr>
        <w:t xml:space="preserve"> </w:t>
      </w:r>
      <w:r>
        <w:rPr>
          <w:bCs/>
          <w:spacing w:val="0"/>
          <w:sz w:val="28"/>
          <w:szCs w:val="28"/>
        </w:rPr>
        <w:t xml:space="preserve">ВМП (по сравнению с данными за январь-сентябрь 2022 года – уменьшение на 27,2 процента), из них: в </w:t>
      </w:r>
      <w:r>
        <w:rPr>
          <w:bCs/>
          <w:i/>
          <w:spacing w:val="0"/>
          <w:sz w:val="28"/>
          <w:szCs w:val="28"/>
        </w:rPr>
        <w:t xml:space="preserve">федеральных медицинских </w:t>
      </w:r>
      <w:r w:rsidR="00C25243">
        <w:rPr>
          <w:bCs/>
          <w:i/>
          <w:spacing w:val="0"/>
          <w:sz w:val="28"/>
          <w:szCs w:val="28"/>
        </w:rPr>
        <w:t>учреждениях </w:t>
      </w:r>
      <w:r>
        <w:rPr>
          <w:bCs/>
          <w:i/>
          <w:spacing w:val="0"/>
          <w:sz w:val="28"/>
          <w:szCs w:val="28"/>
        </w:rPr>
        <w:t xml:space="preserve">– </w:t>
      </w:r>
      <w:r>
        <w:rPr>
          <w:bCs/>
          <w:spacing w:val="0"/>
          <w:sz w:val="28"/>
          <w:szCs w:val="28"/>
        </w:rPr>
        <w:t> 17 114 человек (</w:t>
      </w:r>
      <w:r>
        <w:rPr>
          <w:spacing w:val="0"/>
          <w:sz w:val="28"/>
          <w:szCs w:val="28"/>
        </w:rPr>
        <w:t>уменьшение на 25,3 процента), в</w:t>
      </w:r>
      <w:r>
        <w:rPr>
          <w:bCs/>
          <w:i/>
          <w:spacing w:val="0"/>
          <w:sz w:val="28"/>
          <w:szCs w:val="28"/>
        </w:rPr>
        <w:t xml:space="preserve"> лечебно-профилактических учреждениях города Москвы</w:t>
      </w:r>
      <w:r>
        <w:rPr>
          <w:bCs/>
          <w:spacing w:val="0"/>
          <w:sz w:val="28"/>
          <w:szCs w:val="28"/>
        </w:rPr>
        <w:t xml:space="preserve"> – 20 147 человек (уменьшение на 28,7 процента); </w:t>
      </w:r>
    </w:p>
    <w:p w14:paraId="52C845B0" w14:textId="77777777" w:rsidR="004A5E99" w:rsidRDefault="004A5E99" w:rsidP="004A5E99">
      <w:pPr>
        <w:widowControl w:val="0"/>
        <w:ind w:firstLine="709"/>
        <w:jc w:val="both"/>
        <w:rPr>
          <w:bCs/>
          <w:spacing w:val="0"/>
          <w:sz w:val="28"/>
          <w:szCs w:val="28"/>
        </w:rPr>
      </w:pPr>
      <w:r>
        <w:rPr>
          <w:bCs/>
          <w:i/>
          <w:spacing w:val="0"/>
          <w:sz w:val="28"/>
          <w:szCs w:val="28"/>
        </w:rPr>
        <w:t>–</w:t>
      </w:r>
      <w:r>
        <w:rPr>
          <w:bCs/>
          <w:spacing w:val="0"/>
          <w:sz w:val="28"/>
          <w:szCs w:val="28"/>
        </w:rPr>
        <w:t> </w:t>
      </w:r>
      <w:r>
        <w:rPr>
          <w:bCs/>
          <w:i/>
          <w:spacing w:val="0"/>
          <w:sz w:val="28"/>
          <w:szCs w:val="28"/>
        </w:rPr>
        <w:t>учтенных в листе ожидания</w:t>
      </w:r>
      <w:r>
        <w:rPr>
          <w:bCs/>
          <w:spacing w:val="0"/>
          <w:sz w:val="28"/>
          <w:szCs w:val="28"/>
        </w:rPr>
        <w:t xml:space="preserve"> </w:t>
      </w:r>
      <w:r>
        <w:rPr>
          <w:bCs/>
          <w:i/>
          <w:spacing w:val="0"/>
          <w:sz w:val="28"/>
          <w:szCs w:val="28"/>
        </w:rPr>
        <w:t>на оказание ВМП</w:t>
      </w:r>
      <w:r>
        <w:rPr>
          <w:bCs/>
          <w:spacing w:val="0"/>
          <w:sz w:val="28"/>
          <w:szCs w:val="28"/>
        </w:rPr>
        <w:t xml:space="preserve"> – 14 324</w:t>
      </w:r>
      <w:r>
        <w:rPr>
          <w:bCs/>
          <w:spacing w:val="0"/>
          <w:sz w:val="28"/>
          <w:szCs w:val="28"/>
          <w:lang w:val="en-US"/>
        </w:rPr>
        <w:t> </w:t>
      </w:r>
      <w:r>
        <w:rPr>
          <w:bCs/>
          <w:spacing w:val="0"/>
          <w:sz w:val="28"/>
          <w:szCs w:val="28"/>
        </w:rPr>
        <w:t>человека, или 25,3 процента от общей численности обратившихся и признанных нуждающимися в оказании ВМП (уменьшение на 8,1</w:t>
      </w:r>
      <w:r>
        <w:rPr>
          <w:bCs/>
          <w:spacing w:val="0"/>
          <w:sz w:val="28"/>
          <w:szCs w:val="28"/>
          <w:lang w:val="en-US"/>
        </w:rPr>
        <w:t> </w:t>
      </w:r>
      <w:r>
        <w:rPr>
          <w:bCs/>
          <w:spacing w:val="0"/>
          <w:sz w:val="28"/>
          <w:szCs w:val="28"/>
        </w:rPr>
        <w:t>процента), из них: в </w:t>
      </w:r>
      <w:r>
        <w:rPr>
          <w:bCs/>
          <w:i/>
          <w:spacing w:val="0"/>
          <w:sz w:val="28"/>
          <w:szCs w:val="28"/>
        </w:rPr>
        <w:t xml:space="preserve">федеральных медицинских учреждениях – </w:t>
      </w:r>
      <w:r>
        <w:rPr>
          <w:bCs/>
          <w:spacing w:val="0"/>
          <w:sz w:val="28"/>
          <w:szCs w:val="28"/>
        </w:rPr>
        <w:t>6863</w:t>
      </w:r>
      <w:r>
        <w:rPr>
          <w:bCs/>
          <w:spacing w:val="0"/>
          <w:sz w:val="28"/>
          <w:szCs w:val="28"/>
          <w:lang w:val="en-US"/>
        </w:rPr>
        <w:t> </w:t>
      </w:r>
      <w:r>
        <w:rPr>
          <w:bCs/>
          <w:spacing w:val="0"/>
          <w:sz w:val="28"/>
          <w:szCs w:val="28"/>
        </w:rPr>
        <w:t>человека (уменьшение на 4,1 процента</w:t>
      </w:r>
      <w:r>
        <w:rPr>
          <w:spacing w:val="0"/>
          <w:sz w:val="28"/>
          <w:szCs w:val="28"/>
        </w:rPr>
        <w:t>), в </w:t>
      </w:r>
      <w:r>
        <w:rPr>
          <w:bCs/>
          <w:i/>
          <w:spacing w:val="0"/>
          <w:sz w:val="28"/>
          <w:szCs w:val="28"/>
        </w:rPr>
        <w:t>лечебно</w:t>
      </w:r>
      <w:r>
        <w:rPr>
          <w:bCs/>
          <w:i/>
          <w:spacing w:val="0"/>
          <w:sz w:val="28"/>
          <w:szCs w:val="28"/>
        </w:rPr>
        <w:noBreakHyphen/>
        <w:t>профилактических учреждениях города Москвы –</w:t>
      </w:r>
      <w:r>
        <w:rPr>
          <w:bCs/>
          <w:spacing w:val="0"/>
          <w:sz w:val="28"/>
          <w:szCs w:val="28"/>
        </w:rPr>
        <w:t xml:space="preserve"> 7461человек (уменьшение на 11,5 процента);</w:t>
      </w:r>
    </w:p>
    <w:p w14:paraId="52C845B1" w14:textId="77777777" w:rsidR="004A5E99" w:rsidRDefault="004A5E99" w:rsidP="004A5E99">
      <w:pPr>
        <w:widowControl w:val="0"/>
        <w:ind w:firstLine="709"/>
        <w:jc w:val="both"/>
        <w:rPr>
          <w:bCs/>
          <w:spacing w:val="0"/>
          <w:sz w:val="28"/>
          <w:szCs w:val="28"/>
        </w:rPr>
      </w:pPr>
      <w:r>
        <w:rPr>
          <w:bCs/>
          <w:spacing w:val="0"/>
          <w:sz w:val="28"/>
          <w:szCs w:val="28"/>
        </w:rPr>
        <w:t xml:space="preserve">– </w:t>
      </w:r>
      <w:r>
        <w:rPr>
          <w:bCs/>
          <w:i/>
          <w:spacing w:val="0"/>
          <w:sz w:val="28"/>
          <w:szCs w:val="28"/>
        </w:rPr>
        <w:t xml:space="preserve">находящихся на лечении в медицинских учреждениях – </w:t>
      </w:r>
      <w:r>
        <w:rPr>
          <w:bCs/>
          <w:spacing w:val="0"/>
          <w:sz w:val="28"/>
          <w:szCs w:val="28"/>
        </w:rPr>
        <w:t>2913 человек или 5,1 процента от общей численности обратившихся и признанных нуждающимися в ВМП,</w:t>
      </w:r>
      <w:r>
        <w:rPr>
          <w:bCs/>
          <w:i/>
          <w:spacing w:val="0"/>
          <w:sz w:val="28"/>
          <w:szCs w:val="28"/>
        </w:rPr>
        <w:t xml:space="preserve"> из них: в федеральных медицинских учреждениях – </w:t>
      </w:r>
      <w:r>
        <w:rPr>
          <w:bCs/>
          <w:spacing w:val="0"/>
          <w:sz w:val="28"/>
          <w:szCs w:val="28"/>
        </w:rPr>
        <w:t>2043</w:t>
      </w:r>
      <w:r>
        <w:rPr>
          <w:bCs/>
          <w:spacing w:val="0"/>
          <w:sz w:val="28"/>
          <w:szCs w:val="28"/>
          <w:lang w:val="en-US"/>
        </w:rPr>
        <w:t> </w:t>
      </w:r>
      <w:r>
        <w:rPr>
          <w:bCs/>
          <w:spacing w:val="0"/>
          <w:sz w:val="28"/>
          <w:szCs w:val="28"/>
        </w:rPr>
        <w:t>человека (уменьшение на 24,8 процента</w:t>
      </w:r>
      <w:r>
        <w:rPr>
          <w:spacing w:val="0"/>
          <w:sz w:val="28"/>
          <w:szCs w:val="28"/>
        </w:rPr>
        <w:t>), в </w:t>
      </w:r>
      <w:r>
        <w:rPr>
          <w:bCs/>
          <w:i/>
          <w:spacing w:val="0"/>
          <w:sz w:val="28"/>
          <w:szCs w:val="28"/>
        </w:rPr>
        <w:t>лечебно</w:t>
      </w:r>
      <w:r>
        <w:rPr>
          <w:bCs/>
          <w:i/>
          <w:spacing w:val="0"/>
          <w:sz w:val="28"/>
          <w:szCs w:val="28"/>
        </w:rPr>
        <w:noBreakHyphen/>
        <w:t>профилактических учреждениях города Москвы –</w:t>
      </w:r>
      <w:r>
        <w:rPr>
          <w:bCs/>
          <w:spacing w:val="0"/>
          <w:sz w:val="28"/>
          <w:szCs w:val="28"/>
        </w:rPr>
        <w:t xml:space="preserve"> 870 человек (увеличение в 1,8 раза</w:t>
      </w:r>
      <w:r>
        <w:rPr>
          <w:spacing w:val="0"/>
          <w:sz w:val="28"/>
          <w:szCs w:val="28"/>
        </w:rPr>
        <w:t>)</w:t>
      </w:r>
      <w:r>
        <w:rPr>
          <w:bCs/>
          <w:spacing w:val="0"/>
          <w:sz w:val="28"/>
          <w:szCs w:val="28"/>
        </w:rPr>
        <w:t>;</w:t>
      </w:r>
    </w:p>
    <w:p w14:paraId="52C845B2" w14:textId="77777777" w:rsidR="004A5E99" w:rsidRDefault="004A5E99" w:rsidP="004A5E99">
      <w:pPr>
        <w:widowControl w:val="0"/>
        <w:ind w:firstLine="709"/>
        <w:jc w:val="both"/>
        <w:rPr>
          <w:bCs/>
          <w:spacing w:val="0"/>
          <w:sz w:val="28"/>
          <w:szCs w:val="28"/>
        </w:rPr>
      </w:pPr>
      <w:r>
        <w:rPr>
          <w:bCs/>
          <w:spacing w:val="0"/>
          <w:sz w:val="28"/>
          <w:szCs w:val="28"/>
        </w:rPr>
        <w:t>– </w:t>
      </w:r>
      <w:r>
        <w:rPr>
          <w:bCs/>
          <w:i/>
          <w:spacing w:val="0"/>
          <w:sz w:val="28"/>
          <w:szCs w:val="28"/>
        </w:rPr>
        <w:t>получивших отказ в оказании ВМП от лечебных учреждений по объективным причинам</w:t>
      </w:r>
      <w:r>
        <w:rPr>
          <w:rStyle w:val="a3"/>
          <w:bCs/>
          <w:spacing w:val="0"/>
          <w:sz w:val="28"/>
          <w:szCs w:val="28"/>
        </w:rPr>
        <w:footnoteReference w:id="211"/>
      </w:r>
      <w:r>
        <w:rPr>
          <w:bCs/>
          <w:spacing w:val="0"/>
          <w:sz w:val="28"/>
          <w:szCs w:val="28"/>
        </w:rPr>
        <w:t xml:space="preserve"> – 2217</w:t>
      </w:r>
      <w:r>
        <w:rPr>
          <w:bCs/>
          <w:spacing w:val="0"/>
          <w:sz w:val="28"/>
          <w:szCs w:val="28"/>
          <w:lang w:val="en-US"/>
        </w:rPr>
        <w:t> </w:t>
      </w:r>
      <w:r>
        <w:rPr>
          <w:bCs/>
          <w:spacing w:val="0"/>
          <w:sz w:val="28"/>
          <w:szCs w:val="28"/>
        </w:rPr>
        <w:t xml:space="preserve">человек, или 3,9 процента от общей численности обратившихся и признанных нуждающимися в ВМП </w:t>
      </w:r>
      <w:r>
        <w:rPr>
          <w:rFonts w:eastAsia="Calibri"/>
          <w:bCs/>
          <w:spacing w:val="0"/>
          <w:sz w:val="28"/>
          <w:szCs w:val="28"/>
        </w:rPr>
        <w:t>(уменьшение на 39,2</w:t>
      </w:r>
      <w:r>
        <w:rPr>
          <w:rFonts w:eastAsia="Calibri"/>
          <w:bCs/>
          <w:spacing w:val="0"/>
          <w:sz w:val="28"/>
          <w:szCs w:val="28"/>
          <w:lang w:val="en-US"/>
        </w:rPr>
        <w:t> </w:t>
      </w:r>
      <w:r>
        <w:rPr>
          <w:rFonts w:eastAsia="Calibri"/>
          <w:bCs/>
          <w:spacing w:val="0"/>
          <w:sz w:val="28"/>
          <w:szCs w:val="28"/>
        </w:rPr>
        <w:t>процента</w:t>
      </w:r>
      <w:r>
        <w:rPr>
          <w:bCs/>
          <w:spacing w:val="0"/>
          <w:sz w:val="28"/>
          <w:szCs w:val="28"/>
        </w:rPr>
        <w:t>), из них: в </w:t>
      </w:r>
      <w:r>
        <w:rPr>
          <w:bCs/>
          <w:i/>
          <w:spacing w:val="0"/>
          <w:sz w:val="28"/>
          <w:szCs w:val="28"/>
        </w:rPr>
        <w:t xml:space="preserve">федеральных медицинских учреждениях – </w:t>
      </w:r>
      <w:r>
        <w:rPr>
          <w:bCs/>
          <w:spacing w:val="0"/>
          <w:sz w:val="28"/>
          <w:szCs w:val="28"/>
        </w:rPr>
        <w:t>1876 человек (уменьшение на 12,3 процента</w:t>
      </w:r>
      <w:r>
        <w:rPr>
          <w:spacing w:val="0"/>
          <w:sz w:val="28"/>
          <w:szCs w:val="28"/>
        </w:rPr>
        <w:t>), в </w:t>
      </w:r>
      <w:r>
        <w:rPr>
          <w:bCs/>
          <w:i/>
          <w:spacing w:val="0"/>
          <w:sz w:val="28"/>
          <w:szCs w:val="28"/>
        </w:rPr>
        <w:t>лечебно</w:t>
      </w:r>
      <w:r>
        <w:rPr>
          <w:bCs/>
          <w:i/>
          <w:spacing w:val="0"/>
          <w:sz w:val="28"/>
          <w:szCs w:val="28"/>
        </w:rPr>
        <w:noBreakHyphen/>
        <w:t>профилактических учреждениях города Москвы</w:t>
      </w:r>
      <w:r>
        <w:rPr>
          <w:bCs/>
          <w:spacing w:val="0"/>
          <w:sz w:val="28"/>
          <w:szCs w:val="28"/>
        </w:rPr>
        <w:t xml:space="preserve"> – 341 человек (уменьшение в 4,4 раза).</w:t>
      </w:r>
    </w:p>
    <w:p w14:paraId="52C845B3" w14:textId="77777777" w:rsidR="004A5E99" w:rsidRPr="004A5E99" w:rsidRDefault="004A5E99" w:rsidP="006144B7">
      <w:pPr>
        <w:widowControl w:val="0"/>
        <w:autoSpaceDE w:val="0"/>
        <w:autoSpaceDN w:val="0"/>
        <w:adjustRightInd w:val="0"/>
        <w:ind w:firstLine="708"/>
        <w:jc w:val="both"/>
        <w:rPr>
          <w:bCs/>
          <w:spacing w:val="0"/>
          <w:sz w:val="28"/>
          <w:szCs w:val="28"/>
        </w:rPr>
      </w:pPr>
      <w:r>
        <w:rPr>
          <w:bCs/>
          <w:spacing w:val="0"/>
          <w:sz w:val="28"/>
          <w:szCs w:val="28"/>
        </w:rPr>
        <w:t>● </w:t>
      </w:r>
      <w:r>
        <w:rPr>
          <w:bCs/>
          <w:i/>
          <w:spacing w:val="0"/>
          <w:sz w:val="28"/>
          <w:szCs w:val="28"/>
        </w:rPr>
        <w:t>Численность пациентов, обратившихся за лекарственными препаратами, изделиями медицинского назначения и специализированным лечебным питанием граждан по перечню заболеваний, и других категорий граждан, меры социальной поддержки которых относятся к ведению города Москвы (далее – лекарственные препараты)</w:t>
      </w:r>
      <w:r>
        <w:rPr>
          <w:bCs/>
          <w:spacing w:val="0"/>
          <w:sz w:val="28"/>
          <w:szCs w:val="28"/>
        </w:rPr>
        <w:t xml:space="preserve">, в январе-сентябре 2023 года составила 1 347 786 человек (по сравнению с данными за январь-сентябрь 2022 года – увеличение на 8,2 процента). </w:t>
      </w:r>
      <w:r w:rsidRPr="006144B7">
        <w:rPr>
          <w:bCs/>
          <w:spacing w:val="0"/>
          <w:sz w:val="28"/>
          <w:szCs w:val="28"/>
        </w:rPr>
        <w:t>К</w:t>
      </w:r>
      <w:r w:rsidRPr="006144B7">
        <w:rPr>
          <w:rFonts w:eastAsia="Calibri"/>
          <w:spacing w:val="0"/>
          <w:sz w:val="28"/>
          <w:szCs w:val="28"/>
        </w:rPr>
        <w:t>оличество обеспеченных рецептов составило 14 794 400 единиц (увеличение на 16,6 процента).</w:t>
      </w:r>
    </w:p>
    <w:p w14:paraId="52C845B4" w14:textId="77777777" w:rsidR="004A5E99" w:rsidRDefault="004A5E99" w:rsidP="004A5E99">
      <w:pPr>
        <w:widowControl w:val="0"/>
        <w:autoSpaceDE w:val="0"/>
        <w:autoSpaceDN w:val="0"/>
        <w:adjustRightInd w:val="0"/>
        <w:ind w:firstLine="708"/>
        <w:jc w:val="both"/>
        <w:rPr>
          <w:bCs/>
          <w:spacing w:val="0"/>
          <w:sz w:val="28"/>
          <w:szCs w:val="28"/>
        </w:rPr>
      </w:pPr>
      <w:r>
        <w:rPr>
          <w:bCs/>
          <w:i/>
          <w:spacing w:val="0"/>
          <w:sz w:val="28"/>
          <w:szCs w:val="28"/>
        </w:rPr>
        <w:t xml:space="preserve">Объем средств бюджета города Москвы, направленных на обеспечение </w:t>
      </w:r>
      <w:r>
        <w:rPr>
          <w:bCs/>
          <w:i/>
          <w:spacing w:val="0"/>
          <w:sz w:val="28"/>
          <w:szCs w:val="28"/>
        </w:rPr>
        <w:lastRenderedPageBreak/>
        <w:t>лекарственными препаратами,</w:t>
      </w:r>
      <w:r>
        <w:rPr>
          <w:bCs/>
          <w:spacing w:val="0"/>
          <w:sz w:val="28"/>
          <w:szCs w:val="28"/>
        </w:rPr>
        <w:t xml:space="preserve"> по состоянию на 01.10.2023 составил 30 941 872,8</w:t>
      </w:r>
      <w:r>
        <w:rPr>
          <w:spacing w:val="0"/>
          <w:sz w:val="28"/>
          <w:szCs w:val="28"/>
        </w:rPr>
        <w:t> тыс. рублей</w:t>
      </w:r>
      <w:r>
        <w:rPr>
          <w:rStyle w:val="a3"/>
          <w:spacing w:val="0"/>
          <w:sz w:val="28"/>
          <w:szCs w:val="28"/>
        </w:rPr>
        <w:footnoteReference w:id="212"/>
      </w:r>
      <w:r>
        <w:rPr>
          <w:bCs/>
          <w:spacing w:val="0"/>
          <w:sz w:val="28"/>
          <w:szCs w:val="28"/>
        </w:rPr>
        <w:t xml:space="preserve"> (по сравнению с данными по состоянию на 01.10.2022 – уменьшение на 34,2 процента).</w:t>
      </w:r>
    </w:p>
    <w:p w14:paraId="52C845B5" w14:textId="77777777" w:rsidR="004A5E99" w:rsidRDefault="004A5E99" w:rsidP="004A5E99">
      <w:pPr>
        <w:widowControl w:val="0"/>
        <w:tabs>
          <w:tab w:val="left" w:pos="8364"/>
        </w:tabs>
        <w:ind w:firstLine="709"/>
        <w:jc w:val="both"/>
        <w:rPr>
          <w:spacing w:val="0"/>
          <w:sz w:val="28"/>
          <w:szCs w:val="28"/>
        </w:rPr>
      </w:pPr>
      <w:r>
        <w:rPr>
          <w:spacing w:val="0"/>
          <w:sz w:val="28"/>
          <w:szCs w:val="28"/>
        </w:rPr>
        <w:t>● </w:t>
      </w:r>
      <w:r>
        <w:rPr>
          <w:i/>
          <w:spacing w:val="0"/>
          <w:sz w:val="28"/>
          <w:szCs w:val="28"/>
        </w:rPr>
        <w:t>Объем начисленных платежей за жилое помещение и коммунальные услуги</w:t>
      </w:r>
      <w:r>
        <w:rPr>
          <w:spacing w:val="0"/>
          <w:sz w:val="28"/>
          <w:szCs w:val="28"/>
        </w:rPr>
        <w:t xml:space="preserve"> за июнь-август 2023 года</w:t>
      </w:r>
      <w:r>
        <w:rPr>
          <w:rStyle w:val="a3"/>
          <w:spacing w:val="0"/>
          <w:sz w:val="28"/>
          <w:szCs w:val="28"/>
        </w:rPr>
        <w:footnoteReference w:id="213"/>
      </w:r>
      <w:r>
        <w:rPr>
          <w:spacing w:val="0"/>
          <w:sz w:val="28"/>
          <w:szCs w:val="28"/>
        </w:rPr>
        <w:t xml:space="preserve"> составил 66 092 635,0 тыс. рублей (по сравнению с данными за июнь-август 2022 года – увеличение на 11,4 процента)</w:t>
      </w:r>
      <w:r>
        <w:rPr>
          <w:rStyle w:val="a3"/>
          <w:spacing w:val="0"/>
          <w:sz w:val="28"/>
          <w:szCs w:val="28"/>
        </w:rPr>
        <w:footnoteReference w:id="214"/>
      </w:r>
      <w:r>
        <w:rPr>
          <w:spacing w:val="0"/>
          <w:sz w:val="28"/>
          <w:szCs w:val="28"/>
        </w:rPr>
        <w:t>.</w:t>
      </w:r>
    </w:p>
    <w:p w14:paraId="52C845B6" w14:textId="77777777" w:rsidR="004A5E99" w:rsidRDefault="004A5E99" w:rsidP="004A5E99">
      <w:pPr>
        <w:widowControl w:val="0"/>
        <w:tabs>
          <w:tab w:val="left" w:pos="8364"/>
        </w:tabs>
        <w:ind w:firstLine="709"/>
        <w:jc w:val="center"/>
        <w:rPr>
          <w:b/>
          <w:spacing w:val="0"/>
        </w:rPr>
      </w:pPr>
      <w:r>
        <w:rPr>
          <w:b/>
          <w:spacing w:val="0"/>
        </w:rPr>
        <w:t>Поквартальная динамика задолженности по оплате жилого помещения и коммунальных услуг</w:t>
      </w:r>
    </w:p>
    <w:p w14:paraId="52C845B7" w14:textId="77777777" w:rsidR="004A5E99" w:rsidRDefault="004A5E99" w:rsidP="004A5E99">
      <w:pPr>
        <w:widowControl w:val="0"/>
        <w:tabs>
          <w:tab w:val="left" w:pos="8364"/>
        </w:tabs>
        <w:ind w:firstLine="709"/>
        <w:jc w:val="right"/>
        <w:rPr>
          <w:spacing w:val="0"/>
        </w:rPr>
      </w:pPr>
      <w:r>
        <w:rPr>
          <w:spacing w:val="0"/>
        </w:rPr>
        <w:t xml:space="preserve"> (тыс. рублей)</w:t>
      </w:r>
    </w:p>
    <w:p w14:paraId="52C845B8" w14:textId="77777777" w:rsidR="004A5E99" w:rsidRDefault="004A5E99" w:rsidP="004A5E99">
      <w:pPr>
        <w:pStyle w:val="ac"/>
        <w:widowControl w:val="0"/>
        <w:spacing w:after="0"/>
        <w:ind w:left="0"/>
        <w:contextualSpacing/>
        <w:jc w:val="center"/>
        <w:rPr>
          <w:noProof/>
          <w:spacing w:val="0"/>
        </w:rPr>
      </w:pPr>
      <w:r>
        <w:rPr>
          <w:noProof/>
          <w:spacing w:val="0"/>
        </w:rPr>
        <w:drawing>
          <wp:inline distT="0" distB="0" distL="0" distR="0" wp14:anchorId="52C8461A" wp14:editId="52C8461B">
            <wp:extent cx="5154930" cy="2051097"/>
            <wp:effectExtent l="19050" t="19050" r="26670" b="2540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45" cstate="print">
                      <a:extLst>
                        <a:ext uri="{28A0092B-C50C-407E-A947-70E740481C1C}">
                          <a14:useLocalDpi xmlns:a14="http://schemas.microsoft.com/office/drawing/2010/main" val="0"/>
                        </a:ext>
                      </a:extLst>
                    </a:blip>
                    <a:srcRect l="10690" t="31548" r="6885" b="13531"/>
                    <a:stretch>
                      <a:fillRect/>
                    </a:stretch>
                  </pic:blipFill>
                  <pic:spPr bwMode="auto">
                    <a:xfrm>
                      <a:off x="0" y="0"/>
                      <a:ext cx="5206204" cy="2071498"/>
                    </a:xfrm>
                    <a:prstGeom prst="rect">
                      <a:avLst/>
                    </a:prstGeom>
                    <a:noFill/>
                    <a:ln w="9525" cmpd="sng">
                      <a:solidFill>
                        <a:srgbClr val="000000"/>
                      </a:solidFill>
                      <a:miter lim="800000"/>
                      <a:headEnd/>
                      <a:tailEnd/>
                    </a:ln>
                    <a:effectLst/>
                  </pic:spPr>
                </pic:pic>
              </a:graphicData>
            </a:graphic>
          </wp:inline>
        </w:drawing>
      </w:r>
    </w:p>
    <w:p w14:paraId="52C845B9" w14:textId="77777777" w:rsidR="004A5E99" w:rsidRDefault="004A5E99" w:rsidP="004A5E99">
      <w:pPr>
        <w:pStyle w:val="ac"/>
        <w:widowControl w:val="0"/>
        <w:spacing w:after="0"/>
        <w:ind w:left="0"/>
        <w:contextualSpacing/>
        <w:jc w:val="center"/>
        <w:rPr>
          <w:noProof/>
          <w:spacing w:val="0"/>
          <w:sz w:val="10"/>
        </w:rPr>
      </w:pPr>
    </w:p>
    <w:p w14:paraId="52C845BA" w14:textId="77777777" w:rsidR="004A5E99" w:rsidRDefault="004A5E99" w:rsidP="004A5E99">
      <w:pPr>
        <w:widowControl w:val="0"/>
        <w:tabs>
          <w:tab w:val="left" w:pos="8364"/>
        </w:tabs>
        <w:ind w:firstLine="709"/>
        <w:jc w:val="both"/>
        <w:rPr>
          <w:rFonts w:eastAsia="Calibri"/>
          <w:spacing w:val="0"/>
          <w:sz w:val="28"/>
          <w:szCs w:val="28"/>
          <w:lang w:eastAsia="en-US"/>
        </w:rPr>
      </w:pPr>
      <w:r>
        <w:rPr>
          <w:i/>
          <w:spacing w:val="0"/>
          <w:sz w:val="28"/>
          <w:szCs w:val="28"/>
        </w:rPr>
        <w:t>Количество лицевых счетов, по которым начислены платежи населению города Москвы за жилое помещение и коммунальные услуги</w:t>
      </w:r>
      <w:r>
        <w:rPr>
          <w:spacing w:val="0"/>
          <w:sz w:val="28"/>
          <w:szCs w:val="28"/>
        </w:rPr>
        <w:t xml:space="preserve"> (по состоянию на 01.10.2023 – 6116,0 тыс. единиц), </w:t>
      </w:r>
      <w:r>
        <w:rPr>
          <w:bCs/>
          <w:spacing w:val="0"/>
          <w:sz w:val="28"/>
          <w:szCs w:val="28"/>
          <w:lang w:eastAsia="en-US"/>
        </w:rPr>
        <w:t>по сравнению с данными на 01.10.2022 увеличилось на 5,6 процента</w:t>
      </w:r>
      <w:r>
        <w:rPr>
          <w:rStyle w:val="a3"/>
          <w:bCs/>
          <w:spacing w:val="0"/>
          <w:sz w:val="28"/>
          <w:szCs w:val="28"/>
          <w:lang w:eastAsia="en-US"/>
        </w:rPr>
        <w:footnoteReference w:id="215"/>
      </w:r>
      <w:r>
        <w:rPr>
          <w:bCs/>
          <w:spacing w:val="0"/>
          <w:sz w:val="28"/>
          <w:szCs w:val="28"/>
          <w:lang w:eastAsia="en-US"/>
        </w:rPr>
        <w:t>.</w:t>
      </w:r>
      <w:r>
        <w:rPr>
          <w:rFonts w:eastAsia="Calibri"/>
          <w:spacing w:val="0"/>
          <w:sz w:val="28"/>
          <w:szCs w:val="28"/>
          <w:lang w:eastAsia="en-US"/>
        </w:rPr>
        <w:t xml:space="preserve"> </w:t>
      </w:r>
      <w:r>
        <w:rPr>
          <w:rFonts w:eastAsia="Calibri"/>
          <w:i/>
          <w:spacing w:val="0"/>
          <w:sz w:val="28"/>
          <w:szCs w:val="28"/>
          <w:lang w:eastAsia="en-US"/>
        </w:rPr>
        <w:t>Количество лицевых счетов, по которым имеется краткосрочная задолженность</w:t>
      </w:r>
      <w:r>
        <w:rPr>
          <w:rFonts w:eastAsia="Calibri"/>
          <w:spacing w:val="0"/>
          <w:sz w:val="28"/>
          <w:szCs w:val="28"/>
          <w:lang w:eastAsia="en-US"/>
        </w:rPr>
        <w:t>, составило 126,0</w:t>
      </w:r>
      <w:r>
        <w:rPr>
          <w:rFonts w:eastAsia="Calibri"/>
          <w:spacing w:val="0"/>
          <w:sz w:val="28"/>
          <w:szCs w:val="28"/>
          <w:lang w:val="en-US" w:eastAsia="en-US"/>
        </w:rPr>
        <w:t> </w:t>
      </w:r>
      <w:r>
        <w:rPr>
          <w:rFonts w:eastAsia="Calibri"/>
          <w:spacing w:val="0"/>
          <w:sz w:val="28"/>
          <w:szCs w:val="28"/>
          <w:lang w:eastAsia="en-US"/>
        </w:rPr>
        <w:t>тыс.</w:t>
      </w:r>
      <w:r>
        <w:rPr>
          <w:rFonts w:eastAsia="Calibri"/>
          <w:spacing w:val="0"/>
          <w:sz w:val="28"/>
          <w:szCs w:val="28"/>
          <w:lang w:val="en-US" w:eastAsia="en-US"/>
        </w:rPr>
        <w:t> </w:t>
      </w:r>
      <w:r>
        <w:rPr>
          <w:rFonts w:eastAsia="Calibri"/>
          <w:spacing w:val="0"/>
          <w:sz w:val="28"/>
          <w:szCs w:val="28"/>
          <w:lang w:eastAsia="en-US"/>
        </w:rPr>
        <w:t>единиц, или 2,1 процента от общего количества лицевых счетов (по сравнению с данными по состоянию на 01.10.2022 – увеличение на 4,1</w:t>
      </w:r>
      <w:r>
        <w:rPr>
          <w:rFonts w:eastAsia="Calibri"/>
          <w:spacing w:val="0"/>
          <w:sz w:val="28"/>
          <w:szCs w:val="28"/>
          <w:lang w:val="en-US" w:eastAsia="en-US"/>
        </w:rPr>
        <w:t> </w:t>
      </w:r>
      <w:r>
        <w:rPr>
          <w:rFonts w:eastAsia="Calibri"/>
          <w:spacing w:val="0"/>
          <w:sz w:val="28"/>
          <w:szCs w:val="28"/>
          <w:lang w:eastAsia="en-US"/>
        </w:rPr>
        <w:t>процента)</w:t>
      </w:r>
      <w:r>
        <w:rPr>
          <w:rStyle w:val="a3"/>
          <w:rFonts w:eastAsia="Calibri"/>
          <w:spacing w:val="0"/>
          <w:sz w:val="28"/>
          <w:szCs w:val="28"/>
          <w:lang w:eastAsia="en-US"/>
        </w:rPr>
        <w:footnoteReference w:id="216"/>
      </w:r>
      <w:r>
        <w:rPr>
          <w:rFonts w:eastAsia="Calibri"/>
          <w:spacing w:val="0"/>
          <w:sz w:val="28"/>
          <w:szCs w:val="28"/>
          <w:lang w:eastAsia="en-US"/>
        </w:rPr>
        <w:t xml:space="preserve">. </w:t>
      </w:r>
    </w:p>
    <w:p w14:paraId="52C845BB" w14:textId="77777777" w:rsidR="004A5E99" w:rsidRDefault="004A5E99" w:rsidP="004A5E99">
      <w:pPr>
        <w:widowControl w:val="0"/>
        <w:tabs>
          <w:tab w:val="left" w:pos="8364"/>
        </w:tabs>
        <w:ind w:firstLine="709"/>
        <w:jc w:val="both"/>
        <w:rPr>
          <w:spacing w:val="0"/>
          <w:sz w:val="28"/>
          <w:szCs w:val="28"/>
        </w:rPr>
      </w:pPr>
      <w:r>
        <w:rPr>
          <w:i/>
          <w:spacing w:val="0"/>
          <w:sz w:val="28"/>
          <w:szCs w:val="28"/>
        </w:rPr>
        <w:t xml:space="preserve">Задолженность по оплате жилого помещения и коммунальных услуг </w:t>
      </w:r>
      <w:r>
        <w:rPr>
          <w:spacing w:val="0"/>
          <w:sz w:val="28"/>
          <w:szCs w:val="28"/>
        </w:rPr>
        <w:lastRenderedPageBreak/>
        <w:t>за июнь-август 2023 года составила 1 074 448,0 тыс. рублей (1,6 процента от объема начисленных платежей), по сравнению с данными за июнь-август 2022 года – уменьшение на 0,4 процента</w:t>
      </w:r>
      <w:r>
        <w:rPr>
          <w:rStyle w:val="a3"/>
          <w:spacing w:val="0"/>
          <w:sz w:val="28"/>
          <w:szCs w:val="28"/>
        </w:rPr>
        <w:footnoteReference w:id="217"/>
      </w:r>
      <w:r>
        <w:rPr>
          <w:spacing w:val="0"/>
          <w:sz w:val="28"/>
          <w:szCs w:val="28"/>
        </w:rPr>
        <w:t>.</w:t>
      </w:r>
    </w:p>
    <w:p w14:paraId="52C845BC" w14:textId="77777777" w:rsidR="004A5E99" w:rsidRDefault="004A5E99" w:rsidP="004A5E99">
      <w:pPr>
        <w:autoSpaceDE w:val="0"/>
        <w:autoSpaceDN w:val="0"/>
        <w:adjustRightInd w:val="0"/>
        <w:ind w:firstLine="709"/>
        <w:jc w:val="both"/>
        <w:rPr>
          <w:spacing w:val="0"/>
          <w:sz w:val="28"/>
          <w:szCs w:val="28"/>
        </w:rPr>
      </w:pPr>
      <w:r>
        <w:rPr>
          <w:spacing w:val="0"/>
          <w:sz w:val="28"/>
          <w:szCs w:val="28"/>
        </w:rPr>
        <w:t>● К</w:t>
      </w:r>
      <w:r>
        <w:rPr>
          <w:i/>
          <w:spacing w:val="0"/>
          <w:sz w:val="28"/>
          <w:szCs w:val="28"/>
        </w:rPr>
        <w:t>оличество МКД</w:t>
      </w:r>
      <w:r>
        <w:rPr>
          <w:spacing w:val="0"/>
          <w:sz w:val="28"/>
          <w:szCs w:val="28"/>
        </w:rPr>
        <w:t xml:space="preserve">, </w:t>
      </w:r>
      <w:r>
        <w:rPr>
          <w:i/>
          <w:spacing w:val="0"/>
          <w:sz w:val="28"/>
          <w:szCs w:val="28"/>
        </w:rPr>
        <w:t>включенных в региональную программу капитального ремонта</w:t>
      </w:r>
      <w:r>
        <w:rPr>
          <w:spacing w:val="0"/>
          <w:sz w:val="28"/>
          <w:szCs w:val="28"/>
        </w:rPr>
        <w:t>, по состоянию на 01.10.2023 составило 29 340 единиц, что на 1,1 процента (324 единицы) больше, чем по состоянию на 01.10.2022 (29 016 единиц).</w:t>
      </w:r>
    </w:p>
    <w:p w14:paraId="52C845BD" w14:textId="77777777" w:rsidR="004A5E99" w:rsidRDefault="004A5E99" w:rsidP="004A5E99">
      <w:pPr>
        <w:autoSpaceDE w:val="0"/>
        <w:autoSpaceDN w:val="0"/>
        <w:adjustRightInd w:val="0"/>
        <w:ind w:firstLine="709"/>
        <w:jc w:val="both"/>
        <w:rPr>
          <w:b/>
          <w:spacing w:val="0"/>
          <w:sz w:val="28"/>
          <w:szCs w:val="28"/>
        </w:rPr>
      </w:pPr>
      <w:r>
        <w:rPr>
          <w:i/>
          <w:spacing w:val="0"/>
          <w:sz w:val="28"/>
          <w:szCs w:val="26"/>
        </w:rPr>
        <w:t>Количество МКД, включенных в региональную программу капитального ремонта, в отношении которых были проведены работы</w:t>
      </w:r>
      <w:r>
        <w:rPr>
          <w:spacing w:val="0"/>
          <w:sz w:val="28"/>
          <w:szCs w:val="26"/>
        </w:rPr>
        <w:t xml:space="preserve"> (оказаны услуги) по капитальному ремонту</w:t>
      </w:r>
      <w:r>
        <w:rPr>
          <w:rStyle w:val="a3"/>
          <w:spacing w:val="0"/>
          <w:sz w:val="28"/>
          <w:szCs w:val="26"/>
        </w:rPr>
        <w:footnoteReference w:id="218"/>
      </w:r>
      <w:r>
        <w:rPr>
          <w:spacing w:val="0"/>
          <w:sz w:val="28"/>
          <w:szCs w:val="26"/>
        </w:rPr>
        <w:t>,</w:t>
      </w:r>
      <w:r>
        <w:rPr>
          <w:spacing w:val="0"/>
          <w:sz w:val="28"/>
          <w:szCs w:val="28"/>
        </w:rPr>
        <w:t xml:space="preserve"> по состоянию на 01.10.2023</w:t>
      </w:r>
      <w:r>
        <w:rPr>
          <w:spacing w:val="0"/>
          <w:sz w:val="28"/>
          <w:szCs w:val="26"/>
        </w:rPr>
        <w:t xml:space="preserve"> составило 18 987 единиц (64,7 процента от количества МКД, включенных в региональную программу капитального ремонта).</w:t>
      </w:r>
    </w:p>
    <w:p w14:paraId="52C845BE" w14:textId="77777777" w:rsidR="004A5E99" w:rsidRDefault="004A5E99" w:rsidP="004A5E99">
      <w:pPr>
        <w:ind w:firstLine="709"/>
        <w:jc w:val="both"/>
        <w:rPr>
          <w:spacing w:val="0"/>
          <w:sz w:val="28"/>
          <w:szCs w:val="28"/>
        </w:rPr>
      </w:pPr>
      <w:r>
        <w:rPr>
          <w:spacing w:val="0"/>
          <w:sz w:val="28"/>
          <w:szCs w:val="28"/>
        </w:rPr>
        <w:t>● </w:t>
      </w:r>
      <w:r>
        <w:rPr>
          <w:i/>
          <w:spacing w:val="0"/>
          <w:sz w:val="28"/>
          <w:szCs w:val="28"/>
        </w:rPr>
        <w:t>Объем кредитов, предоставленных жителям города Москвы в рублях</w:t>
      </w:r>
      <w:r>
        <w:rPr>
          <w:spacing w:val="0"/>
          <w:sz w:val="28"/>
          <w:szCs w:val="28"/>
        </w:rPr>
        <w:t>, в январе-сентябре 2023 года составил 2 363 262,0 млн. рублей (по сравнению с данными за январь-сентябрь 2022 года – увеличение на 27,1 процента)</w:t>
      </w:r>
      <w:r>
        <w:rPr>
          <w:bCs/>
          <w:spacing w:val="0"/>
          <w:sz w:val="28"/>
          <w:szCs w:val="28"/>
        </w:rPr>
        <w:t xml:space="preserve">, </w:t>
      </w:r>
      <w:r>
        <w:rPr>
          <w:spacing w:val="0"/>
          <w:sz w:val="28"/>
          <w:szCs w:val="28"/>
        </w:rPr>
        <w:t xml:space="preserve">из них доля жилищных кредитов – </w:t>
      </w:r>
      <w:r w:rsidR="001F24F2">
        <w:rPr>
          <w:spacing w:val="0"/>
          <w:sz w:val="28"/>
          <w:szCs w:val="28"/>
        </w:rPr>
        <w:t>28</w:t>
      </w:r>
      <w:r>
        <w:rPr>
          <w:spacing w:val="0"/>
          <w:sz w:val="28"/>
          <w:szCs w:val="28"/>
        </w:rPr>
        <w:t>,2 процента (666 244,0 млн. рублей), по сравнению с данными за январь-сентябрь 2022 года – увеличение на 40,7 процента.</w:t>
      </w:r>
    </w:p>
    <w:p w14:paraId="52C845BF" w14:textId="77777777" w:rsidR="004A5E99" w:rsidRDefault="004A5E99" w:rsidP="004A5E99">
      <w:pPr>
        <w:widowControl w:val="0"/>
        <w:ind w:firstLine="709"/>
        <w:jc w:val="both"/>
        <w:rPr>
          <w:spacing w:val="0"/>
          <w:sz w:val="28"/>
          <w:szCs w:val="28"/>
        </w:rPr>
      </w:pPr>
      <w:r>
        <w:rPr>
          <w:spacing w:val="0"/>
          <w:sz w:val="28"/>
          <w:szCs w:val="28"/>
        </w:rPr>
        <w:t xml:space="preserve">В общем объеме рублевых жилищных кредитов, выданных в январе-сентябре 2023 года, </w:t>
      </w:r>
      <w:r>
        <w:rPr>
          <w:i/>
          <w:spacing w:val="0"/>
          <w:sz w:val="28"/>
          <w:szCs w:val="28"/>
        </w:rPr>
        <w:t>доля ипотечных жилищных кредитов</w:t>
      </w:r>
      <w:r>
        <w:rPr>
          <w:spacing w:val="0"/>
          <w:sz w:val="28"/>
          <w:szCs w:val="28"/>
        </w:rPr>
        <w:t xml:space="preserve"> составила 100,0 процента, по сравнению с данными за январь-сентябрь 2022 года (в абсолютном выражении) – увеличение на 40,7 процента.</w:t>
      </w:r>
    </w:p>
    <w:p w14:paraId="52C845C0" w14:textId="77777777" w:rsidR="004A5E99" w:rsidRDefault="004A5E99" w:rsidP="004A5E99">
      <w:pPr>
        <w:widowControl w:val="0"/>
        <w:suppressAutoHyphens/>
        <w:ind w:firstLine="709"/>
        <w:jc w:val="both"/>
        <w:rPr>
          <w:spacing w:val="0"/>
          <w:sz w:val="28"/>
          <w:szCs w:val="28"/>
          <w:lang w:eastAsia="en-US"/>
        </w:rPr>
      </w:pPr>
      <w:r>
        <w:rPr>
          <w:i/>
          <w:spacing w:val="0"/>
          <w:sz w:val="28"/>
          <w:szCs w:val="28"/>
          <w:lang w:eastAsia="en-US"/>
        </w:rPr>
        <w:t>Средневзвешенная ставка жилищного кредитования</w:t>
      </w:r>
      <w:r>
        <w:rPr>
          <w:spacing w:val="0"/>
          <w:sz w:val="28"/>
          <w:szCs w:val="28"/>
          <w:lang w:eastAsia="en-US"/>
        </w:rPr>
        <w:t xml:space="preserve"> </w:t>
      </w:r>
      <w:r>
        <w:rPr>
          <w:i/>
          <w:spacing w:val="0"/>
          <w:sz w:val="28"/>
          <w:szCs w:val="28"/>
          <w:lang w:eastAsia="en-US"/>
        </w:rPr>
        <w:t>в рублях</w:t>
      </w:r>
      <w:r>
        <w:rPr>
          <w:spacing w:val="0"/>
          <w:sz w:val="28"/>
          <w:szCs w:val="28"/>
          <w:lang w:eastAsia="en-US"/>
        </w:rPr>
        <w:t xml:space="preserve"> по кредитам, выданным в </w:t>
      </w:r>
      <w:r>
        <w:rPr>
          <w:spacing w:val="0"/>
          <w:sz w:val="28"/>
          <w:szCs w:val="28"/>
        </w:rPr>
        <w:t xml:space="preserve">сентябре 2023 года, </w:t>
      </w:r>
      <w:r>
        <w:rPr>
          <w:spacing w:val="0"/>
          <w:sz w:val="28"/>
          <w:szCs w:val="28"/>
          <w:lang w:eastAsia="en-US"/>
        </w:rPr>
        <w:t xml:space="preserve">составила 8,0 процента (по сравнению с данными за сентябрь 2022 года – увеличение на 1,9 процентного пункта), </w:t>
      </w:r>
      <w:r>
        <w:rPr>
          <w:i/>
          <w:spacing w:val="0"/>
          <w:sz w:val="28"/>
          <w:szCs w:val="28"/>
          <w:lang w:eastAsia="en-US"/>
        </w:rPr>
        <w:t>средневзвешенный срок кредитования</w:t>
      </w:r>
      <w:r>
        <w:rPr>
          <w:spacing w:val="0"/>
          <w:sz w:val="28"/>
          <w:szCs w:val="28"/>
        </w:rPr>
        <w:t xml:space="preserve"> </w:t>
      </w:r>
      <w:r>
        <w:rPr>
          <w:spacing w:val="0"/>
          <w:sz w:val="28"/>
          <w:szCs w:val="28"/>
          <w:lang w:eastAsia="en-US"/>
        </w:rPr>
        <w:t>составил 300,4 месяца (по сравнению с данными за сентябрь 2022 года</w:t>
      </w:r>
      <w:r>
        <w:rPr>
          <w:color w:val="FF0000"/>
          <w:spacing w:val="0"/>
          <w:sz w:val="28"/>
          <w:szCs w:val="28"/>
          <w:lang w:eastAsia="en-US"/>
        </w:rPr>
        <w:t xml:space="preserve"> </w:t>
      </w:r>
      <w:r>
        <w:rPr>
          <w:spacing w:val="0"/>
          <w:sz w:val="28"/>
          <w:szCs w:val="28"/>
          <w:lang w:eastAsia="en-US"/>
        </w:rPr>
        <w:t>– увеличение на 15,2 месяца).</w:t>
      </w:r>
    </w:p>
    <w:p w14:paraId="52C845C1" w14:textId="77777777" w:rsidR="004A5E99" w:rsidRDefault="004A5E99" w:rsidP="004A5E99">
      <w:pPr>
        <w:widowControl w:val="0"/>
        <w:suppressAutoHyphens/>
        <w:ind w:firstLine="709"/>
        <w:jc w:val="both"/>
        <w:rPr>
          <w:spacing w:val="0"/>
          <w:sz w:val="28"/>
          <w:szCs w:val="28"/>
        </w:rPr>
      </w:pPr>
      <w:r>
        <w:rPr>
          <w:i/>
          <w:spacing w:val="0"/>
          <w:sz w:val="28"/>
          <w:szCs w:val="28"/>
          <w:lang w:eastAsia="en-US"/>
        </w:rPr>
        <w:t>Средневзвешенная ставка ипотечного жилищного кредитования</w:t>
      </w:r>
      <w:r>
        <w:rPr>
          <w:spacing w:val="0"/>
          <w:sz w:val="28"/>
          <w:szCs w:val="28"/>
          <w:lang w:eastAsia="en-US"/>
        </w:rPr>
        <w:t xml:space="preserve"> </w:t>
      </w:r>
      <w:r>
        <w:rPr>
          <w:i/>
          <w:spacing w:val="0"/>
          <w:sz w:val="28"/>
          <w:szCs w:val="28"/>
          <w:lang w:eastAsia="en-US"/>
        </w:rPr>
        <w:t>в рублях</w:t>
      </w:r>
      <w:r>
        <w:rPr>
          <w:spacing w:val="0"/>
          <w:sz w:val="28"/>
          <w:szCs w:val="28"/>
          <w:lang w:eastAsia="en-US"/>
        </w:rPr>
        <w:t xml:space="preserve"> по кредитам, выданным в сентябре</w:t>
      </w:r>
      <w:r>
        <w:rPr>
          <w:spacing w:val="0"/>
          <w:sz w:val="28"/>
          <w:szCs w:val="28"/>
        </w:rPr>
        <w:t xml:space="preserve"> 2023 года, </w:t>
      </w:r>
      <w:r>
        <w:rPr>
          <w:spacing w:val="0"/>
          <w:sz w:val="28"/>
          <w:szCs w:val="28"/>
          <w:lang w:eastAsia="en-US"/>
        </w:rPr>
        <w:t>составила 8,0 процента (по сравнению с данными за сентябрь 2022 года – увеличение на</w:t>
      </w:r>
      <w:r w:rsidR="00E767D6">
        <w:rPr>
          <w:spacing w:val="0"/>
          <w:sz w:val="28"/>
          <w:szCs w:val="28"/>
          <w:lang w:val="en-US" w:eastAsia="en-US"/>
        </w:rPr>
        <w:t> </w:t>
      </w:r>
      <w:r>
        <w:rPr>
          <w:spacing w:val="0"/>
          <w:sz w:val="28"/>
          <w:szCs w:val="28"/>
          <w:lang w:eastAsia="en-US"/>
        </w:rPr>
        <w:t>1,</w:t>
      </w:r>
      <w:r w:rsidR="00C25243">
        <w:rPr>
          <w:spacing w:val="0"/>
          <w:sz w:val="28"/>
          <w:szCs w:val="28"/>
          <w:lang w:eastAsia="en-US"/>
        </w:rPr>
        <w:t>9 </w:t>
      </w:r>
      <w:r>
        <w:rPr>
          <w:spacing w:val="0"/>
          <w:sz w:val="28"/>
          <w:szCs w:val="28"/>
          <w:lang w:eastAsia="en-US"/>
        </w:rPr>
        <w:t xml:space="preserve">процентного пункта), </w:t>
      </w:r>
      <w:r>
        <w:rPr>
          <w:i/>
          <w:spacing w:val="0"/>
          <w:sz w:val="28"/>
          <w:szCs w:val="28"/>
          <w:lang w:eastAsia="en-US"/>
        </w:rPr>
        <w:t>средневзвешенный срок кредитования</w:t>
      </w:r>
      <w:r>
        <w:rPr>
          <w:spacing w:val="0"/>
          <w:sz w:val="28"/>
          <w:szCs w:val="28"/>
        </w:rPr>
        <w:t xml:space="preserve"> </w:t>
      </w:r>
      <w:r>
        <w:rPr>
          <w:spacing w:val="0"/>
          <w:sz w:val="28"/>
          <w:szCs w:val="28"/>
          <w:lang w:eastAsia="en-US"/>
        </w:rPr>
        <w:t>составил 300,5 месяца (по сравнению с данными за сентябрь 2022 года – увеличение на 15,3 месяца).</w:t>
      </w:r>
    </w:p>
    <w:p w14:paraId="52C845C2" w14:textId="77777777" w:rsidR="004A5E99" w:rsidRDefault="004A5E99" w:rsidP="004A5E99">
      <w:pPr>
        <w:widowControl w:val="0"/>
        <w:suppressAutoHyphens/>
        <w:ind w:firstLine="709"/>
        <w:jc w:val="both"/>
        <w:rPr>
          <w:spacing w:val="0"/>
          <w:sz w:val="28"/>
          <w:szCs w:val="28"/>
          <w:lang w:eastAsia="en-US"/>
        </w:rPr>
      </w:pPr>
      <w:r>
        <w:rPr>
          <w:spacing w:val="0"/>
          <w:sz w:val="28"/>
          <w:szCs w:val="28"/>
          <w:lang w:eastAsia="en-US"/>
        </w:rPr>
        <w:t>● </w:t>
      </w:r>
      <w:r>
        <w:rPr>
          <w:i/>
          <w:iCs/>
          <w:spacing w:val="0"/>
          <w:sz w:val="28"/>
          <w:szCs w:val="28"/>
          <w:lang w:eastAsia="en-US"/>
        </w:rPr>
        <w:t>Объем кредитов, предоставленных в иностранной валюте</w:t>
      </w:r>
      <w:r>
        <w:rPr>
          <w:iCs/>
          <w:spacing w:val="0"/>
          <w:sz w:val="28"/>
          <w:szCs w:val="28"/>
          <w:vertAlign w:val="superscript"/>
          <w:lang w:eastAsia="en-US"/>
        </w:rPr>
        <w:footnoteReference w:id="219"/>
      </w:r>
      <w:r>
        <w:rPr>
          <w:spacing w:val="0"/>
          <w:sz w:val="28"/>
          <w:szCs w:val="28"/>
          <w:lang w:eastAsia="en-US"/>
        </w:rPr>
        <w:t>, в январе-сентябре 2023 года составил 515,0 млн. рублей (по сравнению с данными за январь-сентябрь 2022 года – уменьшение в 225,5 раза)</w:t>
      </w:r>
      <w:r>
        <w:rPr>
          <w:rStyle w:val="a3"/>
          <w:spacing w:val="0"/>
          <w:sz w:val="28"/>
          <w:szCs w:val="28"/>
          <w:lang w:eastAsia="en-US"/>
        </w:rPr>
        <w:footnoteReference w:id="220"/>
      </w:r>
      <w:r>
        <w:rPr>
          <w:spacing w:val="0"/>
          <w:sz w:val="28"/>
          <w:szCs w:val="28"/>
          <w:lang w:eastAsia="en-US"/>
        </w:rPr>
        <w:t>.</w:t>
      </w:r>
    </w:p>
    <w:p w14:paraId="52C845C3" w14:textId="77777777" w:rsidR="004A5E99" w:rsidRDefault="004A5E99" w:rsidP="004A5E99">
      <w:pPr>
        <w:widowControl w:val="0"/>
        <w:ind w:firstLine="709"/>
        <w:jc w:val="both"/>
        <w:rPr>
          <w:color w:val="000000"/>
          <w:spacing w:val="0"/>
          <w:sz w:val="28"/>
          <w:szCs w:val="28"/>
        </w:rPr>
      </w:pPr>
      <w:r>
        <w:rPr>
          <w:spacing w:val="0"/>
          <w:sz w:val="28"/>
          <w:szCs w:val="28"/>
        </w:rPr>
        <w:lastRenderedPageBreak/>
        <w:t>●</w:t>
      </w:r>
      <w:r>
        <w:rPr>
          <w:i/>
          <w:spacing w:val="0"/>
          <w:sz w:val="28"/>
          <w:szCs w:val="28"/>
          <w:lang w:eastAsia="en-US"/>
        </w:rPr>
        <w:t> Задолженность</w:t>
      </w:r>
      <w:r>
        <w:rPr>
          <w:spacing w:val="0"/>
          <w:sz w:val="28"/>
          <w:szCs w:val="28"/>
          <w:lang w:eastAsia="en-US"/>
        </w:rPr>
        <w:t xml:space="preserve"> </w:t>
      </w:r>
      <w:r>
        <w:rPr>
          <w:i/>
          <w:spacing w:val="0"/>
          <w:sz w:val="28"/>
          <w:szCs w:val="28"/>
          <w:lang w:eastAsia="en-US"/>
        </w:rPr>
        <w:t>по ипотечным жилищным кредитам</w:t>
      </w:r>
      <w:r>
        <w:rPr>
          <w:spacing w:val="0"/>
          <w:sz w:val="28"/>
          <w:szCs w:val="28"/>
          <w:lang w:eastAsia="en-US"/>
        </w:rPr>
        <w:t xml:space="preserve"> </w:t>
      </w:r>
      <w:r>
        <w:rPr>
          <w:i/>
          <w:spacing w:val="0"/>
          <w:sz w:val="28"/>
          <w:szCs w:val="28"/>
          <w:lang w:eastAsia="en-US"/>
        </w:rPr>
        <w:t>в рублях</w:t>
      </w:r>
      <w:r>
        <w:rPr>
          <w:spacing w:val="0"/>
          <w:sz w:val="28"/>
          <w:szCs w:val="28"/>
          <w:vertAlign w:val="superscript"/>
          <w:lang w:eastAsia="en-US"/>
        </w:rPr>
        <w:footnoteReference w:id="221"/>
      </w:r>
      <w:r>
        <w:rPr>
          <w:i/>
          <w:spacing w:val="0"/>
          <w:sz w:val="28"/>
          <w:szCs w:val="28"/>
          <w:lang w:eastAsia="en-US"/>
        </w:rPr>
        <w:t xml:space="preserve"> </w:t>
      </w:r>
      <w:r>
        <w:rPr>
          <w:spacing w:val="0"/>
          <w:sz w:val="28"/>
          <w:szCs w:val="28"/>
        </w:rPr>
        <w:t xml:space="preserve">по состоянию на 01.10.2023 </w:t>
      </w:r>
      <w:r>
        <w:rPr>
          <w:spacing w:val="0"/>
          <w:sz w:val="28"/>
          <w:szCs w:val="28"/>
          <w:lang w:eastAsia="en-US"/>
        </w:rPr>
        <w:t xml:space="preserve">составила 2 261 885,0 млн. рублей (по сравнению с данными по состоянию </w:t>
      </w:r>
      <w:r>
        <w:rPr>
          <w:bCs/>
          <w:spacing w:val="0"/>
          <w:sz w:val="28"/>
          <w:szCs w:val="28"/>
          <w:lang w:eastAsia="en-US"/>
        </w:rPr>
        <w:t>на 01.10.2022 – увеличение на 21,2 процента</w:t>
      </w:r>
      <w:r>
        <w:rPr>
          <w:spacing w:val="0"/>
          <w:sz w:val="28"/>
          <w:szCs w:val="28"/>
          <w:lang w:eastAsia="en-US"/>
        </w:rPr>
        <w:t>)</w:t>
      </w:r>
      <w:r>
        <w:rPr>
          <w:spacing w:val="0"/>
          <w:sz w:val="28"/>
          <w:szCs w:val="28"/>
          <w:vertAlign w:val="superscript"/>
        </w:rPr>
        <w:footnoteReference w:id="222"/>
      </w:r>
      <w:r>
        <w:rPr>
          <w:spacing w:val="0"/>
          <w:sz w:val="28"/>
          <w:szCs w:val="28"/>
          <w:lang w:eastAsia="en-US"/>
        </w:rPr>
        <w:t>.</w:t>
      </w:r>
    </w:p>
    <w:p w14:paraId="52C845C4" w14:textId="77777777" w:rsidR="004A5E99" w:rsidRDefault="004A5E99" w:rsidP="004A5E99">
      <w:pPr>
        <w:overflowPunct w:val="0"/>
        <w:autoSpaceDE w:val="0"/>
        <w:autoSpaceDN w:val="0"/>
        <w:adjustRightInd w:val="0"/>
        <w:ind w:right="-89" w:firstLine="708"/>
        <w:contextualSpacing/>
        <w:jc w:val="both"/>
        <w:textAlignment w:val="baseline"/>
        <w:rPr>
          <w:spacing w:val="0"/>
          <w:sz w:val="28"/>
          <w:szCs w:val="28"/>
          <w:lang w:eastAsia="en-US"/>
        </w:rPr>
      </w:pPr>
      <w:r>
        <w:rPr>
          <w:i/>
          <w:spacing w:val="0"/>
          <w:sz w:val="28"/>
          <w:szCs w:val="28"/>
          <w:lang w:eastAsia="en-US"/>
        </w:rPr>
        <w:t>Задолженность</w:t>
      </w:r>
      <w:r>
        <w:rPr>
          <w:spacing w:val="0"/>
          <w:sz w:val="28"/>
          <w:szCs w:val="28"/>
          <w:lang w:eastAsia="en-US"/>
        </w:rPr>
        <w:t xml:space="preserve"> </w:t>
      </w:r>
      <w:r>
        <w:rPr>
          <w:i/>
          <w:spacing w:val="0"/>
          <w:sz w:val="28"/>
          <w:szCs w:val="28"/>
          <w:lang w:eastAsia="en-US"/>
        </w:rPr>
        <w:t>по ипотечным жилищным кредитам</w:t>
      </w:r>
      <w:r>
        <w:rPr>
          <w:spacing w:val="0"/>
          <w:sz w:val="28"/>
          <w:szCs w:val="28"/>
          <w:lang w:eastAsia="en-US"/>
        </w:rPr>
        <w:t xml:space="preserve"> </w:t>
      </w:r>
      <w:r>
        <w:rPr>
          <w:i/>
          <w:spacing w:val="0"/>
          <w:sz w:val="28"/>
          <w:szCs w:val="28"/>
          <w:lang w:eastAsia="en-US"/>
        </w:rPr>
        <w:t xml:space="preserve">в иностранной валюте </w:t>
      </w:r>
      <w:r>
        <w:rPr>
          <w:spacing w:val="0"/>
          <w:sz w:val="28"/>
          <w:szCs w:val="28"/>
        </w:rPr>
        <w:t>по состоянию на 01.10.2023 составила 3968,0 млн. рублей</w:t>
      </w:r>
      <w:r>
        <w:rPr>
          <w:spacing w:val="0"/>
          <w:sz w:val="28"/>
          <w:szCs w:val="28"/>
          <w:lang w:eastAsia="en-US"/>
        </w:rPr>
        <w:t xml:space="preserve"> (по сравнению с данными </w:t>
      </w:r>
      <w:r>
        <w:rPr>
          <w:bCs/>
          <w:spacing w:val="0"/>
          <w:sz w:val="28"/>
          <w:szCs w:val="28"/>
          <w:lang w:eastAsia="en-US"/>
        </w:rPr>
        <w:t>на 01.10.2022 – увеличение на 20,0 процента</w:t>
      </w:r>
      <w:r>
        <w:rPr>
          <w:spacing w:val="0"/>
          <w:sz w:val="28"/>
          <w:szCs w:val="28"/>
          <w:lang w:eastAsia="en-US"/>
        </w:rPr>
        <w:t>)</w:t>
      </w:r>
      <w:r>
        <w:rPr>
          <w:spacing w:val="0"/>
          <w:sz w:val="28"/>
          <w:szCs w:val="28"/>
          <w:vertAlign w:val="superscript"/>
        </w:rPr>
        <w:footnoteReference w:id="223"/>
      </w:r>
      <w:r>
        <w:rPr>
          <w:spacing w:val="0"/>
          <w:sz w:val="28"/>
          <w:szCs w:val="28"/>
          <w:lang w:eastAsia="en-US"/>
        </w:rPr>
        <w:t>.</w:t>
      </w:r>
    </w:p>
    <w:p w14:paraId="52C845C5" w14:textId="77777777" w:rsidR="00881A61" w:rsidRDefault="00881A61" w:rsidP="004A5E99">
      <w:pPr>
        <w:widowControl w:val="0"/>
        <w:suppressAutoHyphens/>
        <w:ind w:firstLine="709"/>
        <w:contextualSpacing/>
        <w:jc w:val="both"/>
        <w:rPr>
          <w:b/>
          <w:spacing w:val="0"/>
          <w:sz w:val="28"/>
          <w:szCs w:val="28"/>
        </w:rPr>
      </w:pPr>
      <w:bookmarkStart w:id="6" w:name="_Hlk101863692"/>
      <w:bookmarkEnd w:id="6"/>
    </w:p>
    <w:p w14:paraId="52C845CB" w14:textId="77777777" w:rsidR="00C25243" w:rsidRPr="007C0CAB" w:rsidRDefault="00C25243" w:rsidP="00C01A60">
      <w:pPr>
        <w:overflowPunct w:val="0"/>
        <w:autoSpaceDE w:val="0"/>
        <w:autoSpaceDN w:val="0"/>
        <w:adjustRightInd w:val="0"/>
        <w:ind w:right="-89"/>
        <w:contextualSpacing/>
        <w:textAlignment w:val="baseline"/>
        <w:rPr>
          <w:b/>
          <w:spacing w:val="0"/>
          <w:sz w:val="28"/>
          <w:szCs w:val="28"/>
        </w:rPr>
      </w:pPr>
    </w:p>
    <w:sectPr w:rsidR="00C25243" w:rsidRPr="007C0CAB">
      <w:headerReference w:type="default" r:id="rId46"/>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C8461E" w14:textId="77777777" w:rsidR="00363B5B" w:rsidRDefault="00363B5B">
      <w:r>
        <w:separator/>
      </w:r>
    </w:p>
  </w:endnote>
  <w:endnote w:type="continuationSeparator" w:id="0">
    <w:p w14:paraId="52C8461F" w14:textId="77777777" w:rsidR="00363B5B" w:rsidRDefault="00363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C8461C" w14:textId="77777777" w:rsidR="00363B5B" w:rsidRDefault="00363B5B">
      <w:r>
        <w:separator/>
      </w:r>
    </w:p>
  </w:footnote>
  <w:footnote w:type="continuationSeparator" w:id="0">
    <w:p w14:paraId="52C8461D" w14:textId="77777777" w:rsidR="00363B5B" w:rsidRDefault="00363B5B">
      <w:r>
        <w:continuationSeparator/>
      </w:r>
    </w:p>
  </w:footnote>
  <w:footnote w:id="1">
    <w:p w14:paraId="52C84621" w14:textId="77777777" w:rsidR="002A41FE" w:rsidRPr="00C07AFC" w:rsidRDefault="002A41FE" w:rsidP="005556C7">
      <w:pPr>
        <w:pStyle w:val="a4"/>
        <w:widowControl w:val="0"/>
        <w:ind w:firstLine="0"/>
        <w:contextualSpacing/>
        <w:rPr>
          <w:sz w:val="22"/>
          <w:szCs w:val="22"/>
        </w:rPr>
      </w:pPr>
      <w:r w:rsidRPr="00C07AFC">
        <w:rPr>
          <w:rStyle w:val="a3"/>
          <w:sz w:val="22"/>
          <w:szCs w:val="22"/>
        </w:rPr>
        <w:footnoteRef/>
      </w:r>
      <w:r w:rsidRPr="00C07AFC">
        <w:rPr>
          <w:sz w:val="22"/>
          <w:szCs w:val="22"/>
        </w:rPr>
        <w:t> Далее – мониторинг.</w:t>
      </w:r>
    </w:p>
  </w:footnote>
  <w:footnote w:id="2">
    <w:p w14:paraId="52C84622" w14:textId="77777777" w:rsidR="002A41FE" w:rsidRPr="00C07AFC" w:rsidRDefault="002A41FE" w:rsidP="005556C7">
      <w:pPr>
        <w:pStyle w:val="a4"/>
        <w:widowControl w:val="0"/>
        <w:ind w:firstLine="0"/>
        <w:contextualSpacing/>
        <w:rPr>
          <w:spacing w:val="0"/>
          <w:sz w:val="22"/>
          <w:szCs w:val="22"/>
        </w:rPr>
      </w:pPr>
      <w:r w:rsidRPr="00C07AFC">
        <w:rPr>
          <w:rStyle w:val="a3"/>
          <w:spacing w:val="0"/>
          <w:sz w:val="22"/>
          <w:szCs w:val="22"/>
        </w:rPr>
        <w:footnoteRef/>
      </w:r>
      <w:r w:rsidRPr="00C07AFC">
        <w:rPr>
          <w:spacing w:val="0"/>
          <w:sz w:val="22"/>
          <w:szCs w:val="22"/>
        </w:rPr>
        <w:t> По информации, представленной Департаментом финансов города Москвы, Департаментом городского имущества города Москвы (далее – ДГИМ), Управлением Федеральной налоговой службы по г.Москве (далее – УФНС по г.Москве), Федеральной службой государственной статистики (далее – Росстат), Управлением Федеральной службы государственной статистики по г.Москве и Московской области (далее – Мосстат), Федеральной службой по регулированию алкогольного рынка, по данным официального сайта Министерства финансов Российской Федерации, Всемирного банка. Здесь и далее по тексту при отсутствии на дату подготовки Заключения данных по состоянию на 01.10.2023 (за январь</w:t>
      </w:r>
      <w:r w:rsidRPr="00C07AFC">
        <w:rPr>
          <w:spacing w:val="0"/>
          <w:sz w:val="22"/>
          <w:szCs w:val="22"/>
        </w:rPr>
        <w:noBreakHyphen/>
        <w:t>сентябрь 2023 года) приведены данные за периоды, по которым опубликована (представлена) официальная информация.</w:t>
      </w:r>
    </w:p>
  </w:footnote>
  <w:footnote w:id="3">
    <w:p w14:paraId="52C84623" w14:textId="77777777" w:rsidR="002A41FE" w:rsidRPr="00C07AFC" w:rsidRDefault="002A41FE" w:rsidP="005556C7">
      <w:pPr>
        <w:widowControl w:val="0"/>
        <w:contextualSpacing/>
        <w:jc w:val="both"/>
        <w:rPr>
          <w:spacing w:val="0"/>
          <w:sz w:val="22"/>
          <w:szCs w:val="22"/>
        </w:rPr>
      </w:pPr>
      <w:r w:rsidRPr="00C07AFC">
        <w:rPr>
          <w:rStyle w:val="a3"/>
          <w:spacing w:val="0"/>
          <w:sz w:val="22"/>
          <w:szCs w:val="22"/>
        </w:rPr>
        <w:footnoteRef/>
      </w:r>
      <w:r w:rsidRPr="00C07AFC">
        <w:rPr>
          <w:spacing w:val="0"/>
          <w:sz w:val="22"/>
          <w:szCs w:val="22"/>
        </w:rPr>
        <w:t> Здесь и далее по тексту исполнение доходов по состоянию на 01.10.2022 и на 01.10.2023 –показатели Отчета об исполнении консолидированного бюджета субъекта Российской Федерации и бюджета территориального государственного внебюджетного фонда (ф.0503317) (далее – Отчет об исполнении бюджета города Москвы) на соответствующие даты.</w:t>
      </w:r>
    </w:p>
  </w:footnote>
  <w:footnote w:id="4">
    <w:p w14:paraId="52C84624" w14:textId="77777777" w:rsidR="002A41FE" w:rsidRPr="00C07AFC" w:rsidRDefault="002A41FE" w:rsidP="005556C7">
      <w:pPr>
        <w:pStyle w:val="a4"/>
        <w:widowControl w:val="0"/>
        <w:ind w:firstLine="0"/>
        <w:contextualSpacing/>
        <w:rPr>
          <w:spacing w:val="0"/>
          <w:sz w:val="22"/>
          <w:szCs w:val="22"/>
        </w:rPr>
      </w:pPr>
      <w:r w:rsidRPr="00C07AFC">
        <w:rPr>
          <w:rStyle w:val="a3"/>
          <w:spacing w:val="0"/>
          <w:sz w:val="22"/>
          <w:szCs w:val="22"/>
        </w:rPr>
        <w:footnoteRef/>
      </w:r>
      <w:r w:rsidRPr="00C07AFC">
        <w:rPr>
          <w:spacing w:val="0"/>
          <w:sz w:val="22"/>
          <w:szCs w:val="22"/>
        </w:rPr>
        <w:t xml:space="preserve"> Здесь и далее годовые бюджетные назначения – показатели Закона города Москвы от 02.11.2022 № 30 «О бюджете города Москвы на 2023 год и плановый период 2024 и 2025 годов» (далее – Закон о бюджете города Москвы), плановые назначения на девять месяцев и годовые плановые назначения – показатели Планов по доходам на 2022 и </w:t>
      </w:r>
      <w:r>
        <w:rPr>
          <w:spacing w:val="0"/>
          <w:sz w:val="22"/>
          <w:szCs w:val="22"/>
        </w:rPr>
        <w:t xml:space="preserve">на </w:t>
      </w:r>
      <w:r w:rsidRPr="00C07AFC">
        <w:rPr>
          <w:spacing w:val="0"/>
          <w:sz w:val="22"/>
          <w:szCs w:val="22"/>
        </w:rPr>
        <w:t>2023 годы с учетом изменений по</w:t>
      </w:r>
      <w:r>
        <w:rPr>
          <w:spacing w:val="0"/>
          <w:sz w:val="22"/>
          <w:szCs w:val="22"/>
        </w:rPr>
        <w:t> </w:t>
      </w:r>
      <w:r w:rsidRPr="00C07AFC">
        <w:rPr>
          <w:spacing w:val="0"/>
          <w:sz w:val="22"/>
          <w:szCs w:val="22"/>
        </w:rPr>
        <w:t>состоянию на 01.10.2022 и на 01.10.2023 соответственно, представленных Департаментом финансов города Москвы в рамках Регламента информационного взаимодействия от 23.12.2014 №</w:t>
      </w:r>
      <w:r>
        <w:rPr>
          <w:spacing w:val="0"/>
          <w:sz w:val="22"/>
          <w:szCs w:val="22"/>
        </w:rPr>
        <w:t> </w:t>
      </w:r>
      <w:r w:rsidRPr="00C07AFC">
        <w:rPr>
          <w:spacing w:val="0"/>
          <w:sz w:val="22"/>
          <w:szCs w:val="22"/>
        </w:rPr>
        <w:t>202/01-14.</w:t>
      </w:r>
    </w:p>
  </w:footnote>
  <w:footnote w:id="5">
    <w:p w14:paraId="52C84625" w14:textId="77777777" w:rsidR="002A41FE" w:rsidRPr="005556C7" w:rsidRDefault="002A41FE" w:rsidP="005556C7">
      <w:pPr>
        <w:pStyle w:val="a4"/>
        <w:widowControl w:val="0"/>
        <w:ind w:firstLine="0"/>
        <w:contextualSpacing/>
        <w:rPr>
          <w:spacing w:val="0"/>
          <w:sz w:val="22"/>
          <w:szCs w:val="22"/>
        </w:rPr>
      </w:pPr>
      <w:r w:rsidRPr="00C07AFC">
        <w:rPr>
          <w:rStyle w:val="a3"/>
          <w:spacing w:val="0"/>
          <w:sz w:val="22"/>
          <w:szCs w:val="22"/>
        </w:rPr>
        <w:footnoteRef/>
      </w:r>
      <w:r w:rsidRPr="00C07AFC">
        <w:rPr>
          <w:spacing w:val="0"/>
          <w:sz w:val="22"/>
          <w:szCs w:val="22"/>
          <w:lang w:val="en-US"/>
        </w:rPr>
        <w:t> </w:t>
      </w:r>
      <w:r w:rsidRPr="00C07AFC">
        <w:rPr>
          <w:spacing w:val="0"/>
          <w:sz w:val="22"/>
          <w:szCs w:val="22"/>
        </w:rPr>
        <w:t>Здесь и далее по тексту сравнение приводится по отношению к данным по состоянию на 01.10.2022, если не указано иное.</w:t>
      </w:r>
    </w:p>
  </w:footnote>
  <w:footnote w:id="6">
    <w:p w14:paraId="52C84626" w14:textId="77777777" w:rsidR="002A41FE" w:rsidRPr="00C07AFC" w:rsidRDefault="002A41FE" w:rsidP="00974B68">
      <w:pPr>
        <w:pStyle w:val="a4"/>
        <w:widowControl w:val="0"/>
        <w:ind w:firstLine="0"/>
        <w:contextualSpacing/>
        <w:rPr>
          <w:color w:val="FF0000"/>
          <w:sz w:val="22"/>
          <w:szCs w:val="22"/>
        </w:rPr>
      </w:pPr>
      <w:r w:rsidRPr="00C07AFC">
        <w:rPr>
          <w:rStyle w:val="a3"/>
          <w:sz w:val="22"/>
          <w:szCs w:val="22"/>
        </w:rPr>
        <w:footnoteRef/>
      </w:r>
      <w:r w:rsidRPr="00C07AFC">
        <w:rPr>
          <w:sz w:val="22"/>
          <w:szCs w:val="22"/>
        </w:rPr>
        <w:t> Фонд начисленной заработной платы работникам по итогам января-августа 2023 года увеличился к</w:t>
      </w:r>
      <w:r>
        <w:rPr>
          <w:sz w:val="22"/>
          <w:szCs w:val="22"/>
        </w:rPr>
        <w:t> </w:t>
      </w:r>
      <w:r w:rsidRPr="00C07AFC">
        <w:rPr>
          <w:sz w:val="22"/>
          <w:szCs w:val="22"/>
        </w:rPr>
        <w:t>аналогичному периоду 2022 года на 10,7 процента, среднемесячная заработная плата – на</w:t>
      </w:r>
      <w:r>
        <w:rPr>
          <w:sz w:val="22"/>
          <w:szCs w:val="22"/>
        </w:rPr>
        <w:t> </w:t>
      </w:r>
      <w:r w:rsidRPr="00C07AFC">
        <w:rPr>
          <w:sz w:val="22"/>
          <w:szCs w:val="22"/>
        </w:rPr>
        <w:t>8,0 процента (в действующих ценах).</w:t>
      </w:r>
    </w:p>
  </w:footnote>
  <w:footnote w:id="7">
    <w:p w14:paraId="52C84627" w14:textId="77777777" w:rsidR="002A41FE" w:rsidRPr="00C07AFC" w:rsidRDefault="002A41FE" w:rsidP="00293CA4">
      <w:pPr>
        <w:pStyle w:val="a4"/>
        <w:widowControl w:val="0"/>
        <w:ind w:firstLine="0"/>
        <w:contextualSpacing/>
        <w:rPr>
          <w:sz w:val="22"/>
          <w:szCs w:val="22"/>
        </w:rPr>
      </w:pPr>
      <w:r w:rsidRPr="00C07AFC">
        <w:rPr>
          <w:rStyle w:val="a3"/>
          <w:sz w:val="22"/>
          <w:szCs w:val="22"/>
        </w:rPr>
        <w:footnoteRef/>
      </w:r>
      <w:r w:rsidRPr="00C07AFC">
        <w:rPr>
          <w:sz w:val="22"/>
          <w:szCs w:val="22"/>
        </w:rPr>
        <w:t> По данным УФНС по г.Москве.</w:t>
      </w:r>
    </w:p>
  </w:footnote>
  <w:footnote w:id="8">
    <w:p w14:paraId="52C84628" w14:textId="77777777" w:rsidR="002A41FE" w:rsidRPr="00640BC7" w:rsidRDefault="002A41FE" w:rsidP="005556C7">
      <w:pPr>
        <w:pStyle w:val="a4"/>
        <w:widowControl w:val="0"/>
        <w:suppressAutoHyphens/>
        <w:ind w:firstLine="0"/>
        <w:contextualSpacing/>
        <w:rPr>
          <w:sz w:val="22"/>
          <w:szCs w:val="22"/>
        </w:rPr>
      </w:pPr>
      <w:r w:rsidRPr="00C07AFC">
        <w:rPr>
          <w:rStyle w:val="a3"/>
          <w:sz w:val="22"/>
          <w:szCs w:val="22"/>
        </w:rPr>
        <w:footnoteRef/>
      </w:r>
      <w:r w:rsidRPr="00C07AFC">
        <w:rPr>
          <w:sz w:val="22"/>
          <w:szCs w:val="22"/>
        </w:rPr>
        <w:t> Пункт 8 ст.45 Налогового кодекса Российской</w:t>
      </w:r>
      <w:r w:rsidRPr="00640BC7">
        <w:rPr>
          <w:sz w:val="22"/>
          <w:szCs w:val="22"/>
        </w:rPr>
        <w:t xml:space="preserve"> Федерации</w:t>
      </w:r>
      <w:r>
        <w:rPr>
          <w:sz w:val="22"/>
          <w:szCs w:val="22"/>
        </w:rPr>
        <w:t xml:space="preserve"> (в ред. от 18.03.2023)</w:t>
      </w:r>
      <w:r w:rsidRPr="00640BC7">
        <w:rPr>
          <w:sz w:val="22"/>
          <w:szCs w:val="22"/>
        </w:rPr>
        <w:t>.</w:t>
      </w:r>
    </w:p>
  </w:footnote>
  <w:footnote w:id="9">
    <w:p w14:paraId="52C84629" w14:textId="77777777" w:rsidR="002A41FE" w:rsidRPr="00640BC7" w:rsidRDefault="002A41FE" w:rsidP="005556C7">
      <w:pPr>
        <w:pStyle w:val="a4"/>
        <w:widowControl w:val="0"/>
        <w:suppressAutoHyphens/>
        <w:ind w:firstLine="0"/>
        <w:contextualSpacing/>
        <w:rPr>
          <w:sz w:val="22"/>
          <w:szCs w:val="22"/>
        </w:rPr>
      </w:pPr>
      <w:r w:rsidRPr="00640BC7">
        <w:rPr>
          <w:rStyle w:val="a3"/>
          <w:sz w:val="22"/>
          <w:szCs w:val="22"/>
        </w:rPr>
        <w:footnoteRef/>
      </w:r>
      <w:r w:rsidRPr="00640BC7">
        <w:rPr>
          <w:sz w:val="22"/>
          <w:szCs w:val="22"/>
        </w:rPr>
        <w:t> В том числе по налогу на прибыль, налогу на добавленную стоимость и прочим налогам, сборам, взносам, по которым у налогоплательщика имелась недоимка, начиная с наиболее раннего момента ее выявления.</w:t>
      </w:r>
    </w:p>
  </w:footnote>
  <w:footnote w:id="10">
    <w:p w14:paraId="52C8462A" w14:textId="77777777" w:rsidR="002A41FE" w:rsidRPr="005556C7" w:rsidRDefault="002A41FE" w:rsidP="00A62A26">
      <w:pPr>
        <w:pStyle w:val="a4"/>
        <w:widowControl w:val="0"/>
        <w:suppressAutoHyphens/>
        <w:ind w:firstLine="0"/>
        <w:contextualSpacing/>
        <w:rPr>
          <w:sz w:val="22"/>
          <w:szCs w:val="22"/>
        </w:rPr>
      </w:pPr>
      <w:r w:rsidRPr="005556C7">
        <w:rPr>
          <w:rStyle w:val="a3"/>
          <w:sz w:val="22"/>
          <w:szCs w:val="22"/>
        </w:rPr>
        <w:footnoteRef/>
      </w:r>
      <w:r w:rsidRPr="005556C7">
        <w:rPr>
          <w:sz w:val="22"/>
          <w:szCs w:val="22"/>
        </w:rPr>
        <w:t> Федеральный закон от 29.05.2023 № 196-ФЗ «О внесении изменений в часть первую Налогового кодекса Российской Федерации».</w:t>
      </w:r>
    </w:p>
  </w:footnote>
  <w:footnote w:id="11">
    <w:p w14:paraId="52C8462B" w14:textId="77777777" w:rsidR="002A41FE" w:rsidRPr="00D6792E" w:rsidRDefault="002A41FE" w:rsidP="005357AC">
      <w:pPr>
        <w:pStyle w:val="a4"/>
        <w:widowControl w:val="0"/>
        <w:ind w:firstLine="0"/>
        <w:contextualSpacing/>
        <w:rPr>
          <w:sz w:val="22"/>
          <w:szCs w:val="22"/>
        </w:rPr>
      </w:pPr>
      <w:r w:rsidRPr="00D6792E">
        <w:rPr>
          <w:rStyle w:val="a3"/>
          <w:sz w:val="22"/>
          <w:szCs w:val="22"/>
        </w:rPr>
        <w:footnoteRef/>
      </w:r>
      <w:r w:rsidRPr="00D6792E">
        <w:rPr>
          <w:sz w:val="22"/>
          <w:szCs w:val="22"/>
        </w:rPr>
        <w:t xml:space="preserve"> </w:t>
      </w:r>
      <w:r>
        <w:rPr>
          <w:sz w:val="22"/>
          <w:szCs w:val="22"/>
        </w:rPr>
        <w:t>Д</w:t>
      </w:r>
      <w:r w:rsidRPr="00D6792E">
        <w:rPr>
          <w:sz w:val="22"/>
          <w:szCs w:val="22"/>
        </w:rPr>
        <w:t>алее – Минфин России</w:t>
      </w:r>
      <w:r>
        <w:rPr>
          <w:sz w:val="22"/>
          <w:szCs w:val="22"/>
        </w:rPr>
        <w:t>.</w:t>
      </w:r>
    </w:p>
  </w:footnote>
  <w:footnote w:id="12">
    <w:p w14:paraId="52C8462C" w14:textId="77777777" w:rsidR="002A41FE" w:rsidRPr="005556C7" w:rsidRDefault="002A41FE" w:rsidP="005357AC">
      <w:pPr>
        <w:widowControl w:val="0"/>
        <w:suppressAutoHyphens/>
        <w:contextualSpacing/>
        <w:jc w:val="both"/>
        <w:rPr>
          <w:sz w:val="22"/>
          <w:szCs w:val="22"/>
        </w:rPr>
      </w:pPr>
      <w:r w:rsidRPr="005556C7">
        <w:rPr>
          <w:rStyle w:val="a3"/>
          <w:sz w:val="22"/>
          <w:szCs w:val="22"/>
        </w:rPr>
        <w:footnoteRef/>
      </w:r>
      <w:r w:rsidRPr="005556C7">
        <w:rPr>
          <w:sz w:val="22"/>
          <w:szCs w:val="22"/>
        </w:rPr>
        <w:t> «</w:t>
      </w:r>
      <w:r w:rsidRPr="005556C7">
        <w:rPr>
          <w:spacing w:val="0"/>
          <w:sz w:val="22"/>
          <w:szCs w:val="22"/>
        </w:rPr>
        <w:t>О внесении изменений в коды (перечни кодов) бюджетной классификации Российской Федерации на 2023 год (на 2023 год и на плановый период 2024 и 2025 годов), утвержденные приказом Министерства финансов Российской Федерации от 17 мая 2022 г. № 75н».</w:t>
      </w:r>
    </w:p>
  </w:footnote>
  <w:footnote w:id="13">
    <w:p w14:paraId="52C8462D" w14:textId="77777777" w:rsidR="002A41FE" w:rsidRPr="005556C7" w:rsidRDefault="002A41FE" w:rsidP="005357AC">
      <w:pPr>
        <w:pStyle w:val="a4"/>
        <w:widowControl w:val="0"/>
        <w:suppressAutoHyphens/>
        <w:ind w:firstLine="0"/>
        <w:contextualSpacing/>
        <w:rPr>
          <w:sz w:val="22"/>
          <w:szCs w:val="22"/>
        </w:rPr>
      </w:pPr>
      <w:r w:rsidRPr="005556C7">
        <w:rPr>
          <w:rStyle w:val="a3"/>
          <w:sz w:val="22"/>
          <w:szCs w:val="22"/>
        </w:rPr>
        <w:footnoteRef/>
      </w:r>
      <w:r w:rsidRPr="005556C7">
        <w:rPr>
          <w:sz w:val="22"/>
          <w:szCs w:val="22"/>
        </w:rPr>
        <w:t> За исключением налога, уплаченного бывшими участниками КГН.</w:t>
      </w:r>
    </w:p>
  </w:footnote>
  <w:footnote w:id="14">
    <w:p w14:paraId="52C8462E" w14:textId="77777777" w:rsidR="002A41FE" w:rsidRPr="00FA0D9C" w:rsidRDefault="002A41FE" w:rsidP="00B513A1">
      <w:pPr>
        <w:pStyle w:val="a4"/>
        <w:widowControl w:val="0"/>
        <w:suppressAutoHyphens/>
        <w:ind w:firstLine="0"/>
        <w:contextualSpacing/>
        <w:rPr>
          <w:sz w:val="22"/>
          <w:szCs w:val="22"/>
        </w:rPr>
      </w:pPr>
      <w:r w:rsidRPr="00FA0D9C">
        <w:rPr>
          <w:rStyle w:val="a3"/>
          <w:sz w:val="22"/>
          <w:szCs w:val="22"/>
        </w:rPr>
        <w:footnoteRef/>
      </w:r>
      <w:r w:rsidRPr="00FA0D9C">
        <w:rPr>
          <w:sz w:val="22"/>
          <w:szCs w:val="22"/>
        </w:rPr>
        <w:t> Поступления налога на прибыль (кроме налога, уплаченного налогоплательщиками, осуществляющими деятельность по производству СПГ, а также бывши</w:t>
      </w:r>
      <w:r>
        <w:rPr>
          <w:sz w:val="22"/>
          <w:szCs w:val="22"/>
        </w:rPr>
        <w:t>ми</w:t>
      </w:r>
      <w:r w:rsidRPr="00FA0D9C">
        <w:rPr>
          <w:sz w:val="22"/>
          <w:szCs w:val="22"/>
        </w:rPr>
        <w:t xml:space="preserve"> участник</w:t>
      </w:r>
      <w:r>
        <w:rPr>
          <w:sz w:val="22"/>
          <w:szCs w:val="22"/>
        </w:rPr>
        <w:t>ами</w:t>
      </w:r>
      <w:r w:rsidRPr="00FA0D9C">
        <w:rPr>
          <w:sz w:val="22"/>
          <w:szCs w:val="22"/>
        </w:rPr>
        <w:t xml:space="preserve"> КГН) составили 1 036 923 736,7</w:t>
      </w:r>
      <w:r w:rsidRPr="00FA0D9C">
        <w:rPr>
          <w:sz w:val="22"/>
          <w:szCs w:val="22"/>
          <w:lang w:val="en-US"/>
        </w:rPr>
        <w:t> </w:t>
      </w:r>
      <w:r w:rsidRPr="00FA0D9C">
        <w:rPr>
          <w:sz w:val="22"/>
          <w:szCs w:val="22"/>
        </w:rPr>
        <w:t>тыс. рублей (увеличение на 28,3 процента), налога на прибыль бывших участников КГН (по всем КБК) – 99 554</w:t>
      </w:r>
      <w:r w:rsidRPr="00FA0D9C">
        <w:rPr>
          <w:sz w:val="22"/>
          <w:szCs w:val="22"/>
          <w:lang w:val="en-US"/>
        </w:rPr>
        <w:t> </w:t>
      </w:r>
      <w:r w:rsidRPr="00FA0D9C">
        <w:rPr>
          <w:sz w:val="22"/>
          <w:szCs w:val="22"/>
        </w:rPr>
        <w:t>885,9 тыс.</w:t>
      </w:r>
      <w:r w:rsidRPr="00FA0D9C">
        <w:rPr>
          <w:sz w:val="22"/>
          <w:szCs w:val="22"/>
          <w:lang w:val="en-US"/>
        </w:rPr>
        <w:t> </w:t>
      </w:r>
      <w:r w:rsidRPr="00FA0D9C">
        <w:rPr>
          <w:sz w:val="22"/>
          <w:szCs w:val="22"/>
        </w:rPr>
        <w:t>рублей (рост в 2,8 раза); налога, уплачиваемого международными холдинговыми компаниями, – 328 725,7 тыс. рублей (по итогам девяти месяцев 2022 года поступления по источнику составляли «минус» 23 044,0 тыс. рублей), налога на прибыль организаций при выполнении соглашений о разработке месторождений нефти и газа «минус» 348,6 тыс. рублей (по итогам девяти месяцев 2022 года поступления по источнику отсутствовали). Поступления налога, уплачиваемого налогоплательщиками, осуществляющими деятельность по производству СПГ, составили 2 524 841,2 тыс. рублей.</w:t>
      </w:r>
    </w:p>
  </w:footnote>
  <w:footnote w:id="15">
    <w:p w14:paraId="52C8462F" w14:textId="77777777" w:rsidR="002A41FE" w:rsidRPr="00640BC7" w:rsidRDefault="002A41FE" w:rsidP="005357AC">
      <w:pPr>
        <w:pStyle w:val="a4"/>
        <w:widowControl w:val="0"/>
        <w:ind w:firstLine="0"/>
        <w:contextualSpacing/>
        <w:rPr>
          <w:sz w:val="22"/>
          <w:szCs w:val="22"/>
        </w:rPr>
      </w:pPr>
      <w:r w:rsidRPr="00640BC7">
        <w:rPr>
          <w:rStyle w:val="a3"/>
          <w:sz w:val="22"/>
          <w:szCs w:val="22"/>
        </w:rPr>
        <w:footnoteRef/>
      </w:r>
      <w:r w:rsidRPr="00640BC7">
        <w:rPr>
          <w:sz w:val="22"/>
          <w:szCs w:val="22"/>
        </w:rPr>
        <w:t> По данным УФНС по г.Москве.</w:t>
      </w:r>
    </w:p>
  </w:footnote>
  <w:footnote w:id="16">
    <w:p w14:paraId="52C84630" w14:textId="77777777" w:rsidR="002A41FE" w:rsidRPr="00C07AFC" w:rsidRDefault="002A41FE" w:rsidP="006A7B14">
      <w:pPr>
        <w:pStyle w:val="a4"/>
        <w:widowControl w:val="0"/>
        <w:suppressAutoHyphens/>
        <w:ind w:firstLine="0"/>
        <w:contextualSpacing/>
        <w:rPr>
          <w:spacing w:val="0"/>
          <w:sz w:val="22"/>
          <w:szCs w:val="22"/>
        </w:rPr>
      </w:pPr>
      <w:r w:rsidRPr="00C07AFC">
        <w:rPr>
          <w:rStyle w:val="a3"/>
          <w:spacing w:val="0"/>
          <w:sz w:val="22"/>
          <w:szCs w:val="22"/>
        </w:rPr>
        <w:footnoteRef/>
      </w:r>
      <w:r w:rsidRPr="00C07AFC">
        <w:rPr>
          <w:spacing w:val="0"/>
          <w:sz w:val="22"/>
          <w:szCs w:val="22"/>
        </w:rPr>
        <w:t> При этом средняя цена барреля нефти марки Urals в январе-сентябре 2023 года составила 59,54 доллара США (в январе-сентябре 2022 года – 80,58 доллара США, уменьшение на 26,1 процента). По данным Всемирного банка, спотовые котировки газа на европейском хабе TTF в Нидерландах в январе-сентябре 2023 года составили 455,7 доллара США за тыс. куб. м, что</w:t>
      </w:r>
      <w:r>
        <w:rPr>
          <w:spacing w:val="0"/>
          <w:sz w:val="22"/>
          <w:szCs w:val="22"/>
        </w:rPr>
        <w:t> </w:t>
      </w:r>
      <w:r w:rsidRPr="00C07AFC">
        <w:rPr>
          <w:spacing w:val="0"/>
          <w:sz w:val="22"/>
          <w:szCs w:val="22"/>
        </w:rPr>
        <w:t>в 3,2 раза ниже котировок января-сентября 2022 года (1456,4 доллара США за тыс. куб. м).</w:t>
      </w:r>
    </w:p>
    <w:p w14:paraId="52C84631" w14:textId="77777777" w:rsidR="002A41FE" w:rsidRPr="00640BC7" w:rsidRDefault="002A41FE" w:rsidP="006A7B14">
      <w:pPr>
        <w:pStyle w:val="a4"/>
        <w:widowControl w:val="0"/>
        <w:suppressAutoHyphens/>
        <w:ind w:firstLine="0"/>
        <w:contextualSpacing/>
        <w:rPr>
          <w:spacing w:val="0"/>
          <w:sz w:val="22"/>
          <w:szCs w:val="22"/>
        </w:rPr>
      </w:pPr>
      <w:r w:rsidRPr="00C07AFC">
        <w:rPr>
          <w:spacing w:val="0"/>
          <w:sz w:val="22"/>
          <w:szCs w:val="22"/>
        </w:rPr>
        <w:t>По состоянию на 30.09.2023 курс доллара США (97,4 рубля за доллар) по сравнению с данными на конец сентября 2022 года увеличился в 1,7 раза, курс евро (103,2 рубля за евро) – увеличился в 1,9 раза.</w:t>
      </w:r>
    </w:p>
  </w:footnote>
  <w:footnote w:id="17">
    <w:p w14:paraId="52C84632" w14:textId="77777777" w:rsidR="002A41FE" w:rsidRPr="005556C7" w:rsidRDefault="002A41FE" w:rsidP="00934A8A">
      <w:pPr>
        <w:pStyle w:val="a4"/>
        <w:widowControl w:val="0"/>
        <w:ind w:firstLine="0"/>
        <w:contextualSpacing/>
        <w:rPr>
          <w:spacing w:val="0"/>
          <w:sz w:val="22"/>
          <w:szCs w:val="22"/>
        </w:rPr>
      </w:pPr>
      <w:r w:rsidRPr="005556C7">
        <w:rPr>
          <w:rStyle w:val="a3"/>
          <w:spacing w:val="0"/>
          <w:sz w:val="22"/>
          <w:szCs w:val="22"/>
        </w:rPr>
        <w:footnoteRef/>
      </w:r>
      <w:r w:rsidRPr="005556C7">
        <w:rPr>
          <w:spacing w:val="0"/>
          <w:sz w:val="22"/>
          <w:szCs w:val="22"/>
        </w:rPr>
        <w:t> По данным УФНС по г.Москве.</w:t>
      </w:r>
    </w:p>
  </w:footnote>
  <w:footnote w:id="18">
    <w:p w14:paraId="52C84633" w14:textId="77777777" w:rsidR="002A41FE" w:rsidRPr="005556C7" w:rsidRDefault="002A41FE" w:rsidP="00934A8A">
      <w:pPr>
        <w:pStyle w:val="a4"/>
        <w:widowControl w:val="0"/>
        <w:ind w:firstLine="0"/>
        <w:contextualSpacing/>
        <w:rPr>
          <w:sz w:val="22"/>
          <w:szCs w:val="22"/>
        </w:rPr>
      </w:pPr>
      <w:r w:rsidRPr="005556C7">
        <w:rPr>
          <w:rStyle w:val="a3"/>
          <w:sz w:val="22"/>
          <w:szCs w:val="22"/>
        </w:rPr>
        <w:footnoteRef/>
      </w:r>
      <w:r w:rsidRPr="005556C7">
        <w:rPr>
          <w:sz w:val="22"/>
          <w:szCs w:val="22"/>
        </w:rPr>
        <w:t> По данным Отчет</w:t>
      </w:r>
      <w:r>
        <w:rPr>
          <w:sz w:val="22"/>
          <w:szCs w:val="22"/>
        </w:rPr>
        <w:t>а</w:t>
      </w:r>
      <w:r w:rsidRPr="005556C7">
        <w:rPr>
          <w:sz w:val="22"/>
          <w:szCs w:val="22"/>
        </w:rPr>
        <w:t xml:space="preserve"> о налоговой базе и структуре начислений по налогу, уплачиваемому в связи с</w:t>
      </w:r>
      <w:r>
        <w:rPr>
          <w:sz w:val="22"/>
          <w:szCs w:val="22"/>
        </w:rPr>
        <w:t> </w:t>
      </w:r>
      <w:r w:rsidRPr="005556C7">
        <w:rPr>
          <w:sz w:val="22"/>
          <w:szCs w:val="22"/>
        </w:rPr>
        <w:t>применением упрощенной системы налогообложения</w:t>
      </w:r>
      <w:r>
        <w:rPr>
          <w:sz w:val="22"/>
          <w:szCs w:val="22"/>
        </w:rPr>
        <w:t xml:space="preserve"> (ф.</w:t>
      </w:r>
      <w:r w:rsidRPr="005556C7">
        <w:rPr>
          <w:sz w:val="22"/>
          <w:szCs w:val="22"/>
        </w:rPr>
        <w:t>5-УСН</w:t>
      </w:r>
      <w:r>
        <w:rPr>
          <w:sz w:val="22"/>
          <w:szCs w:val="22"/>
        </w:rPr>
        <w:t>)</w:t>
      </w:r>
      <w:r w:rsidRPr="005556C7">
        <w:rPr>
          <w:sz w:val="22"/>
          <w:szCs w:val="22"/>
        </w:rPr>
        <w:t>, по состоянию на</w:t>
      </w:r>
      <w:r>
        <w:rPr>
          <w:sz w:val="22"/>
          <w:szCs w:val="22"/>
        </w:rPr>
        <w:t> </w:t>
      </w:r>
      <w:r w:rsidRPr="005556C7">
        <w:rPr>
          <w:sz w:val="22"/>
          <w:szCs w:val="22"/>
        </w:rPr>
        <w:t>01.01.2023 общее количество налогоплательщиков составило 517,9 тыс. единиц (увеличение на</w:t>
      </w:r>
      <w:r>
        <w:rPr>
          <w:sz w:val="22"/>
          <w:szCs w:val="22"/>
        </w:rPr>
        <w:t> 3,2</w:t>
      </w:r>
      <w:r w:rsidRPr="005556C7">
        <w:rPr>
          <w:sz w:val="22"/>
          <w:szCs w:val="22"/>
        </w:rPr>
        <w:t xml:space="preserve"> процента </w:t>
      </w:r>
      <w:r w:rsidRPr="00111B0E">
        <w:rPr>
          <w:sz w:val="22"/>
          <w:szCs w:val="22"/>
        </w:rPr>
        <w:t>к уровню 2022 года</w:t>
      </w:r>
      <w:r w:rsidRPr="005556C7">
        <w:rPr>
          <w:sz w:val="22"/>
          <w:szCs w:val="22"/>
        </w:rPr>
        <w:t>), в том числе:</w:t>
      </w:r>
    </w:p>
    <w:p w14:paraId="52C84634" w14:textId="77777777" w:rsidR="002A41FE" w:rsidRPr="005556C7" w:rsidRDefault="002A41FE" w:rsidP="00934A8A">
      <w:pPr>
        <w:pStyle w:val="a4"/>
        <w:widowControl w:val="0"/>
        <w:ind w:firstLine="0"/>
        <w:contextualSpacing/>
        <w:rPr>
          <w:sz w:val="22"/>
          <w:szCs w:val="22"/>
        </w:rPr>
      </w:pPr>
      <w:r w:rsidRPr="005556C7">
        <w:rPr>
          <w:sz w:val="22"/>
          <w:szCs w:val="22"/>
        </w:rPr>
        <w:t>– по налогу, взимаемому с налогоплательщиков, выбравших в качестве объекта налогообложения доходы (ставка налога</w:t>
      </w:r>
      <w:r>
        <w:rPr>
          <w:sz w:val="22"/>
          <w:szCs w:val="22"/>
        </w:rPr>
        <w:t xml:space="preserve"> – </w:t>
      </w:r>
      <w:r w:rsidRPr="005556C7">
        <w:rPr>
          <w:sz w:val="22"/>
          <w:szCs w:val="22"/>
        </w:rPr>
        <w:t>шесть процентов)</w:t>
      </w:r>
      <w:r>
        <w:rPr>
          <w:sz w:val="22"/>
          <w:szCs w:val="22"/>
        </w:rPr>
        <w:t>,</w:t>
      </w:r>
      <w:r w:rsidRPr="005556C7">
        <w:rPr>
          <w:sz w:val="22"/>
          <w:szCs w:val="22"/>
        </w:rPr>
        <w:t xml:space="preserve"> – 400,3 тыс. единиц (увеличение на </w:t>
      </w:r>
      <w:r>
        <w:rPr>
          <w:sz w:val="22"/>
          <w:szCs w:val="22"/>
        </w:rPr>
        <w:t>4,2</w:t>
      </w:r>
      <w:r w:rsidRPr="005556C7">
        <w:rPr>
          <w:sz w:val="22"/>
          <w:szCs w:val="22"/>
        </w:rPr>
        <w:t> процента) (доля</w:t>
      </w:r>
      <w:r>
        <w:rPr>
          <w:sz w:val="22"/>
          <w:szCs w:val="22"/>
        </w:rPr>
        <w:t> </w:t>
      </w:r>
      <w:r w:rsidRPr="005556C7">
        <w:rPr>
          <w:sz w:val="22"/>
          <w:szCs w:val="22"/>
        </w:rPr>
        <w:t>в</w:t>
      </w:r>
      <w:r>
        <w:rPr>
          <w:sz w:val="22"/>
          <w:szCs w:val="22"/>
        </w:rPr>
        <w:t> </w:t>
      </w:r>
      <w:r w:rsidRPr="005556C7">
        <w:rPr>
          <w:sz w:val="22"/>
          <w:szCs w:val="22"/>
        </w:rPr>
        <w:t>общей сумме налогооблагаемой базы – 93,0 процента);</w:t>
      </w:r>
    </w:p>
    <w:p w14:paraId="52C84635" w14:textId="77777777" w:rsidR="002A41FE" w:rsidRPr="005556C7" w:rsidRDefault="002A41FE" w:rsidP="00934A8A">
      <w:pPr>
        <w:pStyle w:val="a4"/>
        <w:widowControl w:val="0"/>
        <w:ind w:firstLine="0"/>
        <w:contextualSpacing/>
        <w:rPr>
          <w:sz w:val="22"/>
          <w:szCs w:val="22"/>
        </w:rPr>
      </w:pPr>
      <w:r w:rsidRPr="005556C7">
        <w:rPr>
          <w:sz w:val="22"/>
          <w:szCs w:val="22"/>
        </w:rPr>
        <w:t>– по налогу, взимаемому с налогоплательщиков, выбравших в качестве объекта налогообложения доходы, уменьшенные на величину расходов (ставка налога 15</w:t>
      </w:r>
      <w:r>
        <w:rPr>
          <w:sz w:val="22"/>
          <w:szCs w:val="22"/>
        </w:rPr>
        <w:t>,0</w:t>
      </w:r>
      <w:r w:rsidRPr="005556C7">
        <w:rPr>
          <w:sz w:val="22"/>
          <w:szCs w:val="22"/>
        </w:rPr>
        <w:t xml:space="preserve"> процент</w:t>
      </w:r>
      <w:r>
        <w:rPr>
          <w:sz w:val="22"/>
          <w:szCs w:val="22"/>
        </w:rPr>
        <w:t>а</w:t>
      </w:r>
      <w:r w:rsidRPr="005556C7">
        <w:rPr>
          <w:sz w:val="22"/>
          <w:szCs w:val="22"/>
        </w:rPr>
        <w:t>)</w:t>
      </w:r>
      <w:r>
        <w:rPr>
          <w:sz w:val="22"/>
          <w:szCs w:val="22"/>
        </w:rPr>
        <w:t>,</w:t>
      </w:r>
      <w:r w:rsidRPr="005556C7">
        <w:rPr>
          <w:sz w:val="22"/>
          <w:szCs w:val="22"/>
        </w:rPr>
        <w:t xml:space="preserve"> – 117,6 тыс. единиц (</w:t>
      </w:r>
      <w:r>
        <w:rPr>
          <w:sz w:val="22"/>
          <w:szCs w:val="22"/>
        </w:rPr>
        <w:t>уменьшение на 0,1 </w:t>
      </w:r>
      <w:r w:rsidRPr="005556C7">
        <w:rPr>
          <w:sz w:val="22"/>
          <w:szCs w:val="22"/>
        </w:rPr>
        <w:t>процента) (доля в общей сумме налогооблагаемой базы – 7,0 процента)</w:t>
      </w:r>
      <w:r>
        <w:rPr>
          <w:sz w:val="22"/>
          <w:szCs w:val="22"/>
        </w:rPr>
        <w:t>.</w:t>
      </w:r>
    </w:p>
  </w:footnote>
  <w:footnote w:id="19">
    <w:p w14:paraId="52C84636" w14:textId="77777777" w:rsidR="002A41FE" w:rsidRDefault="002A41FE" w:rsidP="00B00664">
      <w:pPr>
        <w:pStyle w:val="a4"/>
        <w:ind w:firstLine="0"/>
        <w:rPr>
          <w:sz w:val="22"/>
          <w:szCs w:val="22"/>
        </w:rPr>
      </w:pPr>
      <w:r w:rsidRPr="00B00664">
        <w:rPr>
          <w:rStyle w:val="a3"/>
          <w:sz w:val="22"/>
          <w:szCs w:val="22"/>
        </w:rPr>
        <w:footnoteRef/>
      </w:r>
      <w:r w:rsidRPr="00B00664">
        <w:rPr>
          <w:sz w:val="22"/>
          <w:szCs w:val="22"/>
        </w:rPr>
        <w:t> В соответствии с ч.2 ст.2 Закона города Москвы от 05.11.2003 № 64 «О налоге на имущество организаций».</w:t>
      </w:r>
    </w:p>
  </w:footnote>
  <w:footnote w:id="20">
    <w:p w14:paraId="52C84637" w14:textId="77777777" w:rsidR="002A41FE" w:rsidRPr="005556C7" w:rsidRDefault="002A41FE" w:rsidP="00A62A26">
      <w:pPr>
        <w:pStyle w:val="a4"/>
        <w:widowControl w:val="0"/>
        <w:ind w:firstLine="0"/>
        <w:contextualSpacing/>
        <w:rPr>
          <w:spacing w:val="0"/>
          <w:sz w:val="22"/>
          <w:szCs w:val="22"/>
        </w:rPr>
      </w:pPr>
      <w:r w:rsidRPr="005556C7">
        <w:rPr>
          <w:rStyle w:val="a3"/>
          <w:spacing w:val="0"/>
          <w:sz w:val="22"/>
          <w:szCs w:val="22"/>
        </w:rPr>
        <w:footnoteRef/>
      </w:r>
      <w:r w:rsidRPr="005556C7">
        <w:rPr>
          <w:spacing w:val="0"/>
          <w:sz w:val="22"/>
          <w:szCs w:val="22"/>
        </w:rPr>
        <w:t>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w:t>
      </w:r>
      <w:r>
        <w:rPr>
          <w:spacing w:val="0"/>
          <w:sz w:val="22"/>
          <w:szCs w:val="22"/>
        </w:rPr>
        <w:t> </w:t>
      </w:r>
      <w:r w:rsidRPr="005556C7">
        <w:rPr>
          <w:spacing w:val="0"/>
          <w:sz w:val="22"/>
          <w:szCs w:val="22"/>
        </w:rPr>
        <w:t>пищевого сырья, и (или) спиртованных виноградного или иного фруктового сусла, и (или) винного дистиллята, и (или) фруктового дистиллята.</w:t>
      </w:r>
    </w:p>
  </w:footnote>
  <w:footnote w:id="21">
    <w:p w14:paraId="52C84638" w14:textId="77777777" w:rsidR="002A41FE" w:rsidRPr="00FA0D9C" w:rsidRDefault="002A41FE" w:rsidP="00EE1C37">
      <w:pPr>
        <w:widowControl w:val="0"/>
        <w:suppressAutoHyphens/>
        <w:contextualSpacing/>
        <w:jc w:val="both"/>
        <w:rPr>
          <w:sz w:val="22"/>
          <w:szCs w:val="22"/>
        </w:rPr>
      </w:pPr>
      <w:r w:rsidRPr="00FA0D9C">
        <w:rPr>
          <w:rStyle w:val="a3"/>
          <w:sz w:val="22"/>
          <w:szCs w:val="22"/>
        </w:rPr>
        <w:footnoteRef/>
      </w:r>
      <w:r w:rsidRPr="00FA0D9C">
        <w:rPr>
          <w:sz w:val="22"/>
          <w:szCs w:val="22"/>
        </w:rPr>
        <w:t xml:space="preserve"> По итогам января-сентября 2023 года московскими предприятиями-изготовителями отгружено слабоалкогольной продукции (с содержанием спирта не более девяти процентов) – </w:t>
      </w:r>
      <w:r w:rsidRPr="00C32463">
        <w:rPr>
          <w:sz w:val="22"/>
          <w:szCs w:val="22"/>
        </w:rPr>
        <w:t>2649,9 тыс. дкл</w:t>
      </w:r>
      <w:r w:rsidRPr="00FA0D9C">
        <w:rPr>
          <w:sz w:val="22"/>
          <w:szCs w:val="22"/>
        </w:rPr>
        <w:t xml:space="preserve"> (увеличение на 38,5 процента), алкогольной продукции с объемной долей этилового спирта свыше девяти процентов – 266,2 тыс. дкл (уменьшение на 3,8 процента), в том числе: водки – 185,2 тыс. дкл (уменьшение на 3,9 процента), коньяка – 80,0 тыс. дкл (увеличение на 25,4 процента); пива и пивных напитков – </w:t>
      </w:r>
      <w:r w:rsidRPr="00C32463">
        <w:rPr>
          <w:sz w:val="22"/>
          <w:szCs w:val="22"/>
        </w:rPr>
        <w:t>4034,2 тыс. дкл</w:t>
      </w:r>
      <w:r w:rsidRPr="00FA0D9C">
        <w:rPr>
          <w:sz w:val="22"/>
          <w:szCs w:val="22"/>
        </w:rPr>
        <w:t xml:space="preserve"> (уменьшение на 15,4 процента); сидра, пуаре, медовухи – 31,2 тыс. дкл (уменьшение на 22,7 процента).</w:t>
      </w:r>
    </w:p>
  </w:footnote>
  <w:footnote w:id="22">
    <w:p w14:paraId="52C84639" w14:textId="77777777" w:rsidR="002A41FE" w:rsidRPr="00372B77" w:rsidRDefault="002A41FE" w:rsidP="00EE1C37">
      <w:pPr>
        <w:pStyle w:val="a4"/>
        <w:widowControl w:val="0"/>
        <w:ind w:firstLine="0"/>
        <w:contextualSpacing/>
        <w:rPr>
          <w:sz w:val="22"/>
          <w:szCs w:val="22"/>
        </w:rPr>
      </w:pPr>
      <w:r w:rsidRPr="00372B77">
        <w:rPr>
          <w:rStyle w:val="a3"/>
          <w:sz w:val="22"/>
          <w:szCs w:val="22"/>
        </w:rPr>
        <w:footnoteRef/>
      </w:r>
      <w:r w:rsidRPr="00372B77">
        <w:rPr>
          <w:sz w:val="22"/>
          <w:szCs w:val="22"/>
        </w:rPr>
        <w:t> Пункт 15 ст.1 Федерального закона от 14.07.2022 № 323-ФЗ «О внесении изменений в часть вторую Налогового кодекса Российской Федерации».</w:t>
      </w:r>
    </w:p>
  </w:footnote>
  <w:footnote w:id="23">
    <w:p w14:paraId="52C8463A" w14:textId="77777777" w:rsidR="002A41FE" w:rsidRPr="00372B77" w:rsidRDefault="002A41FE" w:rsidP="002A0814">
      <w:pPr>
        <w:pStyle w:val="a4"/>
        <w:widowControl w:val="0"/>
        <w:ind w:firstLine="0"/>
        <w:contextualSpacing/>
        <w:rPr>
          <w:sz w:val="22"/>
          <w:szCs w:val="22"/>
        </w:rPr>
      </w:pPr>
      <w:r w:rsidRPr="00372B77">
        <w:rPr>
          <w:rStyle w:val="a3"/>
          <w:sz w:val="22"/>
          <w:szCs w:val="22"/>
        </w:rPr>
        <w:footnoteRef/>
      </w:r>
      <w:r w:rsidRPr="00372B77">
        <w:rPr>
          <w:sz w:val="22"/>
          <w:szCs w:val="22"/>
        </w:rPr>
        <w:t> В соответствии с Федеральным законом от 05.12.2022 № 466-ФЗ «О федеральном бюджете на 2023 год и плановый период 2024 и 2025 годов».</w:t>
      </w:r>
    </w:p>
  </w:footnote>
  <w:footnote w:id="24">
    <w:p w14:paraId="52C8463B" w14:textId="77777777" w:rsidR="002A41FE" w:rsidRPr="00372B77" w:rsidRDefault="002A41FE" w:rsidP="006C4684">
      <w:pPr>
        <w:pStyle w:val="a4"/>
        <w:widowControl w:val="0"/>
        <w:ind w:firstLine="0"/>
        <w:contextualSpacing/>
        <w:rPr>
          <w:sz w:val="22"/>
          <w:szCs w:val="22"/>
        </w:rPr>
      </w:pPr>
      <w:r w:rsidRPr="00372B77">
        <w:rPr>
          <w:rStyle w:val="a3"/>
          <w:sz w:val="22"/>
          <w:szCs w:val="22"/>
        </w:rPr>
        <w:footnoteRef/>
      </w:r>
      <w:r w:rsidRPr="00372B77">
        <w:rPr>
          <w:sz w:val="22"/>
          <w:szCs w:val="22"/>
        </w:rPr>
        <w:t> </w:t>
      </w:r>
      <w:r>
        <w:rPr>
          <w:sz w:val="22"/>
          <w:szCs w:val="22"/>
        </w:rPr>
        <w:t xml:space="preserve">По данным Росстата, </w:t>
      </w:r>
      <w:r w:rsidRPr="00372B77">
        <w:rPr>
          <w:sz w:val="22"/>
          <w:szCs w:val="22"/>
        </w:rPr>
        <w:t>по итогам января-августа 2023 года объем отгрузки дизельного топлива составил 33</w:t>
      </w:r>
      <w:r>
        <w:rPr>
          <w:sz w:val="22"/>
          <w:szCs w:val="22"/>
        </w:rPr>
        <w:t> </w:t>
      </w:r>
      <w:r w:rsidRPr="00372B77">
        <w:rPr>
          <w:sz w:val="22"/>
          <w:szCs w:val="22"/>
        </w:rPr>
        <w:t>991,4</w:t>
      </w:r>
      <w:r>
        <w:rPr>
          <w:sz w:val="22"/>
          <w:szCs w:val="22"/>
        </w:rPr>
        <w:t> </w:t>
      </w:r>
      <w:r w:rsidRPr="00372B77">
        <w:rPr>
          <w:sz w:val="22"/>
          <w:szCs w:val="22"/>
        </w:rPr>
        <w:t>тыс. тонн, что на 4,0 процента выше аналогичного показателя за аналогичный период 2022 года, автомобильного бензина – 24</w:t>
      </w:r>
      <w:r>
        <w:rPr>
          <w:sz w:val="22"/>
          <w:szCs w:val="22"/>
        </w:rPr>
        <w:t> </w:t>
      </w:r>
      <w:r w:rsidRPr="00372B77">
        <w:rPr>
          <w:sz w:val="22"/>
          <w:szCs w:val="22"/>
        </w:rPr>
        <w:t>810,8 тыс. тонн (снижение на 2,7 процента), моторн</w:t>
      </w:r>
      <w:r>
        <w:rPr>
          <w:sz w:val="22"/>
          <w:szCs w:val="22"/>
        </w:rPr>
        <w:t>ого</w:t>
      </w:r>
      <w:r w:rsidRPr="00372B77">
        <w:rPr>
          <w:sz w:val="22"/>
          <w:szCs w:val="22"/>
        </w:rPr>
        <w:t xml:space="preserve"> масл</w:t>
      </w:r>
      <w:r>
        <w:rPr>
          <w:sz w:val="22"/>
          <w:szCs w:val="22"/>
        </w:rPr>
        <w:t>а</w:t>
      </w:r>
      <w:r w:rsidRPr="00372B77">
        <w:rPr>
          <w:sz w:val="22"/>
          <w:szCs w:val="22"/>
        </w:rPr>
        <w:t xml:space="preserve"> – 200,8 тыс. тонн (увеличение на 4,2 процента).</w:t>
      </w:r>
    </w:p>
  </w:footnote>
  <w:footnote w:id="25">
    <w:p w14:paraId="52C8463C" w14:textId="77777777" w:rsidR="002A41FE" w:rsidRDefault="002A41FE" w:rsidP="00B00664">
      <w:pPr>
        <w:pStyle w:val="a4"/>
        <w:ind w:firstLine="0"/>
        <w:rPr>
          <w:sz w:val="22"/>
          <w:szCs w:val="22"/>
        </w:rPr>
      </w:pPr>
      <w:r w:rsidRPr="00B00664">
        <w:rPr>
          <w:rStyle w:val="a3"/>
          <w:sz w:val="22"/>
          <w:szCs w:val="22"/>
        </w:rPr>
        <w:footnoteRef/>
      </w:r>
      <w:r w:rsidRPr="00B00664">
        <w:rPr>
          <w:sz w:val="22"/>
          <w:szCs w:val="22"/>
        </w:rPr>
        <w:t> По данным УФНС</w:t>
      </w:r>
      <w:r>
        <w:rPr>
          <w:sz w:val="22"/>
          <w:szCs w:val="22"/>
        </w:rPr>
        <w:t xml:space="preserve"> </w:t>
      </w:r>
      <w:r w:rsidRPr="00B00664">
        <w:rPr>
          <w:sz w:val="22"/>
          <w:szCs w:val="22"/>
        </w:rPr>
        <w:t xml:space="preserve">по г.Москве </w:t>
      </w:r>
      <w:r>
        <w:rPr>
          <w:sz w:val="22"/>
          <w:szCs w:val="22"/>
        </w:rPr>
        <w:t xml:space="preserve">акционерные общества (далее – АО) </w:t>
      </w:r>
      <w:r w:rsidRPr="00B00664">
        <w:rPr>
          <w:sz w:val="22"/>
          <w:szCs w:val="22"/>
        </w:rPr>
        <w:t>«НПК «ТЕХМАШ», «МЗЭМА»</w:t>
      </w:r>
      <w:r>
        <w:rPr>
          <w:sz w:val="22"/>
          <w:szCs w:val="22"/>
        </w:rPr>
        <w:t>,</w:t>
      </w:r>
      <w:r w:rsidRPr="00B00664">
        <w:rPr>
          <w:sz w:val="22"/>
          <w:szCs w:val="22"/>
        </w:rPr>
        <w:t xml:space="preserve"> «ГПЗ-2»</w:t>
      </w:r>
      <w:r>
        <w:rPr>
          <w:sz w:val="22"/>
          <w:szCs w:val="22"/>
        </w:rPr>
        <w:t>,</w:t>
      </w:r>
      <w:r w:rsidRPr="00B00664">
        <w:rPr>
          <w:sz w:val="22"/>
          <w:szCs w:val="22"/>
        </w:rPr>
        <w:t xml:space="preserve"> «НПП</w:t>
      </w:r>
      <w:r>
        <w:rPr>
          <w:sz w:val="22"/>
          <w:szCs w:val="22"/>
        </w:rPr>
        <w:t> </w:t>
      </w:r>
      <w:r w:rsidRPr="00B00664">
        <w:rPr>
          <w:sz w:val="22"/>
          <w:szCs w:val="22"/>
        </w:rPr>
        <w:t>«ТОРИЙ»</w:t>
      </w:r>
      <w:r>
        <w:rPr>
          <w:sz w:val="22"/>
          <w:szCs w:val="22"/>
        </w:rPr>
        <w:t>, общество с ограниченной ответственностью</w:t>
      </w:r>
      <w:r w:rsidRPr="00B00664">
        <w:rPr>
          <w:sz w:val="22"/>
          <w:szCs w:val="22"/>
        </w:rPr>
        <w:t xml:space="preserve"> «МОНОХРОМ», </w:t>
      </w:r>
      <w:r>
        <w:rPr>
          <w:sz w:val="22"/>
          <w:szCs w:val="22"/>
        </w:rPr>
        <w:t>закрытое акционерное общество</w:t>
      </w:r>
      <w:r w:rsidRPr="00B00664">
        <w:rPr>
          <w:sz w:val="22"/>
          <w:szCs w:val="22"/>
        </w:rPr>
        <w:t xml:space="preserve"> «Комплекс «Серебряный бор» уменьшили перечисления по налогу на общую сумму 0,3 млрд. рублей.</w:t>
      </w:r>
    </w:p>
  </w:footnote>
  <w:footnote w:id="26">
    <w:p w14:paraId="52C8463D" w14:textId="77777777" w:rsidR="002A41FE" w:rsidRPr="00FA0D9C" w:rsidRDefault="002A41FE" w:rsidP="00EE1C37">
      <w:pPr>
        <w:pStyle w:val="a4"/>
        <w:widowControl w:val="0"/>
        <w:suppressAutoHyphens/>
        <w:ind w:firstLine="0"/>
        <w:contextualSpacing/>
        <w:rPr>
          <w:sz w:val="22"/>
          <w:szCs w:val="22"/>
        </w:rPr>
      </w:pPr>
      <w:r w:rsidRPr="00FA0D9C">
        <w:rPr>
          <w:rStyle w:val="a3"/>
          <w:sz w:val="22"/>
          <w:szCs w:val="22"/>
        </w:rPr>
        <w:footnoteRef/>
      </w:r>
      <w:r w:rsidRPr="00FA0D9C">
        <w:rPr>
          <w:sz w:val="22"/>
          <w:szCs w:val="22"/>
        </w:rPr>
        <w:t xml:space="preserve"> Обусловлено погашением в большем объеме задолженности по налогу, чем за девять месяцев 2022 года. </w:t>
      </w:r>
      <w:r>
        <w:rPr>
          <w:sz w:val="22"/>
          <w:szCs w:val="22"/>
        </w:rPr>
        <w:t>Вместе с тем</w:t>
      </w:r>
      <w:r w:rsidRPr="00FA0D9C">
        <w:rPr>
          <w:sz w:val="22"/>
          <w:szCs w:val="22"/>
        </w:rPr>
        <w:t xml:space="preserve"> в связи со спецификой института ЕНС сумма налога, начисленная за 2022 год, будет зачислена в бюджет по сроку уплаты – 01.12.2023.</w:t>
      </w:r>
    </w:p>
  </w:footnote>
  <w:footnote w:id="27">
    <w:p w14:paraId="52C8463E" w14:textId="77777777" w:rsidR="002A41FE" w:rsidRPr="005556C7" w:rsidRDefault="002A41FE" w:rsidP="002A0814">
      <w:pPr>
        <w:widowControl w:val="0"/>
        <w:autoSpaceDE w:val="0"/>
        <w:autoSpaceDN w:val="0"/>
        <w:adjustRightInd w:val="0"/>
        <w:contextualSpacing/>
        <w:jc w:val="both"/>
        <w:rPr>
          <w:spacing w:val="0"/>
          <w:sz w:val="22"/>
          <w:szCs w:val="22"/>
          <w:lang w:eastAsia="en-US"/>
        </w:rPr>
      </w:pPr>
      <w:r w:rsidRPr="005556C7">
        <w:rPr>
          <w:rStyle w:val="a3"/>
          <w:sz w:val="22"/>
          <w:szCs w:val="22"/>
        </w:rPr>
        <w:footnoteRef/>
      </w:r>
      <w:r w:rsidRPr="005556C7">
        <w:rPr>
          <w:spacing w:val="0"/>
          <w:sz w:val="22"/>
          <w:szCs w:val="22"/>
          <w:lang w:eastAsia="en-US"/>
        </w:rPr>
        <w:t> По данным УФНС по г.Москве, обусловлено снятием с учета значительного количества автотранспортных средств организациями в течение 2022 года</w:t>
      </w:r>
      <w:r w:rsidRPr="005556C7">
        <w:rPr>
          <w:sz w:val="22"/>
          <w:szCs w:val="22"/>
        </w:rPr>
        <w:t>.</w:t>
      </w:r>
    </w:p>
  </w:footnote>
  <w:footnote w:id="28">
    <w:p w14:paraId="52C8463F" w14:textId="77777777" w:rsidR="002A41FE" w:rsidRPr="00FA0D9C" w:rsidRDefault="002A41FE" w:rsidP="00911CC5">
      <w:pPr>
        <w:pStyle w:val="a4"/>
        <w:widowControl w:val="0"/>
        <w:ind w:firstLine="0"/>
        <w:contextualSpacing/>
        <w:rPr>
          <w:spacing w:val="0"/>
          <w:sz w:val="22"/>
          <w:szCs w:val="22"/>
        </w:rPr>
      </w:pPr>
      <w:r w:rsidRPr="00FA0D9C">
        <w:rPr>
          <w:rStyle w:val="a3"/>
          <w:spacing w:val="0"/>
          <w:sz w:val="22"/>
          <w:szCs w:val="22"/>
        </w:rPr>
        <w:footnoteRef/>
      </w:r>
      <w:r w:rsidRPr="00FA0D9C">
        <w:rPr>
          <w:spacing w:val="0"/>
          <w:sz w:val="22"/>
          <w:szCs w:val="22"/>
        </w:rPr>
        <w:t> </w:t>
      </w:r>
      <w:r w:rsidRPr="00FA0D9C">
        <w:rPr>
          <w:sz w:val="22"/>
          <w:szCs w:val="22"/>
        </w:rPr>
        <w:t>По состоянию на 30.09.2023 количество самозанятых граждан, зафиксировавших свой статус и применяющих специальный налоговый режим «Налог на профессиональный доход», составило 1472,0 тыс. человек, что на 29,3 процента превышает количество налогоплательщиков по состоянию на 30.09.2022 (1138,6 тыс. человек)</w:t>
      </w:r>
      <w:r w:rsidRPr="00FA0D9C">
        <w:rPr>
          <w:spacing w:val="0"/>
          <w:sz w:val="22"/>
          <w:szCs w:val="22"/>
        </w:rPr>
        <w:t>.</w:t>
      </w:r>
    </w:p>
  </w:footnote>
  <w:footnote w:id="29">
    <w:p w14:paraId="52C84640" w14:textId="77777777" w:rsidR="002A41FE" w:rsidRPr="005556C7" w:rsidRDefault="002A41FE" w:rsidP="00DB1B74">
      <w:pPr>
        <w:pStyle w:val="a4"/>
        <w:widowControl w:val="0"/>
        <w:suppressAutoHyphens/>
        <w:ind w:firstLine="0"/>
        <w:contextualSpacing/>
        <w:rPr>
          <w:sz w:val="22"/>
          <w:szCs w:val="22"/>
        </w:rPr>
      </w:pPr>
      <w:r w:rsidRPr="005556C7">
        <w:rPr>
          <w:rStyle w:val="a3"/>
          <w:sz w:val="22"/>
          <w:szCs w:val="22"/>
        </w:rPr>
        <w:footnoteRef/>
      </w:r>
      <w:r w:rsidRPr="005556C7">
        <w:rPr>
          <w:sz w:val="22"/>
          <w:szCs w:val="22"/>
        </w:rPr>
        <w:t> </w:t>
      </w:r>
      <w:r w:rsidRPr="00276966">
        <w:rPr>
          <w:sz w:val="22"/>
          <w:szCs w:val="22"/>
        </w:rPr>
        <w:t>По оперативным данным Департамента экономической политики и развития города Москвы</w:t>
      </w:r>
      <w:r>
        <w:rPr>
          <w:sz w:val="22"/>
          <w:szCs w:val="22"/>
        </w:rPr>
        <w:t>,</w:t>
      </w:r>
      <w:r w:rsidRPr="00276966">
        <w:rPr>
          <w:sz w:val="22"/>
          <w:szCs w:val="22"/>
        </w:rPr>
        <w:t xml:space="preserve"> количество плательщиков (организаций) торгового сбора </w:t>
      </w:r>
      <w:r>
        <w:rPr>
          <w:sz w:val="22"/>
          <w:szCs w:val="22"/>
        </w:rPr>
        <w:t xml:space="preserve">по состоянию </w:t>
      </w:r>
      <w:r w:rsidRPr="00276966">
        <w:rPr>
          <w:sz w:val="22"/>
          <w:szCs w:val="22"/>
        </w:rPr>
        <w:t>на 01.10.2023 составило 11</w:t>
      </w:r>
      <w:r>
        <w:rPr>
          <w:sz w:val="22"/>
          <w:szCs w:val="22"/>
        </w:rPr>
        <w:t> </w:t>
      </w:r>
      <w:r w:rsidRPr="00276966">
        <w:rPr>
          <w:sz w:val="22"/>
          <w:szCs w:val="22"/>
        </w:rPr>
        <w:t>116</w:t>
      </w:r>
      <w:r>
        <w:rPr>
          <w:sz w:val="22"/>
          <w:szCs w:val="22"/>
        </w:rPr>
        <w:t> </w:t>
      </w:r>
      <w:r w:rsidRPr="00276966">
        <w:rPr>
          <w:sz w:val="22"/>
          <w:szCs w:val="22"/>
        </w:rPr>
        <w:t>единиц, что на 6,7</w:t>
      </w:r>
      <w:r>
        <w:rPr>
          <w:sz w:val="22"/>
          <w:szCs w:val="22"/>
        </w:rPr>
        <w:t> </w:t>
      </w:r>
      <w:r w:rsidRPr="00276966">
        <w:rPr>
          <w:sz w:val="22"/>
          <w:szCs w:val="22"/>
        </w:rPr>
        <w:t>процента ниже, чем по состоянию 01.10.2022 (11</w:t>
      </w:r>
      <w:r>
        <w:rPr>
          <w:sz w:val="22"/>
          <w:szCs w:val="22"/>
        </w:rPr>
        <w:t> </w:t>
      </w:r>
      <w:r w:rsidRPr="00276966">
        <w:rPr>
          <w:sz w:val="22"/>
          <w:szCs w:val="22"/>
        </w:rPr>
        <w:t>917</w:t>
      </w:r>
      <w:r>
        <w:rPr>
          <w:sz w:val="22"/>
          <w:szCs w:val="22"/>
        </w:rPr>
        <w:t> </w:t>
      </w:r>
      <w:r w:rsidRPr="00276966">
        <w:rPr>
          <w:sz w:val="22"/>
          <w:szCs w:val="22"/>
        </w:rPr>
        <w:t>единиц)</w:t>
      </w:r>
      <w:r w:rsidRPr="005556C7">
        <w:rPr>
          <w:sz w:val="22"/>
          <w:szCs w:val="22"/>
        </w:rPr>
        <w:t>.</w:t>
      </w:r>
    </w:p>
  </w:footnote>
  <w:footnote w:id="30">
    <w:p w14:paraId="52C84641" w14:textId="77777777" w:rsidR="002A41FE" w:rsidRPr="005556C7" w:rsidRDefault="002A41FE" w:rsidP="00D11CAC">
      <w:pPr>
        <w:pStyle w:val="a4"/>
        <w:widowControl w:val="0"/>
        <w:ind w:firstLine="0"/>
        <w:contextualSpacing/>
        <w:rPr>
          <w:sz w:val="22"/>
          <w:szCs w:val="22"/>
        </w:rPr>
      </w:pPr>
      <w:r w:rsidRPr="005556C7">
        <w:rPr>
          <w:rStyle w:val="a3"/>
          <w:sz w:val="22"/>
          <w:szCs w:val="22"/>
        </w:rPr>
        <w:footnoteRef/>
      </w:r>
      <w:r w:rsidRPr="005556C7">
        <w:rPr>
          <w:sz w:val="22"/>
          <w:szCs w:val="22"/>
        </w:rPr>
        <w:t> По данным УФНС по г.Москве.</w:t>
      </w:r>
    </w:p>
  </w:footnote>
  <w:footnote w:id="31">
    <w:p w14:paraId="52C84642" w14:textId="77777777" w:rsidR="002A41FE" w:rsidRPr="00FA0D9C" w:rsidRDefault="002A41FE" w:rsidP="00096F4C">
      <w:pPr>
        <w:pStyle w:val="a4"/>
        <w:widowControl w:val="0"/>
        <w:suppressAutoHyphens/>
        <w:ind w:firstLine="0"/>
        <w:contextualSpacing/>
        <w:rPr>
          <w:sz w:val="22"/>
          <w:szCs w:val="22"/>
        </w:rPr>
      </w:pPr>
      <w:r w:rsidRPr="00FA0D9C">
        <w:rPr>
          <w:rStyle w:val="a3"/>
          <w:sz w:val="22"/>
          <w:szCs w:val="22"/>
        </w:rPr>
        <w:footnoteRef/>
      </w:r>
      <w:r w:rsidRPr="00FA0D9C">
        <w:rPr>
          <w:sz w:val="22"/>
          <w:szCs w:val="22"/>
        </w:rPr>
        <w:t> Кроме того, в связи со спецификой института ЕНС сумма налога, начисленная за 2022 год, будет зачислена в бюджет по сроку уплаты – 01.12.2023.</w:t>
      </w:r>
    </w:p>
  </w:footnote>
  <w:footnote w:id="32">
    <w:p w14:paraId="52C84643" w14:textId="77777777" w:rsidR="002A41FE" w:rsidRPr="00DB1B74" w:rsidRDefault="002A41FE" w:rsidP="00D11CAC">
      <w:pPr>
        <w:pStyle w:val="a4"/>
        <w:widowControl w:val="0"/>
        <w:ind w:firstLine="0"/>
        <w:contextualSpacing/>
        <w:rPr>
          <w:sz w:val="22"/>
          <w:szCs w:val="22"/>
        </w:rPr>
      </w:pPr>
      <w:r w:rsidRPr="00DB1B74">
        <w:rPr>
          <w:rStyle w:val="a3"/>
          <w:sz w:val="22"/>
          <w:szCs w:val="22"/>
        </w:rPr>
        <w:footnoteRef/>
      </w:r>
      <w:r>
        <w:rPr>
          <w:sz w:val="22"/>
          <w:szCs w:val="22"/>
        </w:rPr>
        <w:t> </w:t>
      </w:r>
      <w:r w:rsidRPr="00DB1B74">
        <w:rPr>
          <w:sz w:val="22"/>
          <w:szCs w:val="22"/>
        </w:rPr>
        <w:t>По данным УФНС по г.Москве.</w:t>
      </w:r>
    </w:p>
  </w:footnote>
  <w:footnote w:id="33">
    <w:p w14:paraId="52C84644" w14:textId="77777777" w:rsidR="002A41FE" w:rsidRDefault="002A41FE" w:rsidP="007121F4">
      <w:pPr>
        <w:pStyle w:val="a4"/>
        <w:ind w:firstLine="0"/>
        <w:rPr>
          <w:sz w:val="22"/>
          <w:szCs w:val="22"/>
        </w:rPr>
      </w:pPr>
      <w:r w:rsidRPr="007121F4">
        <w:rPr>
          <w:rStyle w:val="a3"/>
          <w:sz w:val="22"/>
          <w:szCs w:val="22"/>
        </w:rPr>
        <w:footnoteRef/>
      </w:r>
      <w:r w:rsidRPr="007121F4">
        <w:rPr>
          <w:sz w:val="22"/>
          <w:szCs w:val="22"/>
        </w:rPr>
        <w:t xml:space="preserve"> По данным УФНС по г.Москве, размещенным в </w:t>
      </w:r>
      <w:r>
        <w:rPr>
          <w:sz w:val="22"/>
          <w:szCs w:val="22"/>
        </w:rPr>
        <w:t>автоматизированной системе управления городскими финансами (</w:t>
      </w:r>
      <w:r w:rsidRPr="007121F4">
        <w:rPr>
          <w:sz w:val="22"/>
          <w:szCs w:val="22"/>
        </w:rPr>
        <w:t>АСУ ГФ</w:t>
      </w:r>
      <w:r>
        <w:rPr>
          <w:sz w:val="22"/>
          <w:szCs w:val="22"/>
        </w:rPr>
        <w:t>)</w:t>
      </w:r>
      <w:r w:rsidRPr="007121F4">
        <w:rPr>
          <w:sz w:val="22"/>
          <w:szCs w:val="22"/>
        </w:rPr>
        <w:t xml:space="preserve"> по состоянию на 01.10.2023.</w:t>
      </w:r>
    </w:p>
  </w:footnote>
  <w:footnote w:id="34">
    <w:p w14:paraId="52C84645" w14:textId="77777777" w:rsidR="002A41FE" w:rsidRPr="00493A1B" w:rsidRDefault="002A41FE" w:rsidP="00096DF0">
      <w:pPr>
        <w:pStyle w:val="a4"/>
        <w:widowControl w:val="0"/>
        <w:ind w:firstLine="0"/>
        <w:contextualSpacing/>
        <w:rPr>
          <w:spacing w:val="0"/>
          <w:sz w:val="22"/>
          <w:szCs w:val="22"/>
        </w:rPr>
      </w:pPr>
      <w:r w:rsidRPr="00493A1B">
        <w:rPr>
          <w:rStyle w:val="a3"/>
          <w:rFonts w:eastAsia="Calibri"/>
          <w:spacing w:val="0"/>
          <w:sz w:val="22"/>
          <w:szCs w:val="22"/>
        </w:rPr>
        <w:footnoteRef/>
      </w:r>
      <w:r w:rsidRPr="00493A1B">
        <w:rPr>
          <w:spacing w:val="0"/>
          <w:sz w:val="22"/>
          <w:szCs w:val="22"/>
        </w:rPr>
        <w:t> </w:t>
      </w:r>
      <w:r>
        <w:rPr>
          <w:spacing w:val="0"/>
          <w:sz w:val="22"/>
          <w:szCs w:val="22"/>
        </w:rPr>
        <w:t>По данным Департамента финансов города Москвы.</w:t>
      </w:r>
    </w:p>
  </w:footnote>
  <w:footnote w:id="35">
    <w:p w14:paraId="52C84646" w14:textId="77777777" w:rsidR="002A41FE" w:rsidRPr="00C07AFC" w:rsidRDefault="002A41FE" w:rsidP="00CD1569">
      <w:pPr>
        <w:pStyle w:val="a4"/>
        <w:widowControl w:val="0"/>
        <w:ind w:firstLine="0"/>
        <w:contextualSpacing/>
        <w:rPr>
          <w:spacing w:val="0"/>
          <w:sz w:val="22"/>
          <w:szCs w:val="22"/>
        </w:rPr>
      </w:pPr>
      <w:r w:rsidRPr="00C07AFC">
        <w:rPr>
          <w:rStyle w:val="a3"/>
          <w:spacing w:val="0"/>
          <w:sz w:val="22"/>
          <w:szCs w:val="22"/>
        </w:rPr>
        <w:footnoteRef/>
      </w:r>
      <w:r w:rsidRPr="00C07AFC">
        <w:rPr>
          <w:spacing w:val="0"/>
          <w:sz w:val="22"/>
          <w:szCs w:val="22"/>
        </w:rPr>
        <w:t> В январе</w:t>
      </w:r>
      <w:r w:rsidRPr="00C07AFC">
        <w:rPr>
          <w:spacing w:val="0"/>
          <w:sz w:val="22"/>
          <w:szCs w:val="22"/>
        </w:rPr>
        <w:noBreakHyphen/>
        <w:t>сентябре 2022 года ставка варьировалась от 7,26 до 21,85 процента годовых, в январе-сентябре 2023 года – от 6,55 до 13,86 процента годовых.</w:t>
      </w:r>
    </w:p>
  </w:footnote>
  <w:footnote w:id="36">
    <w:p w14:paraId="52C84647" w14:textId="77777777" w:rsidR="002A41FE" w:rsidRPr="008F0867" w:rsidRDefault="002A41FE" w:rsidP="008F0867">
      <w:pPr>
        <w:pStyle w:val="a4"/>
        <w:widowControl w:val="0"/>
        <w:ind w:firstLine="0"/>
        <w:contextualSpacing/>
        <w:rPr>
          <w:sz w:val="22"/>
          <w:szCs w:val="22"/>
        </w:rPr>
      </w:pPr>
      <w:r w:rsidRPr="008F0867">
        <w:rPr>
          <w:rStyle w:val="a3"/>
          <w:sz w:val="22"/>
          <w:szCs w:val="22"/>
        </w:rPr>
        <w:footnoteRef/>
      </w:r>
      <w:r w:rsidRPr="008F0867">
        <w:rPr>
          <w:sz w:val="22"/>
          <w:szCs w:val="22"/>
        </w:rPr>
        <w:t xml:space="preserve"> По информации ДГИМ, обусловлено изменением норматива отчислений части чистой прибыли </w:t>
      </w:r>
      <w:r w:rsidRPr="006832AF">
        <w:rPr>
          <w:sz w:val="22"/>
          <w:szCs w:val="22"/>
        </w:rPr>
        <w:t>для ГУП</w:t>
      </w:r>
      <w:r w:rsidRPr="008F0867">
        <w:rPr>
          <w:sz w:val="22"/>
          <w:szCs w:val="22"/>
        </w:rPr>
        <w:t> «Центр управления городским имуществом», полученной по итогам 2022 и 2023 годов (0,0 процента), в соответствии с постановлением Правительства Москвы от 30.05.2023 № 950-ПП «О внесении изменений в постановление Правительства Москвы от 13 февраля 2019 г. № 70-ПП».</w:t>
      </w:r>
    </w:p>
  </w:footnote>
  <w:footnote w:id="37">
    <w:p w14:paraId="52C84648" w14:textId="77777777" w:rsidR="002A41FE" w:rsidRPr="008F0867" w:rsidRDefault="002A41FE" w:rsidP="008F0867">
      <w:pPr>
        <w:pStyle w:val="a4"/>
        <w:widowControl w:val="0"/>
        <w:ind w:firstLine="0"/>
        <w:contextualSpacing/>
        <w:rPr>
          <w:spacing w:val="0"/>
          <w:sz w:val="22"/>
          <w:szCs w:val="22"/>
        </w:rPr>
      </w:pPr>
      <w:r w:rsidRPr="008F0867">
        <w:rPr>
          <w:rStyle w:val="a3"/>
          <w:spacing w:val="0"/>
          <w:sz w:val="22"/>
          <w:szCs w:val="22"/>
        </w:rPr>
        <w:footnoteRef/>
      </w:r>
      <w:r w:rsidRPr="008F0867">
        <w:rPr>
          <w:spacing w:val="0"/>
          <w:sz w:val="22"/>
          <w:szCs w:val="22"/>
        </w:rPr>
        <w:t> Отражена общая сумма доходов по кодам бюджетной классификации 11105011020000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городов федерального значения, а также средства от продажи права на заключение договоров аренды указанных земельных участков» (67 074 261,9 тыс. рублей) и 11105022020000 «Доходы, получаемые в в</w:t>
      </w:r>
      <w:r w:rsidRPr="00EB73A9">
        <w:rPr>
          <w:spacing w:val="0"/>
          <w:sz w:val="22"/>
          <w:szCs w:val="22"/>
        </w:rPr>
        <w:t xml:space="preserve">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 </w:t>
      </w:r>
      <w:r w:rsidRPr="008F0867">
        <w:rPr>
          <w:spacing w:val="0"/>
          <w:sz w:val="22"/>
          <w:szCs w:val="22"/>
        </w:rPr>
        <w:t>(972 649,7 тыс. рублей).</w:t>
      </w:r>
    </w:p>
  </w:footnote>
  <w:footnote w:id="38">
    <w:p w14:paraId="52C84649" w14:textId="77777777" w:rsidR="002A41FE" w:rsidRPr="008F0867" w:rsidRDefault="002A41FE" w:rsidP="00EB73A9">
      <w:pPr>
        <w:pStyle w:val="aff4"/>
        <w:contextualSpacing/>
        <w:rPr>
          <w:rFonts w:cs="Times New Roman"/>
          <w:lang w:val="ru-RU"/>
        </w:rPr>
      </w:pPr>
      <w:r w:rsidRPr="008F0867">
        <w:rPr>
          <w:rStyle w:val="a3"/>
        </w:rPr>
        <w:footnoteRef/>
      </w:r>
      <w:r w:rsidRPr="008F0867">
        <w:rPr>
          <w:rFonts w:cs="Times New Roman"/>
          <w:lang w:val="ru-RU"/>
        </w:rPr>
        <w:t> </w:t>
      </w:r>
      <w:r w:rsidRPr="008F0867">
        <w:rPr>
          <w:rFonts w:cs="Times New Roman"/>
        </w:rPr>
        <w:t xml:space="preserve">Распоряжение </w:t>
      </w:r>
      <w:r w:rsidRPr="00EB73A9">
        <w:rPr>
          <w:rFonts w:cs="Times New Roman"/>
          <w:lang w:val="ru-RU"/>
        </w:rPr>
        <w:t xml:space="preserve">ДГИМ </w:t>
      </w:r>
      <w:r w:rsidRPr="00EB73A9">
        <w:rPr>
          <w:rFonts w:cs="Times New Roman"/>
        </w:rPr>
        <w:t xml:space="preserve">от 03.11.2022 </w:t>
      </w:r>
      <w:r w:rsidRPr="00EB73A9">
        <w:rPr>
          <w:rFonts w:cs="Times New Roman"/>
          <w:lang w:val="ru-RU"/>
        </w:rPr>
        <w:t>№ </w:t>
      </w:r>
      <w:r w:rsidRPr="00EB73A9">
        <w:rPr>
          <w:rFonts w:cs="Times New Roman"/>
        </w:rPr>
        <w:t>64489</w:t>
      </w:r>
      <w:r w:rsidRPr="00EB73A9">
        <w:rPr>
          <w:rFonts w:cs="Times New Roman"/>
          <w:lang w:val="ru-RU"/>
        </w:rPr>
        <w:t xml:space="preserve"> «</w:t>
      </w:r>
      <w:r w:rsidRPr="00EB73A9">
        <w:rPr>
          <w:rFonts w:cs="Times New Roman"/>
        </w:rPr>
        <w:t>Об утверждении результатов определения кадастровой стоимости земельных участков в городе Москве по состоянию на 1 января 2022 г.</w:t>
      </w:r>
      <w:r w:rsidRPr="008F0867">
        <w:rPr>
          <w:rFonts w:cs="Times New Roman"/>
          <w:lang w:val="ru-RU"/>
        </w:rPr>
        <w:t>» (с последующими изменениями).</w:t>
      </w:r>
    </w:p>
  </w:footnote>
  <w:footnote w:id="39">
    <w:p w14:paraId="52C8464A" w14:textId="77777777" w:rsidR="002A41FE" w:rsidRPr="008F0867" w:rsidRDefault="002A41FE" w:rsidP="006832AF">
      <w:pPr>
        <w:pStyle w:val="15"/>
        <w:widowControl w:val="0"/>
        <w:contextualSpacing/>
        <w:rPr>
          <w:szCs w:val="22"/>
        </w:rPr>
      </w:pPr>
      <w:r w:rsidRPr="008F0867">
        <w:rPr>
          <w:rStyle w:val="a3"/>
          <w:szCs w:val="22"/>
        </w:rPr>
        <w:footnoteRef/>
      </w:r>
      <w:r w:rsidRPr="008F0867">
        <w:rPr>
          <w:szCs w:val="22"/>
        </w:rPr>
        <w:t> </w:t>
      </w:r>
      <w:r w:rsidRPr="008F0867">
        <w:rPr>
          <w:szCs w:val="22"/>
          <w:lang w:val="ru-RU"/>
        </w:rPr>
        <w:t>По состоянию н</w:t>
      </w:r>
      <w:r w:rsidRPr="00EB73A9">
        <w:rPr>
          <w:szCs w:val="22"/>
        </w:rPr>
        <w:t>а 01.</w:t>
      </w:r>
      <w:r w:rsidRPr="00EB73A9">
        <w:rPr>
          <w:szCs w:val="22"/>
          <w:lang w:val="ru-RU"/>
        </w:rPr>
        <w:t>10</w:t>
      </w:r>
      <w:r w:rsidRPr="00EB73A9">
        <w:rPr>
          <w:szCs w:val="22"/>
        </w:rPr>
        <w:t xml:space="preserve">.2022 поступили платежи в размере </w:t>
      </w:r>
      <w:r w:rsidRPr="00EB73A9">
        <w:rPr>
          <w:szCs w:val="22"/>
          <w:lang w:val="ru-RU"/>
        </w:rPr>
        <w:t>17 406 314,7 тыс. рублей</w:t>
      </w:r>
      <w:r w:rsidRPr="00EB73A9">
        <w:rPr>
          <w:szCs w:val="22"/>
        </w:rPr>
        <w:t>, на</w:t>
      </w:r>
      <w:r w:rsidRPr="00EB73A9">
        <w:rPr>
          <w:szCs w:val="22"/>
          <w:lang w:val="ru-RU"/>
        </w:rPr>
        <w:t> </w:t>
      </w:r>
      <w:r w:rsidRPr="00EB73A9">
        <w:rPr>
          <w:szCs w:val="22"/>
        </w:rPr>
        <w:t>01.</w:t>
      </w:r>
      <w:r w:rsidRPr="008F0867">
        <w:rPr>
          <w:szCs w:val="22"/>
          <w:lang w:val="ru-RU"/>
        </w:rPr>
        <w:t>10</w:t>
      </w:r>
      <w:r w:rsidRPr="008F0867">
        <w:rPr>
          <w:szCs w:val="22"/>
        </w:rPr>
        <w:t>.2023</w:t>
      </w:r>
      <w:r w:rsidRPr="008F0867">
        <w:rPr>
          <w:szCs w:val="22"/>
          <w:lang w:val="ru-RU"/>
        </w:rPr>
        <w:t> </w:t>
      </w:r>
      <w:r w:rsidRPr="008F0867">
        <w:rPr>
          <w:szCs w:val="22"/>
        </w:rPr>
        <w:t xml:space="preserve">– </w:t>
      </w:r>
      <w:r w:rsidRPr="008F0867">
        <w:rPr>
          <w:szCs w:val="22"/>
          <w:lang w:val="ru-RU"/>
        </w:rPr>
        <w:t>26 198 332,6 тыс. рублей</w:t>
      </w:r>
      <w:r w:rsidRPr="008F0867">
        <w:rPr>
          <w:szCs w:val="22"/>
        </w:rPr>
        <w:t>.</w:t>
      </w:r>
    </w:p>
  </w:footnote>
  <w:footnote w:id="40">
    <w:p w14:paraId="52C8464B" w14:textId="77777777" w:rsidR="002A41FE" w:rsidRPr="005556C7" w:rsidRDefault="002A41FE" w:rsidP="00EB73A9">
      <w:pPr>
        <w:pStyle w:val="a4"/>
        <w:widowControl w:val="0"/>
        <w:suppressAutoHyphens/>
        <w:ind w:firstLine="0"/>
        <w:contextualSpacing/>
        <w:rPr>
          <w:sz w:val="22"/>
          <w:szCs w:val="22"/>
        </w:rPr>
      </w:pPr>
      <w:r w:rsidRPr="005556C7">
        <w:rPr>
          <w:rStyle w:val="a3"/>
          <w:sz w:val="22"/>
          <w:szCs w:val="22"/>
        </w:rPr>
        <w:footnoteRef/>
      </w:r>
      <w:r w:rsidRPr="005556C7">
        <w:rPr>
          <w:sz w:val="22"/>
          <w:szCs w:val="22"/>
        </w:rPr>
        <w:t> </w:t>
      </w:r>
      <w:r>
        <w:rPr>
          <w:sz w:val="22"/>
          <w:szCs w:val="22"/>
        </w:rPr>
        <w:t>Пункт</w:t>
      </w:r>
      <w:r w:rsidRPr="00CD187C">
        <w:rPr>
          <w:sz w:val="22"/>
          <w:szCs w:val="22"/>
        </w:rPr>
        <w:t xml:space="preserve"> 8(1)</w:t>
      </w:r>
      <w:r>
        <w:rPr>
          <w:sz w:val="22"/>
          <w:szCs w:val="22"/>
        </w:rPr>
        <w:t xml:space="preserve"> п</w:t>
      </w:r>
      <w:r w:rsidRPr="005556C7">
        <w:rPr>
          <w:sz w:val="22"/>
          <w:szCs w:val="22"/>
        </w:rPr>
        <w:t>остановлени</w:t>
      </w:r>
      <w:r>
        <w:rPr>
          <w:sz w:val="22"/>
          <w:szCs w:val="22"/>
        </w:rPr>
        <w:t>я</w:t>
      </w:r>
      <w:r w:rsidRPr="005556C7">
        <w:rPr>
          <w:sz w:val="22"/>
          <w:szCs w:val="22"/>
        </w:rPr>
        <w:t xml:space="preserve"> Правительства Москвы от 25.04.2006 № 273-ПП «О совершенствовании порядка установления ставок арендной платы за землю в городе Москве».</w:t>
      </w:r>
    </w:p>
  </w:footnote>
  <w:footnote w:id="41">
    <w:p w14:paraId="52C8464C" w14:textId="77777777" w:rsidR="002A41FE" w:rsidRPr="005556C7" w:rsidRDefault="002A41FE">
      <w:pPr>
        <w:pStyle w:val="a4"/>
        <w:widowControl w:val="0"/>
        <w:suppressAutoHyphens/>
        <w:ind w:firstLine="0"/>
        <w:contextualSpacing/>
        <w:rPr>
          <w:sz w:val="22"/>
          <w:szCs w:val="22"/>
        </w:rPr>
      </w:pPr>
      <w:r w:rsidRPr="005556C7">
        <w:rPr>
          <w:rStyle w:val="a3"/>
          <w:sz w:val="22"/>
          <w:szCs w:val="22"/>
        </w:rPr>
        <w:footnoteRef/>
      </w:r>
      <w:r w:rsidRPr="005556C7">
        <w:rPr>
          <w:sz w:val="22"/>
          <w:szCs w:val="22"/>
        </w:rPr>
        <w:t> Пункт</w:t>
      </w:r>
      <w:r w:rsidRPr="005556C7">
        <w:rPr>
          <w:sz w:val="22"/>
          <w:szCs w:val="22"/>
          <w:lang w:val="en-US"/>
        </w:rPr>
        <w:t> </w:t>
      </w:r>
      <w:r w:rsidRPr="005556C7">
        <w:rPr>
          <w:sz w:val="22"/>
          <w:szCs w:val="22"/>
        </w:rPr>
        <w:t>1.3. постановления Правительства Москвы от 22.03.2022 № 407-ПП «О мерах экономической поддержки в условиях санкций и внесении изменений в правовые акты города Москвы».</w:t>
      </w:r>
    </w:p>
  </w:footnote>
  <w:footnote w:id="42">
    <w:p w14:paraId="52C8464D" w14:textId="77777777" w:rsidR="002A41FE" w:rsidRPr="00FA0D9C" w:rsidRDefault="002A41FE" w:rsidP="006832AF">
      <w:pPr>
        <w:pStyle w:val="15"/>
        <w:widowControl w:val="0"/>
        <w:contextualSpacing/>
        <w:rPr>
          <w:szCs w:val="22"/>
        </w:rPr>
      </w:pPr>
      <w:r w:rsidRPr="00FA0D9C">
        <w:rPr>
          <w:rStyle w:val="a3"/>
          <w:szCs w:val="22"/>
        </w:rPr>
        <w:footnoteRef/>
      </w:r>
      <w:r w:rsidRPr="00FA0D9C">
        <w:rPr>
          <w:szCs w:val="22"/>
        </w:rPr>
        <w:t> </w:t>
      </w:r>
      <w:r>
        <w:rPr>
          <w:szCs w:val="22"/>
          <w:lang w:val="ru-RU"/>
        </w:rPr>
        <w:t>О</w:t>
      </w:r>
      <w:r w:rsidRPr="00FA0D9C">
        <w:rPr>
          <w:szCs w:val="22"/>
        </w:rPr>
        <w:t>бусловлено ростом количества неплательщиков арендной платы</w:t>
      </w:r>
      <w:r>
        <w:rPr>
          <w:szCs w:val="22"/>
          <w:lang w:val="ru-RU"/>
        </w:rPr>
        <w:t>,</w:t>
      </w:r>
      <w:r w:rsidRPr="00FA0D9C">
        <w:rPr>
          <w:szCs w:val="22"/>
        </w:rPr>
        <w:t xml:space="preserve"> начислением платежей по</w:t>
      </w:r>
      <w:r>
        <w:rPr>
          <w:szCs w:val="22"/>
          <w:lang w:val="ru-RU"/>
        </w:rPr>
        <w:t> </w:t>
      </w:r>
      <w:r w:rsidRPr="00FA0D9C">
        <w:rPr>
          <w:szCs w:val="22"/>
        </w:rPr>
        <w:t>договорам, по которым проводятся исковые мероприятия (идет судебное производство)</w:t>
      </w:r>
      <w:r>
        <w:rPr>
          <w:szCs w:val="22"/>
          <w:lang w:val="ru-RU"/>
        </w:rPr>
        <w:t>,</w:t>
      </w:r>
      <w:r w:rsidRPr="00FA0D9C">
        <w:rPr>
          <w:szCs w:val="22"/>
        </w:rPr>
        <w:t xml:space="preserve"> невыполнением арендаторами земельных участков обязательств при переходе прав на</w:t>
      </w:r>
      <w:r>
        <w:rPr>
          <w:szCs w:val="22"/>
          <w:lang w:val="ru-RU"/>
        </w:rPr>
        <w:t> </w:t>
      </w:r>
      <w:r w:rsidRPr="00FA0D9C">
        <w:rPr>
          <w:szCs w:val="22"/>
        </w:rPr>
        <w:t>расположенное на земельных участках недвижимое имущество.</w:t>
      </w:r>
    </w:p>
  </w:footnote>
  <w:footnote w:id="43">
    <w:p w14:paraId="52C8464E" w14:textId="77777777" w:rsidR="002A41FE" w:rsidRPr="00C07AFC" w:rsidRDefault="002A41FE" w:rsidP="00EB73A9">
      <w:pPr>
        <w:pStyle w:val="a4"/>
        <w:widowControl w:val="0"/>
        <w:ind w:firstLine="0"/>
        <w:contextualSpacing/>
        <w:rPr>
          <w:spacing w:val="0"/>
          <w:sz w:val="22"/>
          <w:szCs w:val="22"/>
        </w:rPr>
      </w:pPr>
      <w:r w:rsidRPr="00C07AFC">
        <w:rPr>
          <w:rStyle w:val="a3"/>
          <w:spacing w:val="0"/>
          <w:sz w:val="22"/>
          <w:szCs w:val="22"/>
        </w:rPr>
        <w:footnoteRef/>
      </w:r>
      <w:r w:rsidRPr="00C07AFC">
        <w:rPr>
          <w:spacing w:val="0"/>
          <w:sz w:val="22"/>
          <w:szCs w:val="22"/>
        </w:rPr>
        <w:t> В том числе обусловлено увеличением с 01.01.2023 ставок платы за социальный наем жилых помещений в соответствии с постановлением Правительства Москвы от 13.12.2016 № 848-ПП «Об утверждении цен, ставок и тарифов на жилищно-коммунальные услуги для населения» (в ред. от 15.11.2022).</w:t>
      </w:r>
    </w:p>
  </w:footnote>
  <w:footnote w:id="44">
    <w:p w14:paraId="52C8464F" w14:textId="77777777" w:rsidR="002A41FE" w:rsidRPr="00C07AFC" w:rsidRDefault="002A41FE">
      <w:pPr>
        <w:pStyle w:val="a4"/>
        <w:widowControl w:val="0"/>
        <w:tabs>
          <w:tab w:val="left" w:pos="4678"/>
        </w:tabs>
        <w:ind w:firstLine="0"/>
        <w:contextualSpacing/>
        <w:rPr>
          <w:spacing w:val="0"/>
          <w:sz w:val="22"/>
          <w:szCs w:val="22"/>
        </w:rPr>
      </w:pPr>
      <w:r w:rsidRPr="00C07AFC">
        <w:rPr>
          <w:rStyle w:val="a3"/>
          <w:sz w:val="22"/>
          <w:szCs w:val="22"/>
        </w:rPr>
        <w:footnoteRef/>
      </w:r>
      <w:r w:rsidRPr="00C07AFC">
        <w:rPr>
          <w:sz w:val="22"/>
          <w:szCs w:val="22"/>
        </w:rPr>
        <w:t xml:space="preserve"> По данным Департамента средств массовой информации и рекламы города Москвы, динамика обусловлена, в том числе, </w:t>
      </w:r>
      <w:r w:rsidRPr="00C07AFC">
        <w:rPr>
          <w:spacing w:val="0"/>
          <w:sz w:val="22"/>
          <w:szCs w:val="22"/>
        </w:rPr>
        <w:t>зачетом денежных средств за период временной неэксплуатации рекламных мест.</w:t>
      </w:r>
    </w:p>
  </w:footnote>
  <w:footnote w:id="45">
    <w:p w14:paraId="52C84650" w14:textId="77777777" w:rsidR="002A41FE" w:rsidRPr="00C07AFC" w:rsidRDefault="002A41FE" w:rsidP="006832AF">
      <w:pPr>
        <w:pStyle w:val="a4"/>
        <w:widowControl w:val="0"/>
        <w:ind w:firstLine="0"/>
        <w:contextualSpacing/>
        <w:rPr>
          <w:sz w:val="22"/>
          <w:szCs w:val="22"/>
        </w:rPr>
      </w:pPr>
      <w:r w:rsidRPr="00C07AFC">
        <w:rPr>
          <w:rStyle w:val="a3"/>
          <w:sz w:val="22"/>
          <w:szCs w:val="22"/>
        </w:rPr>
        <w:footnoteRef/>
      </w:r>
      <w:r w:rsidRPr="00C07AFC">
        <w:rPr>
          <w:sz w:val="22"/>
          <w:szCs w:val="22"/>
        </w:rPr>
        <w:t> Динамика поступлений обусловлена заключением новых договоров, пролонгацией договоров на право осуществления торговой деятельности в нестационарных торговых объектах до 31.12.2023.</w:t>
      </w:r>
    </w:p>
  </w:footnote>
  <w:footnote w:id="46">
    <w:p w14:paraId="52C84651" w14:textId="77777777" w:rsidR="002A41FE" w:rsidRPr="00C07AFC" w:rsidRDefault="002A41FE" w:rsidP="00C91B9A">
      <w:pPr>
        <w:pStyle w:val="aff4"/>
        <w:contextualSpacing/>
        <w:rPr>
          <w:rFonts w:cs="Times New Roman"/>
        </w:rPr>
      </w:pPr>
      <w:r w:rsidRPr="00C07AFC">
        <w:rPr>
          <w:rStyle w:val="a3"/>
        </w:rPr>
        <w:footnoteRef/>
      </w:r>
      <w:r w:rsidRPr="00C07AFC">
        <w:rPr>
          <w:rFonts w:cs="Times New Roman"/>
        </w:rPr>
        <w:t> Код бюджетной классификации (далее – КБК) по учету поступлений введен с 01.01.2023; основной платеж по источнику – оплата проезда по Московскому скоростному диаметру.</w:t>
      </w:r>
    </w:p>
  </w:footnote>
  <w:footnote w:id="47">
    <w:p w14:paraId="52C84652" w14:textId="77777777" w:rsidR="002A41FE" w:rsidRPr="00C07AFC" w:rsidRDefault="002A41FE">
      <w:pPr>
        <w:pStyle w:val="a4"/>
        <w:widowControl w:val="0"/>
        <w:ind w:firstLine="0"/>
        <w:contextualSpacing/>
        <w:rPr>
          <w:spacing w:val="0"/>
          <w:sz w:val="22"/>
          <w:szCs w:val="22"/>
        </w:rPr>
      </w:pPr>
      <w:r w:rsidRPr="00C07AFC">
        <w:rPr>
          <w:rStyle w:val="a3"/>
          <w:spacing w:val="0"/>
          <w:sz w:val="22"/>
          <w:szCs w:val="22"/>
        </w:rPr>
        <w:footnoteRef/>
      </w:r>
      <w:r w:rsidRPr="00C07AFC">
        <w:rPr>
          <w:spacing w:val="0"/>
          <w:sz w:val="22"/>
          <w:szCs w:val="22"/>
        </w:rPr>
        <w:t> Отражена общая сумма доходов по кодам бюджетной классификации 11105070000000 («Д</w:t>
      </w:r>
      <w:r w:rsidRPr="00C07AFC">
        <w:rPr>
          <w:spacing w:val="0"/>
          <w:sz w:val="22"/>
          <w:szCs w:val="22"/>
          <w:lang w:eastAsia="ar-SA"/>
        </w:rPr>
        <w:t>оходы от сдачи в аренду имущества, составляющего казну субъекта Российской Федерации (за исключением земельных участков»)</w:t>
      </w:r>
      <w:r w:rsidRPr="00C07AFC">
        <w:rPr>
          <w:spacing w:val="0"/>
          <w:sz w:val="22"/>
          <w:szCs w:val="22"/>
        </w:rPr>
        <w:t xml:space="preserve"> (5 197 172,1 тыс. рублей) и 11105032020000 («Доходы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 («минус» 34 250,4 тыс. рублей).</w:t>
      </w:r>
    </w:p>
  </w:footnote>
  <w:footnote w:id="48">
    <w:p w14:paraId="52C84653" w14:textId="77777777" w:rsidR="002A41FE" w:rsidRPr="00181530" w:rsidRDefault="002A41FE" w:rsidP="006832AF">
      <w:pPr>
        <w:pStyle w:val="15"/>
        <w:widowControl w:val="0"/>
        <w:contextualSpacing/>
        <w:rPr>
          <w:szCs w:val="22"/>
        </w:rPr>
      </w:pPr>
      <w:r w:rsidRPr="00C07AFC">
        <w:rPr>
          <w:rStyle w:val="a3"/>
          <w:szCs w:val="22"/>
        </w:rPr>
        <w:footnoteRef/>
      </w:r>
      <w:r w:rsidRPr="00C07AFC">
        <w:rPr>
          <w:szCs w:val="22"/>
        </w:rPr>
        <w:t> Уменьшение обусловлено снижением</w:t>
      </w:r>
      <w:r w:rsidRPr="00181530">
        <w:rPr>
          <w:szCs w:val="22"/>
        </w:rPr>
        <w:t xml:space="preserve"> количества неплательщиков арендной платы; результативными действиями в рамках исполнительного производства по неплательщикам, в</w:t>
      </w:r>
      <w:r w:rsidRPr="00181530">
        <w:rPr>
          <w:szCs w:val="22"/>
          <w:lang w:val="ru-RU"/>
        </w:rPr>
        <w:t> </w:t>
      </w:r>
      <w:r w:rsidRPr="00181530">
        <w:rPr>
          <w:szCs w:val="22"/>
        </w:rPr>
        <w:t>отношении которых приняты судебные решения.</w:t>
      </w:r>
    </w:p>
  </w:footnote>
  <w:footnote w:id="49">
    <w:p w14:paraId="52C84654" w14:textId="77777777" w:rsidR="002A41FE" w:rsidRDefault="002A41FE" w:rsidP="00E07C11">
      <w:pPr>
        <w:pStyle w:val="a4"/>
        <w:widowControl w:val="0"/>
        <w:ind w:firstLine="0"/>
        <w:rPr>
          <w:sz w:val="22"/>
          <w:szCs w:val="22"/>
        </w:rPr>
      </w:pPr>
      <w:r>
        <w:rPr>
          <w:rStyle w:val="a3"/>
          <w:sz w:val="22"/>
          <w:szCs w:val="22"/>
        </w:rPr>
        <w:footnoteRef/>
      </w:r>
      <w:r>
        <w:rPr>
          <w:sz w:val="22"/>
          <w:szCs w:val="22"/>
        </w:rPr>
        <w:t xml:space="preserve"> По информации ДГИМ, основным плательщиком дивидендов (91,0 процента от общего объема) является публичное акционерное общество «Мосэнерго» (в 2023 году объем выплаченных дивидендов на 16,0 процента меньше, чем в 2022 году). </w:t>
      </w:r>
    </w:p>
  </w:footnote>
  <w:footnote w:id="50">
    <w:p w14:paraId="52C84655" w14:textId="77777777" w:rsidR="002A41FE" w:rsidRDefault="002A41FE" w:rsidP="004A5E99">
      <w:pPr>
        <w:pStyle w:val="15"/>
        <w:rPr>
          <w:szCs w:val="22"/>
        </w:rPr>
      </w:pPr>
      <w:r>
        <w:rPr>
          <w:rStyle w:val="a3"/>
          <w:szCs w:val="22"/>
        </w:rPr>
        <w:footnoteRef/>
      </w:r>
      <w:r>
        <w:rPr>
          <w:szCs w:val="22"/>
        </w:rPr>
        <w:t> Преимущественно обусловлено отменой взыскания штрафов за нарушения требований нормативных правовых актов города Москвы, направленных на введение и обеспечение режима повышенной готовности на территории города Москвы (ст.3.18.1</w:t>
      </w:r>
      <w:r>
        <w:rPr>
          <w:szCs w:val="22"/>
          <w:lang w:val="ru-RU"/>
        </w:rPr>
        <w:t>.</w:t>
      </w:r>
      <w:r>
        <w:rPr>
          <w:szCs w:val="22"/>
        </w:rPr>
        <w:t xml:space="preserve"> Кодекса города Москвы об</w:t>
      </w:r>
      <w:r>
        <w:rPr>
          <w:szCs w:val="22"/>
          <w:lang w:val="ru-RU"/>
        </w:rPr>
        <w:t> </w:t>
      </w:r>
      <w:r>
        <w:rPr>
          <w:szCs w:val="22"/>
        </w:rPr>
        <w:t>административных правонарушениях).</w:t>
      </w:r>
    </w:p>
  </w:footnote>
  <w:footnote w:id="51">
    <w:p w14:paraId="52C84656"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По данным ДГИМ.</w:t>
      </w:r>
    </w:p>
  </w:footnote>
  <w:footnote w:id="52">
    <w:p w14:paraId="52C84657"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xml:space="preserve"> В связи с введением института единого налогового счета (Федеральный закон от 14.07.2022 № 263-ФЗ «О внесении изменений в части первую и вторую Налогового кодекса Российской Федерации») суммы пеней, установленные Налоговым кодексом Российской Федерации, исключены из состава налоговых доходов и, начиная с 2023 года, учитываются в составе неналоговых доходов. Для учета указанных поступлений в соответствии с </w:t>
      </w:r>
      <w:r w:rsidRPr="00E56492">
        <w:rPr>
          <w:spacing w:val="0"/>
          <w:sz w:val="22"/>
          <w:szCs w:val="22"/>
        </w:rPr>
        <w:t xml:space="preserve">приказом </w:t>
      </w:r>
      <w:r>
        <w:rPr>
          <w:spacing w:val="0"/>
          <w:sz w:val="22"/>
          <w:szCs w:val="22"/>
        </w:rPr>
        <w:t>Минфина России от 22.11.2022 № 177н «О внесении изменений в приказ Министерства финансов Российской Федерации от 17 мая 2022 г. № 75н «Об утверждении кодов (перечней кодов) бюджетной классификации Российской Федерации на 2023 год (на 2023 год и на плановый период 2024 и 2025 годов)» предусмотрен КБК 1 16 18000 02 0000 140 «Доходы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footnote>
  <w:footnote w:id="53">
    <w:p w14:paraId="52C84658" w14:textId="77777777" w:rsidR="002A41FE" w:rsidRDefault="002A41FE" w:rsidP="004A5E99">
      <w:pPr>
        <w:pStyle w:val="a4"/>
        <w:widowControl w:val="0"/>
        <w:suppressAutoHyphens/>
        <w:ind w:firstLine="0"/>
        <w:rPr>
          <w:sz w:val="22"/>
          <w:szCs w:val="22"/>
        </w:rPr>
      </w:pPr>
      <w:r>
        <w:rPr>
          <w:rStyle w:val="a3"/>
          <w:sz w:val="22"/>
          <w:szCs w:val="22"/>
        </w:rPr>
        <w:footnoteRef/>
      </w:r>
      <w:r>
        <w:rPr>
          <w:sz w:val="22"/>
          <w:szCs w:val="22"/>
        </w:rPr>
        <w:t> «О мерах по урегулированию задолженности по уплате налогов, сборов, страховых взносов, пеней, штрафов, процентов, установленных Налоговым кодексом Российской Федерации, в 2023 году».</w:t>
      </w:r>
    </w:p>
  </w:footnote>
  <w:footnote w:id="54">
    <w:p w14:paraId="52C84659" w14:textId="77777777" w:rsidR="002A41FE" w:rsidRDefault="002A41FE" w:rsidP="004A5E99">
      <w:pPr>
        <w:pStyle w:val="a4"/>
        <w:widowControl w:val="0"/>
        <w:suppressAutoHyphens/>
        <w:ind w:firstLine="0"/>
        <w:rPr>
          <w:sz w:val="22"/>
          <w:szCs w:val="22"/>
        </w:rPr>
      </w:pPr>
      <w:r>
        <w:rPr>
          <w:rStyle w:val="a3"/>
          <w:sz w:val="22"/>
          <w:szCs w:val="22"/>
        </w:rPr>
        <w:footnoteRef/>
      </w:r>
      <w:r>
        <w:rPr>
          <w:sz w:val="22"/>
          <w:szCs w:val="22"/>
        </w:rPr>
        <w:t> В случае если размер недоимки, увеличенный на сумму, зачтенную в счет предстоящей обязанности лица по уплате налога, сбора, страховых взносов, не превышает положительного сальдо ЕНС (в соответствующий день) – пени не начисляются. Распространяется на правоотношения, возникшие с 01.01.2023.</w:t>
      </w:r>
    </w:p>
  </w:footnote>
  <w:footnote w:id="55">
    <w:p w14:paraId="52C8465A"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«Об особенностях отчуждения недвижимого имущества, находящегося в государственной или в муниципальной собственности и арендуемого субъектами МСП, и о внесении изменений в отдельные законодательные акты Российской Федерации».</w:t>
      </w:r>
    </w:p>
  </w:footnote>
  <w:footnote w:id="56">
    <w:p w14:paraId="52C8465B" w14:textId="77777777" w:rsidR="002A41FE" w:rsidRDefault="002A41FE" w:rsidP="004A5E99">
      <w:pPr>
        <w:pStyle w:val="15"/>
        <w:rPr>
          <w:szCs w:val="22"/>
        </w:rPr>
      </w:pPr>
      <w:r>
        <w:rPr>
          <w:rStyle w:val="a3"/>
          <w:szCs w:val="22"/>
        </w:rPr>
        <w:footnoteRef/>
      </w:r>
      <w:r>
        <w:rPr>
          <w:szCs w:val="22"/>
        </w:rPr>
        <w:t> Закон города Москвы от 29.09.2021 № 18 «О внесении изменения в статью 12 Закона города Москвы от 17 декабря 2008 года № 66 «О приватизации государственного имущества города Москвы».</w:t>
      </w:r>
    </w:p>
  </w:footnote>
  <w:footnote w:id="57">
    <w:p w14:paraId="52C8465C" w14:textId="77777777" w:rsidR="002A41FE" w:rsidRDefault="002A41FE" w:rsidP="004A5E99">
      <w:pPr>
        <w:pStyle w:val="15"/>
        <w:rPr>
          <w:szCs w:val="22"/>
        </w:rPr>
      </w:pPr>
      <w:r>
        <w:rPr>
          <w:rStyle w:val="a3"/>
          <w:bCs/>
          <w:spacing w:val="4"/>
          <w:szCs w:val="22"/>
        </w:rPr>
        <w:footnoteRef/>
      </w:r>
      <w:r>
        <w:rPr>
          <w:rStyle w:val="a3"/>
          <w:bCs/>
          <w:spacing w:val="4"/>
          <w:szCs w:val="22"/>
        </w:rPr>
        <w:t> </w:t>
      </w:r>
      <w:r>
        <w:rPr>
          <w:szCs w:val="22"/>
          <w:lang w:val="ru-RU"/>
        </w:rPr>
        <w:t xml:space="preserve">По состоянию на 01.10.2023 – </w:t>
      </w:r>
      <w:r>
        <w:rPr>
          <w:szCs w:val="22"/>
        </w:rPr>
        <w:t>723 661,6</w:t>
      </w:r>
      <w:r>
        <w:rPr>
          <w:szCs w:val="22"/>
          <w:lang w:val="ru-RU"/>
        </w:rPr>
        <w:t> </w:t>
      </w:r>
      <w:r>
        <w:rPr>
          <w:szCs w:val="22"/>
        </w:rPr>
        <w:t xml:space="preserve">тыс. рублей, </w:t>
      </w:r>
      <w:r>
        <w:rPr>
          <w:szCs w:val="22"/>
          <w:lang w:val="ru-RU"/>
        </w:rPr>
        <w:t>по состоянию на 01.10.2022 </w:t>
      </w:r>
      <w:r>
        <w:rPr>
          <w:szCs w:val="22"/>
        </w:rPr>
        <w:t>– 1 102 843,9</w:t>
      </w:r>
      <w:r>
        <w:rPr>
          <w:szCs w:val="22"/>
          <w:lang w:val="ru-RU"/>
        </w:rPr>
        <w:t> </w:t>
      </w:r>
      <w:r>
        <w:rPr>
          <w:szCs w:val="22"/>
        </w:rPr>
        <w:t>тыс. рублей.</w:t>
      </w:r>
    </w:p>
  </w:footnote>
  <w:footnote w:id="58">
    <w:p w14:paraId="52C8465D" w14:textId="77777777" w:rsidR="002A41FE" w:rsidRPr="004A5E99" w:rsidRDefault="002A41FE" w:rsidP="00E56492">
      <w:pPr>
        <w:pStyle w:val="a4"/>
        <w:widowControl w:val="0"/>
        <w:ind w:firstLine="0"/>
        <w:rPr>
          <w:sz w:val="22"/>
          <w:szCs w:val="22"/>
        </w:rPr>
      </w:pPr>
      <w:r w:rsidRPr="004A5E99">
        <w:rPr>
          <w:rStyle w:val="a3"/>
          <w:sz w:val="22"/>
          <w:szCs w:val="22"/>
        </w:rPr>
        <w:footnoteRef/>
      </w:r>
      <w:r w:rsidRPr="00E56492">
        <w:rPr>
          <w:sz w:val="22"/>
          <w:szCs w:val="22"/>
        </w:rPr>
        <w:t xml:space="preserve"> Д</w:t>
      </w:r>
      <w:r w:rsidRPr="00E56492">
        <w:rPr>
          <w:spacing w:val="0"/>
          <w:sz w:val="22"/>
          <w:szCs w:val="22"/>
        </w:rPr>
        <w:t>алее – ГБУ.</w:t>
      </w:r>
    </w:p>
  </w:footnote>
  <w:footnote w:id="59">
    <w:p w14:paraId="52C8465E" w14:textId="77777777" w:rsidR="002A41FE" w:rsidRDefault="002A41FE" w:rsidP="004A5E99">
      <w:pPr>
        <w:pStyle w:val="aff4"/>
        <w:rPr>
          <w:rFonts w:cs="Times New Roman"/>
        </w:rPr>
      </w:pPr>
      <w:r>
        <w:rPr>
          <w:rStyle w:val="a3"/>
        </w:rPr>
        <w:footnoteRef/>
      </w:r>
      <w:r>
        <w:rPr>
          <w:rFonts w:cs="Times New Roman"/>
        </w:rPr>
        <w:t xml:space="preserve"> Поступления от продажи жилых помещений по результатам аукционов </w:t>
      </w:r>
      <w:r>
        <w:rPr>
          <w:rFonts w:cs="Times New Roman"/>
          <w:lang w:val="ru-RU"/>
        </w:rPr>
        <w:t>по состоянию на 01.10.2023</w:t>
      </w:r>
      <w:r>
        <w:rPr>
          <w:rFonts w:cs="Times New Roman"/>
        </w:rPr>
        <w:t xml:space="preserve"> составили 80</w:t>
      </w:r>
      <w:r>
        <w:rPr>
          <w:rFonts w:cs="Times New Roman"/>
          <w:lang w:val="ru-RU"/>
        </w:rPr>
        <w:t> </w:t>
      </w:r>
      <w:r>
        <w:rPr>
          <w:rFonts w:cs="Times New Roman"/>
        </w:rPr>
        <w:t>401,8</w:t>
      </w:r>
      <w:r>
        <w:rPr>
          <w:rFonts w:cs="Times New Roman"/>
          <w:lang w:val="ru-RU"/>
        </w:rPr>
        <w:t> </w:t>
      </w:r>
      <w:r>
        <w:rPr>
          <w:rFonts w:cs="Times New Roman"/>
        </w:rPr>
        <w:t xml:space="preserve">тыс. рублей, </w:t>
      </w:r>
      <w:r>
        <w:rPr>
          <w:rFonts w:cs="Times New Roman"/>
          <w:lang w:val="ru-RU"/>
        </w:rPr>
        <w:t>по состоянию на 01.10.2022</w:t>
      </w:r>
      <w:r>
        <w:rPr>
          <w:rFonts w:cs="Times New Roman"/>
        </w:rPr>
        <w:t xml:space="preserve"> – 1</w:t>
      </w:r>
      <w:r>
        <w:rPr>
          <w:rFonts w:cs="Times New Roman"/>
          <w:lang w:val="ru-RU"/>
        </w:rPr>
        <w:t> </w:t>
      </w:r>
      <w:r>
        <w:rPr>
          <w:rFonts w:cs="Times New Roman"/>
        </w:rPr>
        <w:t>067</w:t>
      </w:r>
      <w:r>
        <w:rPr>
          <w:rFonts w:cs="Times New Roman"/>
          <w:lang w:val="ru-RU"/>
        </w:rPr>
        <w:t> </w:t>
      </w:r>
      <w:r>
        <w:rPr>
          <w:rFonts w:cs="Times New Roman"/>
        </w:rPr>
        <w:t>853,4</w:t>
      </w:r>
      <w:r>
        <w:rPr>
          <w:rFonts w:cs="Times New Roman"/>
          <w:lang w:val="ru-RU"/>
        </w:rPr>
        <w:t> </w:t>
      </w:r>
      <w:r>
        <w:rPr>
          <w:rFonts w:cs="Times New Roman"/>
        </w:rPr>
        <w:t>тыс. рублей.</w:t>
      </w:r>
    </w:p>
  </w:footnote>
  <w:footnote w:id="60">
    <w:p w14:paraId="52C8465F" w14:textId="77777777" w:rsidR="002A41FE" w:rsidRDefault="002A41FE" w:rsidP="004A5E99">
      <w:pPr>
        <w:pStyle w:val="15"/>
        <w:rPr>
          <w:szCs w:val="22"/>
        </w:rPr>
      </w:pPr>
      <w:r>
        <w:rPr>
          <w:rStyle w:val="a3"/>
          <w:szCs w:val="22"/>
        </w:rPr>
        <w:footnoteRef/>
      </w:r>
      <w:r>
        <w:rPr>
          <w:szCs w:val="22"/>
        </w:rPr>
        <w:t> </w:t>
      </w:r>
      <w:r>
        <w:rPr>
          <w:szCs w:val="22"/>
          <w:lang w:val="ru-RU"/>
        </w:rPr>
        <w:t>По состоянию на 01.10.2023</w:t>
      </w:r>
      <w:r>
        <w:rPr>
          <w:szCs w:val="22"/>
        </w:rPr>
        <w:t xml:space="preserve"> с собственниками зданий, строений, сооружений заключено </w:t>
      </w:r>
      <w:r>
        <w:rPr>
          <w:szCs w:val="22"/>
          <w:lang w:val="ru-RU"/>
        </w:rPr>
        <w:t>136 </w:t>
      </w:r>
      <w:r>
        <w:rPr>
          <w:szCs w:val="22"/>
        </w:rPr>
        <w:t xml:space="preserve">договоров купли-продажи земельных участков на общую площадь </w:t>
      </w:r>
      <w:r>
        <w:rPr>
          <w:szCs w:val="22"/>
          <w:lang w:val="ru-RU"/>
        </w:rPr>
        <w:t>241</w:t>
      </w:r>
      <w:r>
        <w:rPr>
          <w:szCs w:val="22"/>
        </w:rPr>
        <w:t>,</w:t>
      </w:r>
      <w:r>
        <w:rPr>
          <w:szCs w:val="22"/>
          <w:lang w:val="ru-RU"/>
        </w:rPr>
        <w:t>02</w:t>
      </w:r>
      <w:r>
        <w:rPr>
          <w:szCs w:val="22"/>
        </w:rPr>
        <w:t xml:space="preserve"> тыс. кв. метров общей стоимостью </w:t>
      </w:r>
      <w:r>
        <w:rPr>
          <w:szCs w:val="22"/>
          <w:lang w:val="ru-RU"/>
        </w:rPr>
        <w:t>1 199 818</w:t>
      </w:r>
      <w:r>
        <w:rPr>
          <w:szCs w:val="22"/>
        </w:rPr>
        <w:t>,</w:t>
      </w:r>
      <w:r>
        <w:rPr>
          <w:szCs w:val="22"/>
          <w:lang w:val="ru-RU"/>
        </w:rPr>
        <w:t>2</w:t>
      </w:r>
      <w:r>
        <w:rPr>
          <w:szCs w:val="22"/>
        </w:rPr>
        <w:t xml:space="preserve"> тыс. рублей, </w:t>
      </w:r>
      <w:r>
        <w:rPr>
          <w:szCs w:val="22"/>
          <w:lang w:val="ru-RU"/>
        </w:rPr>
        <w:t>по состоянию на 01.10.2022</w:t>
      </w:r>
      <w:r>
        <w:rPr>
          <w:szCs w:val="22"/>
        </w:rPr>
        <w:t xml:space="preserve"> – </w:t>
      </w:r>
      <w:r>
        <w:rPr>
          <w:szCs w:val="22"/>
          <w:lang w:val="ru-RU"/>
        </w:rPr>
        <w:t>148</w:t>
      </w:r>
      <w:r>
        <w:rPr>
          <w:szCs w:val="22"/>
        </w:rPr>
        <w:t xml:space="preserve"> договор</w:t>
      </w:r>
      <w:r>
        <w:rPr>
          <w:szCs w:val="22"/>
          <w:lang w:val="ru-RU"/>
        </w:rPr>
        <w:t>ов</w:t>
      </w:r>
      <w:r>
        <w:rPr>
          <w:szCs w:val="22"/>
        </w:rPr>
        <w:t xml:space="preserve"> на общую площадь </w:t>
      </w:r>
      <w:r>
        <w:rPr>
          <w:szCs w:val="22"/>
          <w:lang w:val="ru-RU"/>
        </w:rPr>
        <w:t>733</w:t>
      </w:r>
      <w:r>
        <w:rPr>
          <w:szCs w:val="22"/>
        </w:rPr>
        <w:t>,</w:t>
      </w:r>
      <w:r>
        <w:rPr>
          <w:szCs w:val="22"/>
          <w:lang w:val="ru-RU"/>
        </w:rPr>
        <w:t>9 </w:t>
      </w:r>
      <w:r>
        <w:rPr>
          <w:szCs w:val="22"/>
        </w:rPr>
        <w:t xml:space="preserve">тыс. кв. метров общей стоимостью </w:t>
      </w:r>
      <w:r>
        <w:rPr>
          <w:szCs w:val="22"/>
          <w:lang w:val="ru-RU"/>
        </w:rPr>
        <w:t>10</w:t>
      </w:r>
      <w:r>
        <w:rPr>
          <w:szCs w:val="22"/>
        </w:rPr>
        <w:t> </w:t>
      </w:r>
      <w:r>
        <w:rPr>
          <w:szCs w:val="22"/>
          <w:lang w:val="ru-RU"/>
        </w:rPr>
        <w:t>779</w:t>
      </w:r>
      <w:r>
        <w:rPr>
          <w:szCs w:val="22"/>
        </w:rPr>
        <w:t> </w:t>
      </w:r>
      <w:r>
        <w:rPr>
          <w:szCs w:val="22"/>
          <w:lang w:val="ru-RU"/>
        </w:rPr>
        <w:t>422</w:t>
      </w:r>
      <w:r>
        <w:rPr>
          <w:szCs w:val="22"/>
        </w:rPr>
        <w:t>,</w:t>
      </w:r>
      <w:r>
        <w:rPr>
          <w:szCs w:val="22"/>
          <w:lang w:val="ru-RU"/>
        </w:rPr>
        <w:t>1</w:t>
      </w:r>
      <w:r>
        <w:rPr>
          <w:szCs w:val="22"/>
        </w:rPr>
        <w:t xml:space="preserve"> тыс. рублей.</w:t>
      </w:r>
    </w:p>
  </w:footnote>
  <w:footnote w:id="61">
    <w:p w14:paraId="52C84660" w14:textId="77777777" w:rsidR="002A41FE" w:rsidRDefault="002A41FE" w:rsidP="004A5E99">
      <w:pPr>
        <w:pStyle w:val="15"/>
        <w:rPr>
          <w:szCs w:val="22"/>
        </w:rPr>
      </w:pPr>
      <w:r>
        <w:rPr>
          <w:rStyle w:val="a3"/>
          <w:szCs w:val="22"/>
        </w:rPr>
        <w:footnoteRef/>
      </w:r>
      <w:r>
        <w:rPr>
          <w:szCs w:val="22"/>
        </w:rPr>
        <w:t> </w:t>
      </w:r>
      <w:r>
        <w:rPr>
          <w:szCs w:val="22"/>
          <w:lang w:val="ru-RU"/>
        </w:rPr>
        <w:t>По состоянию на 01.10.2023</w:t>
      </w:r>
      <w:r>
        <w:rPr>
          <w:szCs w:val="22"/>
        </w:rPr>
        <w:t xml:space="preserve"> осуществлена приватизация объектов недвижимости общей площадью </w:t>
      </w:r>
      <w:r>
        <w:rPr>
          <w:szCs w:val="22"/>
          <w:lang w:val="ru-RU"/>
        </w:rPr>
        <w:t>233</w:t>
      </w:r>
      <w:r>
        <w:rPr>
          <w:szCs w:val="22"/>
        </w:rPr>
        <w:t>,</w:t>
      </w:r>
      <w:r>
        <w:rPr>
          <w:szCs w:val="22"/>
          <w:lang w:val="ru-RU"/>
        </w:rPr>
        <w:t>2</w:t>
      </w:r>
      <w:r>
        <w:rPr>
          <w:szCs w:val="22"/>
        </w:rPr>
        <w:t xml:space="preserve"> тыс. кв. метров с земельными участками площадью </w:t>
      </w:r>
      <w:r>
        <w:rPr>
          <w:szCs w:val="22"/>
          <w:lang w:val="ru-RU"/>
        </w:rPr>
        <w:t>4</w:t>
      </w:r>
      <w:r>
        <w:rPr>
          <w:szCs w:val="22"/>
        </w:rPr>
        <w:t>1,</w:t>
      </w:r>
      <w:r>
        <w:rPr>
          <w:szCs w:val="22"/>
          <w:lang w:val="ru-RU"/>
        </w:rPr>
        <w:t>7</w:t>
      </w:r>
      <w:r>
        <w:rPr>
          <w:szCs w:val="22"/>
        </w:rPr>
        <w:t xml:space="preserve"> тыс. кв. метров общей стоимостью </w:t>
      </w:r>
      <w:r>
        <w:rPr>
          <w:szCs w:val="22"/>
          <w:lang w:val="ru-RU"/>
        </w:rPr>
        <w:t>12</w:t>
      </w:r>
      <w:r>
        <w:rPr>
          <w:szCs w:val="22"/>
        </w:rPr>
        <w:t> </w:t>
      </w:r>
      <w:r>
        <w:rPr>
          <w:szCs w:val="22"/>
          <w:lang w:val="ru-RU"/>
        </w:rPr>
        <w:t>737</w:t>
      </w:r>
      <w:r>
        <w:rPr>
          <w:szCs w:val="22"/>
        </w:rPr>
        <w:t> </w:t>
      </w:r>
      <w:r>
        <w:rPr>
          <w:szCs w:val="22"/>
          <w:lang w:val="ru-RU"/>
        </w:rPr>
        <w:t>488</w:t>
      </w:r>
      <w:r>
        <w:rPr>
          <w:szCs w:val="22"/>
        </w:rPr>
        <w:t>,</w:t>
      </w:r>
      <w:r>
        <w:rPr>
          <w:szCs w:val="22"/>
          <w:lang w:val="ru-RU"/>
        </w:rPr>
        <w:t>1</w:t>
      </w:r>
      <w:r>
        <w:rPr>
          <w:szCs w:val="22"/>
        </w:rPr>
        <w:t xml:space="preserve"> тыс. рублей, </w:t>
      </w:r>
      <w:r>
        <w:rPr>
          <w:szCs w:val="22"/>
          <w:lang w:val="ru-RU"/>
        </w:rPr>
        <w:t>по состоянию на 01.10.2022</w:t>
      </w:r>
      <w:r>
        <w:rPr>
          <w:szCs w:val="22"/>
        </w:rPr>
        <w:t xml:space="preserve"> –</w:t>
      </w:r>
      <w:r>
        <w:rPr>
          <w:szCs w:val="22"/>
          <w:lang w:val="ru-RU"/>
        </w:rPr>
        <w:t xml:space="preserve"> </w:t>
      </w:r>
      <w:r>
        <w:rPr>
          <w:szCs w:val="22"/>
        </w:rPr>
        <w:t xml:space="preserve">приватизация объектов недвижимости общей площадью </w:t>
      </w:r>
      <w:r>
        <w:rPr>
          <w:szCs w:val="22"/>
          <w:lang w:val="ru-RU"/>
        </w:rPr>
        <w:t>90</w:t>
      </w:r>
      <w:r>
        <w:rPr>
          <w:szCs w:val="22"/>
        </w:rPr>
        <w:t>,</w:t>
      </w:r>
      <w:r>
        <w:rPr>
          <w:szCs w:val="22"/>
          <w:lang w:val="ru-RU"/>
        </w:rPr>
        <w:t>1</w:t>
      </w:r>
      <w:r>
        <w:rPr>
          <w:szCs w:val="22"/>
        </w:rPr>
        <w:t xml:space="preserve"> тыс. кв. метров с земельными участками площадью</w:t>
      </w:r>
      <w:r>
        <w:rPr>
          <w:szCs w:val="22"/>
          <w:lang w:val="ru-RU"/>
        </w:rPr>
        <w:t> 3</w:t>
      </w:r>
      <w:r>
        <w:rPr>
          <w:szCs w:val="22"/>
        </w:rPr>
        <w:t>,</w:t>
      </w:r>
      <w:r>
        <w:rPr>
          <w:szCs w:val="22"/>
          <w:lang w:val="ru-RU"/>
        </w:rPr>
        <w:t>4</w:t>
      </w:r>
      <w:r>
        <w:rPr>
          <w:szCs w:val="22"/>
          <w:lang w:val="en-US"/>
        </w:rPr>
        <w:t> </w:t>
      </w:r>
      <w:r>
        <w:rPr>
          <w:szCs w:val="22"/>
        </w:rPr>
        <w:t>тыс.</w:t>
      </w:r>
      <w:r>
        <w:rPr>
          <w:szCs w:val="22"/>
          <w:lang w:val="en-US"/>
        </w:rPr>
        <w:t> </w:t>
      </w:r>
      <w:r>
        <w:rPr>
          <w:szCs w:val="22"/>
        </w:rPr>
        <w:t xml:space="preserve">кв. метров общей стоимостью </w:t>
      </w:r>
      <w:r>
        <w:rPr>
          <w:szCs w:val="22"/>
          <w:lang w:val="ru-RU"/>
        </w:rPr>
        <w:t>7</w:t>
      </w:r>
      <w:r>
        <w:rPr>
          <w:szCs w:val="22"/>
        </w:rPr>
        <w:t> </w:t>
      </w:r>
      <w:r>
        <w:rPr>
          <w:szCs w:val="22"/>
          <w:lang w:val="ru-RU"/>
        </w:rPr>
        <w:t>001</w:t>
      </w:r>
      <w:r>
        <w:rPr>
          <w:szCs w:val="22"/>
        </w:rPr>
        <w:t> 1</w:t>
      </w:r>
      <w:r>
        <w:rPr>
          <w:szCs w:val="22"/>
          <w:lang w:val="ru-RU"/>
        </w:rPr>
        <w:t>70</w:t>
      </w:r>
      <w:r>
        <w:rPr>
          <w:szCs w:val="22"/>
        </w:rPr>
        <w:t>,</w:t>
      </w:r>
      <w:r>
        <w:rPr>
          <w:szCs w:val="22"/>
          <w:lang w:val="ru-RU"/>
        </w:rPr>
        <w:t>1</w:t>
      </w:r>
      <w:r>
        <w:rPr>
          <w:szCs w:val="22"/>
        </w:rPr>
        <w:t xml:space="preserve"> тыс. рублей.</w:t>
      </w:r>
    </w:p>
  </w:footnote>
  <w:footnote w:id="62">
    <w:p w14:paraId="52C84661"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w:t>
      </w:r>
      <w:r w:rsidRPr="00E07C11">
        <w:rPr>
          <w:spacing w:val="0"/>
          <w:sz w:val="22"/>
          <w:szCs w:val="22"/>
        </w:rPr>
        <w:t>Денежные поступления</w:t>
      </w:r>
      <w:r>
        <w:rPr>
          <w:spacing w:val="0"/>
          <w:sz w:val="22"/>
          <w:szCs w:val="22"/>
        </w:rPr>
        <w:t xml:space="preserve"> по инвестиционным контрактам носят несистемный (заявительный) характер и </w:t>
      </w:r>
      <w:r w:rsidRPr="00E07C11">
        <w:rPr>
          <w:spacing w:val="0"/>
          <w:sz w:val="22"/>
          <w:szCs w:val="22"/>
        </w:rPr>
        <w:t>осуществляются</w:t>
      </w:r>
      <w:r>
        <w:rPr>
          <w:spacing w:val="0"/>
          <w:sz w:val="22"/>
          <w:szCs w:val="22"/>
        </w:rPr>
        <w:t xml:space="preserve"> на основании отдельных дополнительных соглашений к инвестиционным контрактам в соответствии с решениями Градостроительно-земельной комиссии города Москвы.</w:t>
      </w:r>
    </w:p>
  </w:footnote>
  <w:footnote w:id="63">
    <w:p w14:paraId="52C84662" w14:textId="77777777" w:rsidR="002A41FE" w:rsidRDefault="002A41FE" w:rsidP="006144B7">
      <w:pPr>
        <w:pStyle w:val="a4"/>
        <w:widowControl w:val="0"/>
        <w:ind w:firstLine="0"/>
        <w:rPr>
          <w:spacing w:val="0"/>
          <w:sz w:val="22"/>
          <w:szCs w:val="22"/>
        </w:rPr>
      </w:pPr>
      <w:r>
        <w:rPr>
          <w:rStyle w:val="a3"/>
          <w:spacing w:val="0"/>
          <w:sz w:val="22"/>
          <w:szCs w:val="22"/>
        </w:rPr>
        <w:footnoteRef/>
      </w:r>
      <w:r>
        <w:rPr>
          <w:spacing w:val="0"/>
          <w:sz w:val="22"/>
          <w:szCs w:val="22"/>
        </w:rPr>
        <w:t> Реорганизован в соответствии с постановлением Правительства Москвы от 27.09.2023</w:t>
      </w:r>
      <w:r>
        <w:rPr>
          <w:spacing w:val="0"/>
          <w:sz w:val="22"/>
          <w:szCs w:val="22"/>
        </w:rPr>
        <w:br/>
        <w:t>№ 1785-ПП «О совершенствовании структуры органов исполнительной власти города Москвы» путем присоединения к Комитету государственного строительного надзора города Москвы.</w:t>
      </w:r>
    </w:p>
  </w:footnote>
  <w:footnote w:id="64">
    <w:p w14:paraId="52C84663"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Для указанных поступлений с 01.01.2023 в соответствии с приказом Департамента финансов города Москвы от 04.10.2021 № 239ф «Об утверждении кодов подвидов по видам доходов бюджета города Москвы» (в ред. от 28.10.2022) (далее – приказ Департамента финансов от 04.10.2021 № 239ф) предусмотрен обособленный учет (КБК 1 17 05020 02 0004 180 «Прочие неналоговые доходы бюджетов субъектов Российской Федерации (плата за изменение вида разрешенного использования земельного участка, находящегося в собственности физического лица или юридического лица, на другой вид такого использования, предусматривающий строительство и (или) реконструкцию объекта капитального строительства)»).</w:t>
      </w:r>
    </w:p>
  </w:footnote>
  <w:footnote w:id="65">
    <w:p w14:paraId="52C84664" w14:textId="77777777" w:rsidR="002A41FE" w:rsidRDefault="002A41FE" w:rsidP="004A5E99">
      <w:pPr>
        <w:pStyle w:val="a4"/>
        <w:widowControl w:val="0"/>
        <w:ind w:firstLine="0"/>
        <w:rPr>
          <w:sz w:val="22"/>
          <w:szCs w:val="22"/>
        </w:rPr>
      </w:pPr>
      <w:r>
        <w:rPr>
          <w:rStyle w:val="a3"/>
          <w:sz w:val="22"/>
          <w:szCs w:val="22"/>
        </w:rPr>
        <w:footnoteRef/>
      </w:r>
      <w:r>
        <w:rPr>
          <w:sz w:val="22"/>
          <w:szCs w:val="22"/>
        </w:rPr>
        <w:t> По данным ДГИМ.</w:t>
      </w:r>
    </w:p>
  </w:footnote>
  <w:footnote w:id="66">
    <w:p w14:paraId="52C84665"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xml:space="preserve"> Для указанных поступлений с 01.01.2023 в соответствии с приказом Департамента финансов от 04.10.2021 № 239ф предусмотрен обособленный учет (КБК 1 17 05020 02 0005 180 «Прочие неналоговые доходы бюджетов субъектов Российской Федерации (доходы по договорам о комплексном развитии территории)»). </w:t>
      </w:r>
    </w:p>
  </w:footnote>
  <w:footnote w:id="67">
    <w:p w14:paraId="52C84666" w14:textId="77777777" w:rsidR="002A41FE" w:rsidRDefault="002A41FE" w:rsidP="004A5E99">
      <w:pPr>
        <w:pStyle w:val="a4"/>
        <w:widowControl w:val="0"/>
        <w:ind w:firstLine="0"/>
        <w:rPr>
          <w:sz w:val="22"/>
          <w:szCs w:val="22"/>
        </w:rPr>
      </w:pPr>
      <w:r>
        <w:rPr>
          <w:rStyle w:val="a3"/>
          <w:sz w:val="22"/>
          <w:szCs w:val="22"/>
        </w:rPr>
        <w:footnoteRef/>
      </w:r>
      <w:r>
        <w:rPr>
          <w:sz w:val="22"/>
          <w:szCs w:val="22"/>
        </w:rPr>
        <w:t> Функции по реализации проектов комплексного развития территорий нежилой застройки города Москвы и комплексного развития территорий города Москвы закреплены за ДГИМ в соответствии с</w:t>
      </w:r>
      <w:r>
        <w:rPr>
          <w:sz w:val="22"/>
          <w:szCs w:val="22"/>
          <w:lang w:val="en-US"/>
        </w:rPr>
        <w:t> </w:t>
      </w:r>
      <w:r>
        <w:rPr>
          <w:sz w:val="22"/>
          <w:szCs w:val="22"/>
        </w:rPr>
        <w:t>постановлением Правительства Москвы от 22.02.2022 № 229-ПП «О внесении изменений в правовые акты города Москвы».</w:t>
      </w:r>
    </w:p>
  </w:footnote>
  <w:footnote w:id="68">
    <w:p w14:paraId="52C84667" w14:textId="77777777" w:rsidR="002A41FE" w:rsidRDefault="002A41FE" w:rsidP="004A5E99">
      <w:pPr>
        <w:pStyle w:val="a4"/>
        <w:widowControl w:val="0"/>
        <w:ind w:firstLine="0"/>
        <w:rPr>
          <w:sz w:val="22"/>
          <w:szCs w:val="22"/>
        </w:rPr>
      </w:pPr>
      <w:r>
        <w:rPr>
          <w:rStyle w:val="a3"/>
          <w:sz w:val="22"/>
          <w:szCs w:val="22"/>
        </w:rPr>
        <w:footnoteRef/>
      </w:r>
      <w:r>
        <w:rPr>
          <w:sz w:val="22"/>
          <w:szCs w:val="22"/>
        </w:rPr>
        <w:t> По информации ДГИМ.</w:t>
      </w:r>
    </w:p>
  </w:footnote>
  <w:footnote w:id="69">
    <w:p w14:paraId="52C84668"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По информации Департамента капитального ремонта города Москвы, в том числе осуществлялись возвраты средств за счет процентов с остатков по расчетным счетам организаций, которым были перечислены гранты.</w:t>
      </w:r>
    </w:p>
  </w:footnote>
  <w:footnote w:id="70">
    <w:p w14:paraId="52C84669" w14:textId="77777777" w:rsidR="002A41FE" w:rsidRDefault="002A41FE" w:rsidP="004A5E99">
      <w:pPr>
        <w:pStyle w:val="a4"/>
        <w:widowControl w:val="0"/>
        <w:ind w:firstLine="0"/>
        <w:rPr>
          <w:sz w:val="22"/>
          <w:szCs w:val="22"/>
        </w:rPr>
      </w:pPr>
      <w:r>
        <w:rPr>
          <w:rStyle w:val="a3"/>
          <w:sz w:val="22"/>
          <w:szCs w:val="22"/>
        </w:rPr>
        <w:footnoteRef/>
      </w:r>
      <w:r>
        <w:rPr>
          <w:sz w:val="22"/>
          <w:szCs w:val="22"/>
        </w:rPr>
        <w:t> Информация о факторах, оказавших влияние на динамику поступлений в разрезе главных администраторов доходов бюджета (далее – ГАДБ), отражена по представленным данным ГАДБ.</w:t>
      </w:r>
    </w:p>
  </w:footnote>
  <w:footnote w:id="71">
    <w:p w14:paraId="52C8466A" w14:textId="77777777" w:rsidR="002A41FE" w:rsidRDefault="002A41FE" w:rsidP="004A5E99">
      <w:pPr>
        <w:pStyle w:val="a4"/>
        <w:widowControl w:val="0"/>
        <w:ind w:firstLine="0"/>
        <w:rPr>
          <w:sz w:val="22"/>
          <w:szCs w:val="22"/>
        </w:rPr>
      </w:pPr>
      <w:r>
        <w:rPr>
          <w:rStyle w:val="a3"/>
          <w:sz w:val="22"/>
          <w:szCs w:val="22"/>
        </w:rPr>
        <w:footnoteRef/>
      </w:r>
      <w:r>
        <w:rPr>
          <w:sz w:val="22"/>
          <w:szCs w:val="22"/>
        </w:rPr>
        <w:t> По информации Департамента транспорта и развития дорожно-транспортной инфраструктуры города Москвы, обусловлено в том числе увеличением на 7,7 процента доходной ставки за одного перевезенного льготного пассажира, а также изменением маршрутной сети.</w:t>
      </w:r>
    </w:p>
  </w:footnote>
  <w:footnote w:id="72">
    <w:p w14:paraId="52C8466B" w14:textId="77777777" w:rsidR="002A41FE" w:rsidRDefault="002A41FE" w:rsidP="006144B7">
      <w:pPr>
        <w:pStyle w:val="a4"/>
        <w:widowControl w:val="0"/>
        <w:ind w:firstLine="0"/>
        <w:rPr>
          <w:sz w:val="22"/>
          <w:szCs w:val="22"/>
        </w:rPr>
      </w:pPr>
      <w:r>
        <w:rPr>
          <w:rStyle w:val="a3"/>
          <w:sz w:val="22"/>
          <w:szCs w:val="22"/>
        </w:rPr>
        <w:footnoteRef/>
      </w:r>
      <w:r>
        <w:rPr>
          <w:sz w:val="22"/>
          <w:szCs w:val="22"/>
        </w:rPr>
        <w:t> «О мерах по реализации отдельных положений закона города Москвы от 30 апреля 2014 г. № 18 «О благоустройстве в городе Москве».</w:t>
      </w:r>
    </w:p>
  </w:footnote>
  <w:footnote w:id="73">
    <w:p w14:paraId="52C8466C" w14:textId="77777777" w:rsidR="002A41FE" w:rsidRDefault="002A41FE" w:rsidP="004A5E99">
      <w:pPr>
        <w:pStyle w:val="15"/>
        <w:rPr>
          <w:szCs w:val="22"/>
          <w:lang w:val="ru-RU"/>
        </w:rPr>
      </w:pPr>
      <w:r>
        <w:rPr>
          <w:rStyle w:val="a3"/>
          <w:szCs w:val="22"/>
        </w:rPr>
        <w:footnoteRef/>
      </w:r>
      <w:r>
        <w:rPr>
          <w:szCs w:val="22"/>
          <w:lang w:val="en-US"/>
        </w:rPr>
        <w:t> </w:t>
      </w:r>
      <w:r>
        <w:rPr>
          <w:bCs/>
          <w:szCs w:val="22"/>
          <w:lang w:val="ru-RU"/>
        </w:rPr>
        <w:t>З</w:t>
      </w:r>
      <w:r>
        <w:rPr>
          <w:bCs/>
          <w:szCs w:val="22"/>
        </w:rPr>
        <w:t xml:space="preserve">а </w:t>
      </w:r>
      <w:r>
        <w:rPr>
          <w:bCs/>
          <w:szCs w:val="22"/>
          <w:lang w:val="ru-RU"/>
        </w:rPr>
        <w:t>девять</w:t>
      </w:r>
      <w:r>
        <w:rPr>
          <w:bCs/>
          <w:szCs w:val="22"/>
        </w:rPr>
        <w:t xml:space="preserve"> месяцев 2023</w:t>
      </w:r>
      <w:r>
        <w:rPr>
          <w:bCs/>
          <w:szCs w:val="22"/>
          <w:lang w:val="ru-RU"/>
        </w:rPr>
        <w:t xml:space="preserve"> года поступила оплата по</w:t>
      </w:r>
      <w:r>
        <w:rPr>
          <w:bCs/>
          <w:szCs w:val="22"/>
        </w:rPr>
        <w:t xml:space="preserve"> 273 счета</w:t>
      </w:r>
      <w:r>
        <w:rPr>
          <w:bCs/>
          <w:szCs w:val="22"/>
          <w:lang w:val="ru-RU"/>
        </w:rPr>
        <w:t>м</w:t>
      </w:r>
      <w:r>
        <w:rPr>
          <w:bCs/>
          <w:szCs w:val="22"/>
        </w:rPr>
        <w:t xml:space="preserve">, в том числе </w:t>
      </w:r>
      <w:r>
        <w:rPr>
          <w:szCs w:val="22"/>
          <w:lang w:val="ru-RU"/>
        </w:rPr>
        <w:t>один</w:t>
      </w:r>
      <w:r>
        <w:rPr>
          <w:bCs/>
          <w:szCs w:val="22"/>
        </w:rPr>
        <w:t xml:space="preserve"> счет на сумму 35 509,4</w:t>
      </w:r>
      <w:r>
        <w:rPr>
          <w:bCs/>
          <w:szCs w:val="22"/>
          <w:lang w:val="ru-RU"/>
        </w:rPr>
        <w:t> </w:t>
      </w:r>
      <w:r>
        <w:rPr>
          <w:bCs/>
          <w:szCs w:val="22"/>
        </w:rPr>
        <w:t>тыс. рублей</w:t>
      </w:r>
      <w:r>
        <w:rPr>
          <w:bCs/>
          <w:szCs w:val="22"/>
          <w:lang w:val="ru-RU"/>
        </w:rPr>
        <w:t>, з</w:t>
      </w:r>
      <w:r>
        <w:rPr>
          <w:bCs/>
          <w:szCs w:val="22"/>
        </w:rPr>
        <w:t xml:space="preserve">а </w:t>
      </w:r>
      <w:r>
        <w:rPr>
          <w:bCs/>
          <w:szCs w:val="22"/>
          <w:lang w:val="ru-RU"/>
        </w:rPr>
        <w:t>девять</w:t>
      </w:r>
      <w:r>
        <w:rPr>
          <w:bCs/>
          <w:szCs w:val="22"/>
        </w:rPr>
        <w:t xml:space="preserve"> месяцев 2022 </w:t>
      </w:r>
      <w:r>
        <w:rPr>
          <w:bCs/>
          <w:szCs w:val="22"/>
          <w:lang w:val="ru-RU"/>
        </w:rPr>
        <w:t xml:space="preserve">года </w:t>
      </w:r>
      <w:r>
        <w:rPr>
          <w:szCs w:val="22"/>
          <w:lang w:val="ru-RU"/>
        </w:rPr>
        <w:t xml:space="preserve">– </w:t>
      </w:r>
      <w:r>
        <w:rPr>
          <w:bCs/>
          <w:szCs w:val="22"/>
        </w:rPr>
        <w:t>по 227 счетам</w:t>
      </w:r>
      <w:r>
        <w:rPr>
          <w:bCs/>
          <w:szCs w:val="22"/>
          <w:lang w:val="ru-RU"/>
        </w:rPr>
        <w:t>.</w:t>
      </w:r>
    </w:p>
  </w:footnote>
  <w:footnote w:id="74">
    <w:p w14:paraId="52C8466D" w14:textId="77777777" w:rsidR="002A41FE" w:rsidRDefault="002A41FE" w:rsidP="004A5E99">
      <w:pPr>
        <w:pStyle w:val="15"/>
        <w:rPr>
          <w:szCs w:val="22"/>
          <w:lang w:val="ru-RU"/>
        </w:rPr>
      </w:pPr>
      <w:r>
        <w:rPr>
          <w:rStyle w:val="a3"/>
          <w:szCs w:val="22"/>
        </w:rPr>
        <w:footnoteRef/>
      </w:r>
      <w:r>
        <w:rPr>
          <w:szCs w:val="22"/>
        </w:rPr>
        <w:t> </w:t>
      </w:r>
      <w:r>
        <w:rPr>
          <w:szCs w:val="22"/>
          <w:lang w:val="ru-RU"/>
        </w:rPr>
        <w:t>З</w:t>
      </w:r>
      <w:r>
        <w:rPr>
          <w:bCs/>
          <w:szCs w:val="22"/>
        </w:rPr>
        <w:t xml:space="preserve">а </w:t>
      </w:r>
      <w:r>
        <w:rPr>
          <w:bCs/>
          <w:szCs w:val="22"/>
          <w:lang w:val="ru-RU"/>
        </w:rPr>
        <w:t>девять</w:t>
      </w:r>
      <w:r>
        <w:rPr>
          <w:bCs/>
          <w:szCs w:val="22"/>
        </w:rPr>
        <w:t xml:space="preserve"> месяцев 2023 года </w:t>
      </w:r>
      <w:r>
        <w:rPr>
          <w:bCs/>
          <w:szCs w:val="22"/>
          <w:lang w:val="ru-RU"/>
        </w:rPr>
        <w:t>оплачено</w:t>
      </w:r>
      <w:r>
        <w:rPr>
          <w:bCs/>
          <w:szCs w:val="22"/>
        </w:rPr>
        <w:t xml:space="preserve"> 146</w:t>
      </w:r>
      <w:r>
        <w:rPr>
          <w:bCs/>
          <w:szCs w:val="22"/>
          <w:lang w:val="ru-RU"/>
        </w:rPr>
        <w:t> </w:t>
      </w:r>
      <w:r>
        <w:rPr>
          <w:bCs/>
          <w:szCs w:val="22"/>
        </w:rPr>
        <w:t>разрешений</w:t>
      </w:r>
      <w:r>
        <w:rPr>
          <w:bCs/>
          <w:szCs w:val="22"/>
          <w:lang w:val="ru-RU"/>
        </w:rPr>
        <w:t xml:space="preserve">, </w:t>
      </w:r>
      <w:r>
        <w:rPr>
          <w:szCs w:val="22"/>
          <w:lang w:val="ru-RU"/>
        </w:rPr>
        <w:t>з</w:t>
      </w:r>
      <w:r>
        <w:rPr>
          <w:bCs/>
          <w:szCs w:val="22"/>
        </w:rPr>
        <w:t xml:space="preserve">а </w:t>
      </w:r>
      <w:r>
        <w:rPr>
          <w:bCs/>
          <w:szCs w:val="22"/>
          <w:lang w:val="ru-RU"/>
        </w:rPr>
        <w:t xml:space="preserve">девять </w:t>
      </w:r>
      <w:r>
        <w:rPr>
          <w:bCs/>
          <w:szCs w:val="22"/>
        </w:rPr>
        <w:t xml:space="preserve">месяцев 2022 года </w:t>
      </w:r>
      <w:r>
        <w:rPr>
          <w:szCs w:val="22"/>
          <w:lang w:val="ru-RU"/>
        </w:rPr>
        <w:t xml:space="preserve">– </w:t>
      </w:r>
      <w:r>
        <w:rPr>
          <w:bCs/>
          <w:szCs w:val="22"/>
        </w:rPr>
        <w:t>107</w:t>
      </w:r>
      <w:r>
        <w:rPr>
          <w:bCs/>
          <w:szCs w:val="22"/>
          <w:lang w:val="ru-RU"/>
        </w:rPr>
        <w:t> </w:t>
      </w:r>
      <w:r>
        <w:rPr>
          <w:bCs/>
          <w:szCs w:val="22"/>
        </w:rPr>
        <w:t>разрешений</w:t>
      </w:r>
      <w:r>
        <w:rPr>
          <w:bCs/>
          <w:szCs w:val="22"/>
          <w:lang w:val="ru-RU"/>
        </w:rPr>
        <w:t>.</w:t>
      </w:r>
    </w:p>
  </w:footnote>
  <w:footnote w:id="75">
    <w:p w14:paraId="52C8466E"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По данным Федеральной службы по надзору в сфере природопользования.</w:t>
      </w:r>
    </w:p>
  </w:footnote>
  <w:footnote w:id="76">
    <w:p w14:paraId="52C8466F"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lang w:val="en-US"/>
        </w:rPr>
        <w:t> </w:t>
      </w:r>
      <w:r>
        <w:rPr>
          <w:spacing w:val="0"/>
          <w:sz w:val="22"/>
          <w:szCs w:val="22"/>
        </w:rPr>
        <w:t>Факторы, оказавшие влияние на динамику, приведены далее в разрезе источников поступлений.</w:t>
      </w:r>
    </w:p>
  </w:footnote>
  <w:footnote w:id="77">
    <w:p w14:paraId="52C84670" w14:textId="77777777" w:rsidR="002A41FE" w:rsidRDefault="002A41FE" w:rsidP="006144B7">
      <w:pPr>
        <w:pStyle w:val="a4"/>
        <w:widowControl w:val="0"/>
        <w:ind w:firstLine="0"/>
        <w:rPr>
          <w:sz w:val="22"/>
          <w:szCs w:val="22"/>
        </w:rPr>
      </w:pPr>
      <w:r>
        <w:rPr>
          <w:rStyle w:val="a3"/>
          <w:sz w:val="22"/>
          <w:szCs w:val="22"/>
        </w:rPr>
        <w:footnoteRef/>
      </w:r>
      <w:r>
        <w:rPr>
          <w:sz w:val="22"/>
          <w:szCs w:val="22"/>
        </w:rPr>
        <w:t> По данным Отчетов об исполнении бюджета города Москвы</w:t>
      </w:r>
      <w:r>
        <w:rPr>
          <w:bCs/>
          <w:sz w:val="22"/>
          <w:szCs w:val="22"/>
        </w:rPr>
        <w:t xml:space="preserve">, Отчетов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(ф.0503127) (далее – Отчет об исполнении бюджета ГАБС) за соответствующие отчетные периоды, </w:t>
      </w:r>
      <w:r>
        <w:rPr>
          <w:sz w:val="22"/>
          <w:szCs w:val="22"/>
        </w:rPr>
        <w:t>сводной бюджетной росписи, уточненной по состоянию на 30.09.2023 (далее – сводная бюджетная роспись)</w:t>
      </w:r>
      <w:r>
        <w:rPr>
          <w:bCs/>
          <w:sz w:val="22"/>
          <w:szCs w:val="22"/>
        </w:rPr>
        <w:t>.</w:t>
      </w:r>
    </w:p>
  </w:footnote>
  <w:footnote w:id="78">
    <w:p w14:paraId="52C84671" w14:textId="77777777" w:rsidR="002A41FE" w:rsidRDefault="002A41FE" w:rsidP="006144B7">
      <w:pPr>
        <w:pStyle w:val="a4"/>
        <w:widowControl w:val="0"/>
        <w:ind w:firstLine="0"/>
        <w:rPr>
          <w:sz w:val="22"/>
          <w:szCs w:val="22"/>
        </w:rPr>
      </w:pPr>
      <w:r>
        <w:rPr>
          <w:rStyle w:val="a3"/>
          <w:sz w:val="22"/>
          <w:szCs w:val="22"/>
        </w:rPr>
        <w:footnoteRef/>
      </w:r>
      <w:r>
        <w:rPr>
          <w:sz w:val="22"/>
          <w:szCs w:val="22"/>
        </w:rPr>
        <w:t xml:space="preserve"> Исполнение государственной программы «Экономическое развитие и инвестиционная привлекательность города Москвы» обусловлено в том числе расходами, предусмотренными в следующих отчетных периодах по подпрограмме «Москва </w:t>
      </w:r>
      <w:r>
        <w:rPr>
          <w:bCs/>
          <w:sz w:val="22"/>
          <w:szCs w:val="22"/>
        </w:rPr>
        <w:t>–</w:t>
      </w:r>
      <w:r>
        <w:rPr>
          <w:sz w:val="22"/>
          <w:szCs w:val="22"/>
        </w:rPr>
        <w:t xml:space="preserve"> город для бизнеса и инвестиций».</w:t>
      </w:r>
    </w:p>
  </w:footnote>
  <w:footnote w:id="79">
    <w:p w14:paraId="52C84672" w14:textId="77777777" w:rsidR="002A41FE" w:rsidRDefault="002A41FE" w:rsidP="006144B7">
      <w:pPr>
        <w:pStyle w:val="a4"/>
        <w:widowControl w:val="0"/>
        <w:ind w:firstLine="0"/>
        <w:rPr>
          <w:sz w:val="22"/>
          <w:szCs w:val="22"/>
        </w:rPr>
      </w:pPr>
      <w:r>
        <w:rPr>
          <w:rStyle w:val="a3"/>
          <w:sz w:val="22"/>
          <w:szCs w:val="22"/>
        </w:rPr>
        <w:footnoteRef/>
      </w:r>
      <w:r>
        <w:rPr>
          <w:sz w:val="22"/>
          <w:szCs w:val="22"/>
        </w:rPr>
        <w:t> Исполнение государственной программы «Жилище» обусловлено в том числе перечислением средств субсидий (грантов в форме субсидий) в рамках подпрограммы «Строительство нового жилья в городе Москве и реновация существующей жилой застройки».</w:t>
      </w:r>
    </w:p>
  </w:footnote>
  <w:footnote w:id="80">
    <w:p w14:paraId="52C84673" w14:textId="77777777" w:rsidR="002A41FE" w:rsidRDefault="002A41FE" w:rsidP="006144B7">
      <w:pPr>
        <w:pStyle w:val="a4"/>
        <w:widowControl w:val="0"/>
        <w:ind w:firstLine="0"/>
        <w:rPr>
          <w:rFonts w:eastAsia="Calibri"/>
          <w:sz w:val="22"/>
          <w:szCs w:val="22"/>
        </w:rPr>
      </w:pPr>
      <w:r>
        <w:rPr>
          <w:rStyle w:val="a3"/>
          <w:sz w:val="22"/>
          <w:szCs w:val="22"/>
        </w:rPr>
        <w:footnoteRef/>
      </w:r>
      <w:r>
        <w:rPr>
          <w:sz w:val="22"/>
          <w:szCs w:val="22"/>
        </w:rPr>
        <w:t> </w:t>
      </w:r>
      <w:r>
        <w:rPr>
          <w:rFonts w:eastAsia="Calibri"/>
          <w:sz w:val="22"/>
          <w:szCs w:val="22"/>
        </w:rPr>
        <w:t>Исполнение расходов по Департаменту финансов города Москвы оценивалось без учета резервных средств и резервного фонда.</w:t>
      </w:r>
    </w:p>
    <w:p w14:paraId="52C84674" w14:textId="77777777" w:rsidR="002A41FE" w:rsidRDefault="002A41FE" w:rsidP="006144B7">
      <w:pPr>
        <w:pStyle w:val="a4"/>
        <w:widowControl w:val="0"/>
        <w:ind w:firstLine="0"/>
        <w:rPr>
          <w:sz w:val="22"/>
          <w:szCs w:val="22"/>
        </w:rPr>
      </w:pPr>
      <w:r>
        <w:rPr>
          <w:rFonts w:eastAsia="Calibri"/>
          <w:sz w:val="22"/>
          <w:szCs w:val="22"/>
        </w:rPr>
        <w:t>Исполнение расходов по Комитету государственного строительного надзора города Москвы оценивалось с учетом плановых назначений и расходов по Комитету города Москвы по обеспечению реализации инвестиционных проектов в строительстве и контролю в области долевого строительства, реорганизованного в соответствии с постановлением Правительства Москвы от 27.09.2023 № 1785</w:t>
      </w:r>
      <w:r>
        <w:rPr>
          <w:rFonts w:eastAsia="Calibri"/>
          <w:sz w:val="22"/>
          <w:szCs w:val="22"/>
        </w:rPr>
        <w:noBreakHyphen/>
        <w:t>ПП «О совершенствовании структуры органов исполнительной власти города Москвы».</w:t>
      </w:r>
    </w:p>
  </w:footnote>
  <w:footnote w:id="81">
    <w:p w14:paraId="52C84675" w14:textId="77777777" w:rsidR="002A41FE" w:rsidRDefault="002A41FE" w:rsidP="006144B7">
      <w:pPr>
        <w:pStyle w:val="a4"/>
        <w:widowControl w:val="0"/>
        <w:ind w:firstLine="0"/>
        <w:rPr>
          <w:spacing w:val="-6"/>
          <w:sz w:val="22"/>
          <w:szCs w:val="22"/>
          <w:highlight w:val="yellow"/>
        </w:rPr>
      </w:pPr>
      <w:r>
        <w:rPr>
          <w:rStyle w:val="a3"/>
          <w:spacing w:val="-6"/>
          <w:sz w:val="22"/>
          <w:szCs w:val="22"/>
        </w:rPr>
        <w:footnoteRef/>
      </w:r>
      <w:r>
        <w:rPr>
          <w:spacing w:val="-6"/>
          <w:sz w:val="22"/>
          <w:szCs w:val="22"/>
        </w:rPr>
        <w:t> </w:t>
      </w:r>
      <w:r>
        <w:rPr>
          <w:rFonts w:eastAsia="Calibri"/>
          <w:sz w:val="22"/>
          <w:szCs w:val="22"/>
        </w:rPr>
        <w:t>Обусловлено в том числе расходами, предусмотренными в следующих отчетных периодах, оплатой работ «по факту» на основании актов выполненных работ.</w:t>
      </w:r>
    </w:p>
  </w:footnote>
  <w:footnote w:id="82">
    <w:p w14:paraId="52C84676" w14:textId="77777777" w:rsidR="002A41FE" w:rsidRDefault="002A41FE" w:rsidP="00D4444C">
      <w:pPr>
        <w:pStyle w:val="a4"/>
        <w:widowControl w:val="0"/>
        <w:ind w:firstLine="0"/>
        <w:rPr>
          <w:sz w:val="22"/>
          <w:szCs w:val="22"/>
        </w:rPr>
      </w:pPr>
      <w:r>
        <w:rPr>
          <w:rStyle w:val="a3"/>
          <w:sz w:val="22"/>
          <w:szCs w:val="22"/>
        </w:rPr>
        <w:footnoteRef/>
      </w:r>
      <w:r>
        <w:rPr>
          <w:sz w:val="22"/>
          <w:szCs w:val="22"/>
        </w:rPr>
        <w:t> Преимущественно обусловлено планируемым осуществлением расходов на обслуживание государственного долга в следующих отчетных периодах.</w:t>
      </w:r>
    </w:p>
  </w:footnote>
  <w:footnote w:id="83">
    <w:p w14:paraId="52C84677" w14:textId="77777777" w:rsidR="002A41FE" w:rsidRDefault="002A41FE" w:rsidP="00D4444C">
      <w:pPr>
        <w:pStyle w:val="a4"/>
        <w:widowControl w:val="0"/>
        <w:ind w:firstLine="0"/>
        <w:rPr>
          <w:sz w:val="22"/>
          <w:szCs w:val="22"/>
        </w:rPr>
      </w:pPr>
      <w:r>
        <w:rPr>
          <w:rStyle w:val="a3"/>
          <w:sz w:val="22"/>
          <w:szCs w:val="22"/>
        </w:rPr>
        <w:footnoteRef/>
      </w:r>
      <w:r>
        <w:rPr>
          <w:sz w:val="22"/>
          <w:szCs w:val="22"/>
        </w:rPr>
        <w:t> Обусловлено в том числе отсутствием расходов по мероприятиям по осуществлению капитальных вложений, не включенных в государственные программы города Москвы. Бюджетные ассигнования по данной статье расходов предусмотрены для перераспределения в соответствии с решениями Правительства Москвы, в том числе связанными с внесением изменений в государственные программы города Москвы.</w:t>
      </w:r>
    </w:p>
  </w:footnote>
  <w:footnote w:id="84">
    <w:p w14:paraId="52C84678" w14:textId="77777777" w:rsidR="002A41FE" w:rsidRDefault="002A41FE" w:rsidP="00D4444C">
      <w:pPr>
        <w:pStyle w:val="a4"/>
        <w:widowControl w:val="0"/>
        <w:ind w:firstLine="0"/>
        <w:rPr>
          <w:sz w:val="22"/>
          <w:szCs w:val="22"/>
        </w:rPr>
      </w:pPr>
      <w:r>
        <w:rPr>
          <w:rStyle w:val="a3"/>
          <w:sz w:val="22"/>
          <w:szCs w:val="22"/>
        </w:rPr>
        <w:footnoteRef/>
      </w:r>
      <w:r>
        <w:rPr>
          <w:sz w:val="22"/>
          <w:szCs w:val="22"/>
        </w:rPr>
        <w:t> </w:t>
      </w:r>
      <w:r>
        <w:rPr>
          <w:rFonts w:eastAsia="Calibri"/>
          <w:sz w:val="22"/>
          <w:szCs w:val="22"/>
        </w:rPr>
        <w:t>Обусловлено в том числе поэтапной оплатой работ в соответствии с условиями заключенных государственных контрактов, оплатой работ «по факту» на основании актов выполненных работ.</w:t>
      </w:r>
    </w:p>
  </w:footnote>
  <w:footnote w:id="85">
    <w:p w14:paraId="52C84679" w14:textId="77777777" w:rsidR="002A41FE" w:rsidRPr="004A5E99" w:rsidRDefault="002A41FE" w:rsidP="00D4444C">
      <w:pPr>
        <w:widowControl w:val="0"/>
        <w:jc w:val="both"/>
        <w:rPr>
          <w:sz w:val="22"/>
          <w:szCs w:val="22"/>
        </w:rPr>
      </w:pPr>
      <w:r w:rsidRPr="004A5E99">
        <w:rPr>
          <w:rStyle w:val="a3"/>
          <w:sz w:val="22"/>
          <w:szCs w:val="22"/>
        </w:rPr>
        <w:footnoteRef/>
      </w:r>
      <w:r>
        <w:rPr>
          <w:sz w:val="22"/>
          <w:szCs w:val="22"/>
        </w:rPr>
        <w:t> </w:t>
      </w:r>
      <w:r w:rsidRPr="00D4444C">
        <w:rPr>
          <w:sz w:val="22"/>
          <w:szCs w:val="22"/>
        </w:rPr>
        <w:t>Обусловлено в том числе перечислением субсиди</w:t>
      </w:r>
      <w:r>
        <w:rPr>
          <w:sz w:val="22"/>
          <w:szCs w:val="22"/>
        </w:rPr>
        <w:t>й</w:t>
      </w:r>
      <w:r w:rsidRPr="00D4444C">
        <w:rPr>
          <w:sz w:val="22"/>
          <w:szCs w:val="22"/>
        </w:rPr>
        <w:t xml:space="preserve"> (гранты в форме субсидий)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 в рамках обеспечения безопасности мероприятий, направленных на формирование положительного имиджа и повышение туристической привлекательности города Москвы. </w:t>
      </w:r>
    </w:p>
  </w:footnote>
  <w:footnote w:id="86">
    <w:p w14:paraId="52C8467A" w14:textId="77777777" w:rsidR="002A41FE" w:rsidRDefault="002A41FE" w:rsidP="004A5E99">
      <w:pPr>
        <w:pStyle w:val="a4"/>
        <w:widowControl w:val="0"/>
        <w:ind w:firstLine="0"/>
        <w:rPr>
          <w:sz w:val="22"/>
          <w:szCs w:val="22"/>
          <w:highlight w:val="magenta"/>
        </w:rPr>
      </w:pPr>
      <w:r>
        <w:rPr>
          <w:sz w:val="22"/>
          <w:szCs w:val="22"/>
        </w:rPr>
        <w:t>Обусловлено в том числе перечислением субсидий государственным бюджетным учреждениям, субсидий (гранты в форме субсидий) некоммерческим организациям (за исключением государственных (муниципальных) учреждений) в рамках мероприятий по реализации и информационному обеспечению комплексного развития районов города Москвы, а также поручений Штаба по обеспечению формирования и реализации программы «Мой район».</w:t>
      </w:r>
    </w:p>
  </w:footnote>
  <w:footnote w:id="87">
    <w:p w14:paraId="52C8467B" w14:textId="77777777" w:rsidR="002A41FE" w:rsidRDefault="002A41FE" w:rsidP="004A5E99">
      <w:pPr>
        <w:pStyle w:val="a4"/>
        <w:widowControl w:val="0"/>
        <w:ind w:firstLine="0"/>
        <w:rPr>
          <w:sz w:val="22"/>
          <w:szCs w:val="22"/>
        </w:rPr>
      </w:pPr>
      <w:r>
        <w:rPr>
          <w:rStyle w:val="a3"/>
          <w:sz w:val="22"/>
          <w:szCs w:val="22"/>
        </w:rPr>
        <w:footnoteRef/>
      </w:r>
      <w:r>
        <w:rPr>
          <w:sz w:val="22"/>
          <w:szCs w:val="22"/>
        </w:rPr>
        <w:t> Обусловлено в том числе перечислением субсидий (гранты в форме субсидий) юридическим лицам (кроме некоммерческих организаций), индивидуальным предпринимателям, физическим лицам в рамках подпрограммы «Развитие электронных средств массовой информации и производство телевизионных программ».</w:t>
      </w:r>
    </w:p>
  </w:footnote>
  <w:footnote w:id="88">
    <w:p w14:paraId="52C8467C" w14:textId="77777777" w:rsidR="002A41FE" w:rsidRDefault="002A41FE" w:rsidP="004A5E99">
      <w:pPr>
        <w:pStyle w:val="ConsPlusCell"/>
        <w:widowControl w:val="0"/>
        <w:shd w:val="clear" w:color="auto" w:fill="FFFFFF" w:themeFill="background1"/>
        <w:jc w:val="both"/>
        <w:rPr>
          <w:strike/>
          <w:sz w:val="22"/>
          <w:szCs w:val="22"/>
        </w:rPr>
      </w:pPr>
      <w:r>
        <w:rPr>
          <w:rFonts w:eastAsia="Times New Roman"/>
          <w:sz w:val="22"/>
          <w:szCs w:val="22"/>
          <w:vertAlign w:val="superscript"/>
          <w:lang w:eastAsia="ru-RU"/>
        </w:rPr>
        <w:footnoteRef/>
      </w:r>
      <w:r>
        <w:rPr>
          <w:sz w:val="22"/>
          <w:szCs w:val="22"/>
        </w:rPr>
        <w:t> </w:t>
      </w:r>
      <w:r>
        <w:rPr>
          <w:rFonts w:eastAsia="Times New Roman"/>
          <w:bCs/>
          <w:sz w:val="22"/>
          <w:szCs w:val="22"/>
          <w:lang w:eastAsia="ru-RU"/>
        </w:rPr>
        <w:t>Без учета подраздела «Резервные фонды» (0111).</w:t>
      </w:r>
    </w:p>
  </w:footnote>
  <w:footnote w:id="89">
    <w:p w14:paraId="52C8467D" w14:textId="77777777" w:rsidR="002A41FE" w:rsidRDefault="002A41FE" w:rsidP="004A5E99">
      <w:pPr>
        <w:pStyle w:val="ConsPlusCell"/>
        <w:widowControl w:val="0"/>
        <w:shd w:val="clear" w:color="auto" w:fill="FFFFFF" w:themeFill="background1"/>
        <w:jc w:val="both"/>
        <w:rPr>
          <w:rFonts w:eastAsia="Times New Roman"/>
          <w:bCs/>
          <w:sz w:val="22"/>
          <w:szCs w:val="22"/>
          <w:lang w:eastAsia="ru-RU"/>
        </w:rPr>
      </w:pPr>
      <w:r>
        <w:rPr>
          <w:rFonts w:eastAsia="Times New Roman"/>
          <w:sz w:val="22"/>
          <w:szCs w:val="22"/>
          <w:vertAlign w:val="superscript"/>
          <w:lang w:eastAsia="ru-RU"/>
        </w:rPr>
        <w:footnoteRef/>
      </w:r>
      <w:r>
        <w:rPr>
          <w:rFonts w:eastAsia="Times New Roman"/>
          <w:bCs/>
          <w:sz w:val="22"/>
          <w:szCs w:val="22"/>
          <w:lang w:eastAsia="ru-RU"/>
        </w:rPr>
        <w:t> По подразделу «Иные дотации» (1402) – по причине отсутствия заявок по предоставлению межбюджетных трансфертов внутригородским муниципальным образованиям в городе Москве; по подразделу «Прикладные научные исследования в области национальной экономики» (0411) и «</w:t>
      </w:r>
      <w:r>
        <w:rPr>
          <w:sz w:val="22"/>
          <w:szCs w:val="22"/>
        </w:rPr>
        <w:t>Прикладные научные исследования в области охраны окружающей среды»</w:t>
      </w:r>
      <w:r>
        <w:rPr>
          <w:rFonts w:eastAsia="Times New Roman"/>
          <w:bCs/>
          <w:sz w:val="22"/>
          <w:szCs w:val="22"/>
          <w:lang w:eastAsia="ru-RU"/>
        </w:rPr>
        <w:t xml:space="preserve"> (0604) – расходы предусмотрены в следующих отчетных периодах.</w:t>
      </w:r>
    </w:p>
  </w:footnote>
  <w:footnote w:id="90">
    <w:p w14:paraId="52C8467E" w14:textId="77777777" w:rsidR="002A41FE" w:rsidRPr="00C02A8A" w:rsidRDefault="002A41FE" w:rsidP="00C02A8A">
      <w:pPr>
        <w:pStyle w:val="a4"/>
        <w:ind w:firstLine="0"/>
        <w:rPr>
          <w:sz w:val="22"/>
          <w:szCs w:val="22"/>
        </w:rPr>
      </w:pPr>
      <w:r w:rsidRPr="00C02A8A">
        <w:rPr>
          <w:rStyle w:val="a3"/>
          <w:sz w:val="22"/>
          <w:szCs w:val="22"/>
        </w:rPr>
        <w:footnoteRef/>
      </w:r>
      <w:r w:rsidRPr="00C02A8A">
        <w:rPr>
          <w:sz w:val="22"/>
          <w:szCs w:val="22"/>
        </w:rPr>
        <w:t> В том числе по подраздел</w:t>
      </w:r>
      <w:r>
        <w:rPr>
          <w:sz w:val="22"/>
          <w:szCs w:val="22"/>
        </w:rPr>
        <w:t>ам</w:t>
      </w:r>
      <w:r w:rsidRPr="00C02A8A">
        <w:rPr>
          <w:sz w:val="22"/>
          <w:szCs w:val="22"/>
        </w:rPr>
        <w:t xml:space="preserve"> 1301 «Обслуживание государственного (муниципального) внутреннего долга» – расходы предусмотрены в следующих отчетных периодах, </w:t>
      </w:r>
      <w:r>
        <w:rPr>
          <w:sz w:val="22"/>
          <w:szCs w:val="22"/>
        </w:rPr>
        <w:t xml:space="preserve">0402 «Топливно-энергетический комплекс» – оплата работ производится по факту на основании актов выполненных работ, 0708 «Прикладные </w:t>
      </w:r>
      <w:r w:rsidRPr="00C02A8A">
        <w:rPr>
          <w:sz w:val="22"/>
          <w:szCs w:val="22"/>
        </w:rPr>
        <w:t>научные исследования в области образования</w:t>
      </w:r>
      <w:r>
        <w:rPr>
          <w:sz w:val="22"/>
          <w:szCs w:val="22"/>
        </w:rPr>
        <w:t>» – п</w:t>
      </w:r>
      <w:r w:rsidRPr="00C02A8A">
        <w:rPr>
          <w:sz w:val="22"/>
          <w:szCs w:val="22"/>
        </w:rPr>
        <w:t xml:space="preserve">еречисление средств субсидий </w:t>
      </w:r>
      <w:r>
        <w:rPr>
          <w:sz w:val="22"/>
          <w:szCs w:val="22"/>
        </w:rPr>
        <w:t xml:space="preserve">осуществляется </w:t>
      </w:r>
      <w:r w:rsidRPr="00C02A8A">
        <w:rPr>
          <w:sz w:val="22"/>
          <w:szCs w:val="22"/>
        </w:rPr>
        <w:t xml:space="preserve">в соответствии с </w:t>
      </w:r>
      <w:r>
        <w:rPr>
          <w:sz w:val="22"/>
          <w:szCs w:val="22"/>
        </w:rPr>
        <w:t xml:space="preserve">условиями </w:t>
      </w:r>
      <w:r w:rsidRPr="00C02A8A">
        <w:rPr>
          <w:sz w:val="22"/>
          <w:szCs w:val="22"/>
        </w:rPr>
        <w:t>договор</w:t>
      </w:r>
      <w:r>
        <w:rPr>
          <w:sz w:val="22"/>
          <w:szCs w:val="22"/>
        </w:rPr>
        <w:t>ов</w:t>
      </w:r>
      <w:r w:rsidRPr="00C02A8A">
        <w:rPr>
          <w:sz w:val="22"/>
          <w:szCs w:val="22"/>
        </w:rPr>
        <w:t xml:space="preserve"> (соглашени</w:t>
      </w:r>
      <w:r>
        <w:rPr>
          <w:sz w:val="22"/>
          <w:szCs w:val="22"/>
        </w:rPr>
        <w:t>й</w:t>
      </w:r>
      <w:r w:rsidRPr="00C02A8A">
        <w:rPr>
          <w:sz w:val="22"/>
          <w:szCs w:val="22"/>
        </w:rPr>
        <w:t>)</w:t>
      </w:r>
      <w:r>
        <w:rPr>
          <w:sz w:val="22"/>
          <w:szCs w:val="22"/>
        </w:rPr>
        <w:t>.</w:t>
      </w:r>
    </w:p>
  </w:footnote>
  <w:footnote w:id="91">
    <w:p w14:paraId="52C8467F" w14:textId="77777777" w:rsidR="002A41FE" w:rsidRDefault="002A41FE" w:rsidP="00D4444C">
      <w:pPr>
        <w:pStyle w:val="a4"/>
        <w:widowControl w:val="0"/>
        <w:ind w:firstLine="0"/>
        <w:rPr>
          <w:sz w:val="22"/>
          <w:szCs w:val="22"/>
        </w:rPr>
      </w:pPr>
      <w:r>
        <w:rPr>
          <w:rStyle w:val="a3"/>
          <w:sz w:val="22"/>
          <w:szCs w:val="22"/>
        </w:rPr>
        <w:footnoteRef/>
      </w:r>
      <w:r>
        <w:rPr>
          <w:sz w:val="22"/>
          <w:szCs w:val="22"/>
        </w:rPr>
        <w:t> Обусловлено предоставлением субсидий бюджетным учреждениям на иные цели в рамках мероприятия по улучшению санитарного состояния, организации уборки и поддержанию чистоты территорий лесных участков.</w:t>
      </w:r>
    </w:p>
  </w:footnote>
  <w:footnote w:id="92">
    <w:p w14:paraId="52C84680" w14:textId="77777777" w:rsidR="002A41FE" w:rsidRDefault="002A41FE" w:rsidP="00D4444C">
      <w:pPr>
        <w:pStyle w:val="a4"/>
        <w:widowControl w:val="0"/>
        <w:ind w:firstLine="0"/>
        <w:rPr>
          <w:sz w:val="22"/>
          <w:szCs w:val="22"/>
        </w:rPr>
      </w:pPr>
      <w:r>
        <w:rPr>
          <w:rStyle w:val="a3"/>
          <w:sz w:val="22"/>
          <w:szCs w:val="22"/>
        </w:rPr>
        <w:footnoteRef/>
      </w:r>
      <w:r>
        <w:rPr>
          <w:sz w:val="22"/>
          <w:szCs w:val="22"/>
        </w:rPr>
        <w:t> Обусловлено предоставлением субсидий (грантов в форме субсидий) юридическим лицам (кроме некоммерческих организаций), индивидуальным предпринимателям, физическим лицам – производителям товаров, работ, услуг в целях развития печатных средств массовой информации и популяризация книгоиздания.</w:t>
      </w:r>
    </w:p>
  </w:footnote>
  <w:footnote w:id="93">
    <w:p w14:paraId="52C84681" w14:textId="77777777" w:rsidR="002A41FE" w:rsidRDefault="002A41FE" w:rsidP="00D4444C">
      <w:pPr>
        <w:pStyle w:val="a4"/>
        <w:widowControl w:val="0"/>
        <w:ind w:firstLine="0"/>
        <w:rPr>
          <w:sz w:val="22"/>
          <w:szCs w:val="22"/>
        </w:rPr>
      </w:pPr>
      <w:r>
        <w:rPr>
          <w:rStyle w:val="a3"/>
          <w:sz w:val="22"/>
          <w:szCs w:val="22"/>
        </w:rPr>
        <w:footnoteRef/>
      </w:r>
      <w:r>
        <w:rPr>
          <w:sz w:val="22"/>
          <w:szCs w:val="22"/>
        </w:rPr>
        <w:t xml:space="preserve"> Обусловлено в том числе осуществлением закупок товаров, работ и услуг в целях капитального ремонта государственного (муниципального) имущества в рамках реализации мероприятий, связанных с проведением на территории Российской Федерации мобилизационных мероприятий.</w:t>
      </w:r>
    </w:p>
  </w:footnote>
  <w:footnote w:id="94">
    <w:p w14:paraId="52C84682" w14:textId="77777777" w:rsidR="002A41FE" w:rsidRPr="004A5E99" w:rsidRDefault="002A41FE" w:rsidP="004A5E99">
      <w:pPr>
        <w:widowControl w:val="0"/>
        <w:autoSpaceDE w:val="0"/>
        <w:autoSpaceDN w:val="0"/>
        <w:adjustRightInd w:val="0"/>
        <w:jc w:val="both"/>
        <w:rPr>
          <w:sz w:val="22"/>
          <w:szCs w:val="22"/>
          <w:highlight w:val="yellow"/>
        </w:rPr>
      </w:pPr>
      <w:r w:rsidRPr="004A5E99">
        <w:rPr>
          <w:rStyle w:val="a3"/>
          <w:rFonts w:eastAsiaTheme="majorEastAsia"/>
          <w:sz w:val="22"/>
          <w:szCs w:val="22"/>
        </w:rPr>
        <w:footnoteRef/>
      </w:r>
      <w:r w:rsidRPr="00E56492">
        <w:rPr>
          <w:sz w:val="22"/>
          <w:szCs w:val="22"/>
        </w:rPr>
        <w:t xml:space="preserve"> Далее – АИП. По данным </w:t>
      </w:r>
      <w:r w:rsidRPr="00E56492">
        <w:rPr>
          <w:rFonts w:eastAsia="Calibri"/>
          <w:sz w:val="22"/>
          <w:szCs w:val="22"/>
        </w:rPr>
        <w:t>отчетов об исполнении бюджета ГАБС</w:t>
      </w:r>
      <w:r w:rsidRPr="00E56492">
        <w:rPr>
          <w:sz w:val="22"/>
          <w:szCs w:val="22"/>
        </w:rPr>
        <w:t xml:space="preserve"> по состоянию на</w:t>
      </w:r>
      <w:r w:rsidRPr="00E56492">
        <w:rPr>
          <w:sz w:val="22"/>
          <w:szCs w:val="22"/>
          <w:lang w:val="en-US"/>
        </w:rPr>
        <w:t> </w:t>
      </w:r>
      <w:r w:rsidRPr="00E56492">
        <w:rPr>
          <w:sz w:val="22"/>
          <w:szCs w:val="22"/>
        </w:rPr>
        <w:t>01.10.2023. Плановые назначения и исполнение рассчитаны путем суммирования по видам расходов: 400 «Капитальные вложения в объекты государственной (муниципальной) собственности»; 522 «Субсидии на софинансирование капитальных вложений в объекты государственной (муниципальной) собственности» ЦСР 10В0200500, а также 01Д1300000 (в части 2022 года); 540 «Иные межбюджетные трансферты» ЦСР 01В1357110, 01В2157190, 01В2257210, 01В2357220, 01В2557230, 01В2657240, 06Е0900000 и 35Г0109100; 632 «Субсидии (гранты в форме субсидий), подлежащие казначейскому сопровождению» ЦСР 01Б0600000, 01Б4100000, 02В1100100, 03А0206600, 09Г1000000, 10В0200200, 10В0300100 и 15Г1400000; 815 «Субсидии юридическим лицам на осуществление капитальных вложений в объекты недвижимого имущества» ЦСР 06В0200000, 06Д0100000, 14Б010060, 14Б0101200, 14Б0307700 и 14Б0800100.</w:t>
      </w:r>
    </w:p>
  </w:footnote>
  <w:footnote w:id="95">
    <w:p w14:paraId="52C84683" w14:textId="77777777" w:rsidR="002A41FE" w:rsidRDefault="002A41FE" w:rsidP="004A5E99">
      <w:pPr>
        <w:pStyle w:val="a4"/>
        <w:widowControl w:val="0"/>
        <w:ind w:firstLine="0"/>
        <w:rPr>
          <w:sz w:val="22"/>
          <w:szCs w:val="22"/>
          <w:highlight w:val="yellow"/>
        </w:rPr>
      </w:pPr>
      <w:r>
        <w:rPr>
          <w:rStyle w:val="a3"/>
          <w:sz w:val="22"/>
          <w:szCs w:val="22"/>
        </w:rPr>
        <w:footnoteRef/>
      </w:r>
      <w:r>
        <w:rPr>
          <w:sz w:val="22"/>
          <w:szCs w:val="22"/>
        </w:rPr>
        <w:t> Здесь и далее процент исполнения АИП рассчитан от показателей сводной бюджетной росписи, уточненной по состоянию на 30.09.2022 и на 30.09.2023 соответственно.</w:t>
      </w:r>
    </w:p>
  </w:footnote>
  <w:footnote w:id="96">
    <w:p w14:paraId="52C84684" w14:textId="77777777" w:rsidR="002A41FE" w:rsidRDefault="002A41FE" w:rsidP="006144B7">
      <w:pPr>
        <w:pStyle w:val="a4"/>
        <w:widowControl w:val="0"/>
        <w:ind w:firstLine="0"/>
        <w:rPr>
          <w:sz w:val="22"/>
          <w:szCs w:val="22"/>
        </w:rPr>
      </w:pPr>
      <w:r>
        <w:rPr>
          <w:rStyle w:val="a3"/>
          <w:sz w:val="22"/>
          <w:szCs w:val="22"/>
        </w:rPr>
        <w:footnoteRef/>
      </w:r>
      <w:r>
        <w:rPr>
          <w:sz w:val="22"/>
          <w:szCs w:val="22"/>
        </w:rPr>
        <w:t> По Департаменту экономической политики и развития города Москвы по непрограммным направлениям (ЦСР</w:t>
      </w:r>
      <w:r>
        <w:rPr>
          <w:sz w:val="22"/>
          <w:szCs w:val="22"/>
          <w:lang w:val="en-US"/>
        </w:rPr>
        <w:t> </w:t>
      </w:r>
      <w:r>
        <w:rPr>
          <w:sz w:val="22"/>
          <w:szCs w:val="22"/>
        </w:rPr>
        <w:t>34А0100000). По данной целевой статье отражаются расходы бюджета города Москвы на осуществление укрупненных мероприятий (инвестиционных проектов).</w:t>
      </w:r>
    </w:p>
  </w:footnote>
  <w:footnote w:id="97">
    <w:p w14:paraId="52C84685" w14:textId="77777777" w:rsidR="002A41FE" w:rsidRPr="002F2C80" w:rsidRDefault="002A41FE" w:rsidP="002F2C80">
      <w:pPr>
        <w:pStyle w:val="a4"/>
        <w:ind w:firstLine="0"/>
        <w:rPr>
          <w:sz w:val="22"/>
          <w:szCs w:val="22"/>
        </w:rPr>
      </w:pPr>
      <w:r w:rsidRPr="002F2C80">
        <w:rPr>
          <w:rStyle w:val="a3"/>
          <w:sz w:val="22"/>
          <w:szCs w:val="22"/>
        </w:rPr>
        <w:footnoteRef/>
      </w:r>
      <w:r w:rsidRPr="002F2C80">
        <w:rPr>
          <w:sz w:val="22"/>
          <w:szCs w:val="22"/>
        </w:rPr>
        <w:t xml:space="preserve"> По Департаменту транспорта и развития дорожно-транспортной инфраструктуры города Москвы по объектам «Перепрофилирование троллейбусного парка в трамвайное депо, ул. Нагатинская, д. 12», «Реконструкция трамвайного депо имени Апакова» на </w:t>
      </w:r>
      <w:r>
        <w:rPr>
          <w:sz w:val="22"/>
          <w:szCs w:val="22"/>
        </w:rPr>
        <w:t>дату</w:t>
      </w:r>
      <w:r w:rsidRPr="002F2C80">
        <w:rPr>
          <w:sz w:val="22"/>
          <w:szCs w:val="22"/>
        </w:rPr>
        <w:t xml:space="preserve"> подготовки настоящего заключения государственные контракты на выполнение строительных и монтажных работ</w:t>
      </w:r>
      <w:r>
        <w:rPr>
          <w:sz w:val="22"/>
          <w:szCs w:val="22"/>
        </w:rPr>
        <w:t xml:space="preserve"> </w:t>
      </w:r>
      <w:r w:rsidRPr="002F2C80">
        <w:rPr>
          <w:sz w:val="22"/>
          <w:szCs w:val="22"/>
        </w:rPr>
        <w:t>не</w:t>
      </w:r>
      <w:r>
        <w:rPr>
          <w:sz w:val="22"/>
          <w:szCs w:val="22"/>
        </w:rPr>
        <w:t> </w:t>
      </w:r>
      <w:r w:rsidRPr="002F2C80">
        <w:rPr>
          <w:sz w:val="22"/>
          <w:szCs w:val="22"/>
        </w:rPr>
        <w:t xml:space="preserve">заключены. </w:t>
      </w:r>
    </w:p>
  </w:footnote>
  <w:footnote w:id="98">
    <w:p w14:paraId="52C84686" w14:textId="77777777" w:rsidR="002A41FE" w:rsidRDefault="002A41FE" w:rsidP="006144B7">
      <w:pPr>
        <w:pStyle w:val="a4"/>
        <w:widowControl w:val="0"/>
        <w:ind w:firstLine="0"/>
        <w:rPr>
          <w:sz w:val="22"/>
          <w:szCs w:val="22"/>
        </w:rPr>
      </w:pPr>
      <w:r>
        <w:rPr>
          <w:rStyle w:val="a3"/>
          <w:sz w:val="22"/>
          <w:szCs w:val="22"/>
        </w:rPr>
        <w:footnoteRef/>
      </w:r>
      <w:r>
        <w:rPr>
          <w:sz w:val="22"/>
          <w:szCs w:val="22"/>
        </w:rPr>
        <w:t> Наибольшее исполнение – по Департаменту строительства города Москвы (57,6 процента), обусловлено в том числе предоставлением субсидии ГУП «Метрополитен» на осуществление капитальных вложений в объекты метрополитена, а также предоставлением бюджетных инвестиций на строительство и реконструкцию объектов дорожного хозяйства города Москвы.</w:t>
      </w:r>
    </w:p>
  </w:footnote>
  <w:footnote w:id="99">
    <w:p w14:paraId="52C84687" w14:textId="77777777" w:rsidR="002A41FE" w:rsidRPr="004A5E99" w:rsidRDefault="002A41FE" w:rsidP="004A5E99">
      <w:pPr>
        <w:widowControl w:val="0"/>
        <w:autoSpaceDE w:val="0"/>
        <w:autoSpaceDN w:val="0"/>
        <w:adjustRightInd w:val="0"/>
        <w:jc w:val="both"/>
        <w:rPr>
          <w:sz w:val="22"/>
          <w:szCs w:val="22"/>
        </w:rPr>
      </w:pPr>
      <w:r w:rsidRPr="004A5E99">
        <w:rPr>
          <w:rStyle w:val="a3"/>
          <w:sz w:val="22"/>
          <w:szCs w:val="22"/>
        </w:rPr>
        <w:footnoteRef/>
      </w:r>
      <w:r w:rsidRPr="006144B7">
        <w:rPr>
          <w:sz w:val="22"/>
          <w:szCs w:val="22"/>
        </w:rPr>
        <w:t>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от 05.04.2013 № 44-ФЗ).</w:t>
      </w:r>
    </w:p>
  </w:footnote>
  <w:footnote w:id="100">
    <w:p w14:paraId="52C84688" w14:textId="77777777" w:rsidR="002A41FE" w:rsidRDefault="002A41FE" w:rsidP="004A5E99">
      <w:pPr>
        <w:pStyle w:val="a4"/>
        <w:widowControl w:val="0"/>
        <w:ind w:firstLine="0"/>
        <w:rPr>
          <w:sz w:val="22"/>
          <w:szCs w:val="22"/>
          <w:highlight w:val="yellow"/>
        </w:rPr>
      </w:pPr>
      <w:r>
        <w:rPr>
          <w:sz w:val="22"/>
          <w:szCs w:val="22"/>
          <w:vertAlign w:val="superscript"/>
        </w:rPr>
        <w:footnoteRef/>
      </w:r>
      <w:r>
        <w:rPr>
          <w:sz w:val="22"/>
          <w:szCs w:val="22"/>
        </w:rPr>
        <w:t> По данным Главного контрольного управления города Москвы, представленным в рамках Регламента информационного взаимодействия от 25.12.2018 № 380/01-14//02-36-3/18.</w:t>
      </w:r>
    </w:p>
  </w:footnote>
  <w:footnote w:id="101">
    <w:p w14:paraId="52C84689" w14:textId="77777777" w:rsidR="002A41FE" w:rsidRDefault="002A41FE" w:rsidP="004A5E99">
      <w:pPr>
        <w:pStyle w:val="a4"/>
        <w:widowControl w:val="0"/>
        <w:ind w:firstLine="0"/>
        <w:rPr>
          <w:sz w:val="22"/>
          <w:szCs w:val="22"/>
        </w:rPr>
      </w:pPr>
      <w:r>
        <w:rPr>
          <w:rStyle w:val="a3"/>
          <w:sz w:val="22"/>
          <w:szCs w:val="22"/>
        </w:rPr>
        <w:footnoteRef/>
      </w:r>
      <w:r>
        <w:rPr>
          <w:sz w:val="22"/>
          <w:szCs w:val="22"/>
        </w:rPr>
        <w:t> С учетом закупок на основании п.п.4, 5 ч.1 ст.93 Федерального закона от 05.04.2013 № 44-ФЗ.</w:t>
      </w:r>
    </w:p>
  </w:footnote>
  <w:footnote w:id="102">
    <w:p w14:paraId="52C8468A" w14:textId="77777777" w:rsidR="002A41FE" w:rsidRDefault="002A41FE" w:rsidP="004A5E99">
      <w:pPr>
        <w:pStyle w:val="a4"/>
        <w:widowControl w:val="0"/>
        <w:ind w:firstLine="0"/>
        <w:rPr>
          <w:sz w:val="22"/>
          <w:szCs w:val="22"/>
          <w:highlight w:val="yellow"/>
        </w:rPr>
      </w:pPr>
      <w:r>
        <w:rPr>
          <w:rStyle w:val="a3"/>
          <w:sz w:val="22"/>
          <w:szCs w:val="22"/>
        </w:rPr>
        <w:footnoteRef/>
      </w:r>
      <w:r>
        <w:rPr>
          <w:sz w:val="22"/>
          <w:szCs w:val="22"/>
        </w:rPr>
        <w:t> За январь-сентябрь 2022 года количество заключенных государственных контрактов – 265 079 единиц на сумму 829 228 397,6 тыс. рублей.</w:t>
      </w:r>
    </w:p>
  </w:footnote>
  <w:footnote w:id="103">
    <w:p w14:paraId="52C8468B" w14:textId="77777777" w:rsidR="002A41FE" w:rsidRDefault="002A41FE" w:rsidP="004A5E99">
      <w:pPr>
        <w:pStyle w:val="a4"/>
        <w:widowControl w:val="0"/>
        <w:ind w:firstLine="0"/>
        <w:rPr>
          <w:sz w:val="22"/>
          <w:szCs w:val="22"/>
          <w:highlight w:val="yellow"/>
        </w:rPr>
      </w:pPr>
      <w:r>
        <w:rPr>
          <w:rStyle w:val="a3"/>
          <w:sz w:val="22"/>
          <w:szCs w:val="22"/>
        </w:rPr>
        <w:footnoteRef/>
      </w:r>
      <w:r>
        <w:rPr>
          <w:sz w:val="22"/>
          <w:szCs w:val="22"/>
        </w:rPr>
        <w:t> За январь-сентябрь 2022 года количество контрактов, заключенных с субъектами малого предпринимательства, социально ориентированными некоммерческими организациями, – 181 402 единицы на сумму 307 833 505,5 тыс. рублей.</w:t>
      </w:r>
    </w:p>
  </w:footnote>
  <w:footnote w:id="104">
    <w:p w14:paraId="52C8468C" w14:textId="77777777" w:rsidR="002A41FE" w:rsidRDefault="002A41FE" w:rsidP="004A5E99">
      <w:pPr>
        <w:pStyle w:val="a4"/>
        <w:widowControl w:val="0"/>
        <w:ind w:firstLine="0"/>
        <w:rPr>
          <w:sz w:val="22"/>
          <w:szCs w:val="22"/>
          <w:highlight w:val="yellow"/>
        </w:rPr>
      </w:pPr>
      <w:r>
        <w:rPr>
          <w:rStyle w:val="a3"/>
          <w:sz w:val="22"/>
          <w:szCs w:val="22"/>
        </w:rPr>
        <w:footnoteRef/>
      </w:r>
      <w:r>
        <w:rPr>
          <w:sz w:val="22"/>
          <w:szCs w:val="22"/>
        </w:rPr>
        <w:t> В стоимостном выражении.</w:t>
      </w:r>
    </w:p>
  </w:footnote>
  <w:footnote w:id="105">
    <w:p w14:paraId="52C8468D" w14:textId="77777777" w:rsidR="002A41FE" w:rsidRDefault="002A41FE" w:rsidP="004A5E99">
      <w:pPr>
        <w:pStyle w:val="a4"/>
        <w:widowControl w:val="0"/>
        <w:ind w:firstLine="0"/>
        <w:rPr>
          <w:sz w:val="22"/>
          <w:szCs w:val="22"/>
          <w:highlight w:val="yellow"/>
        </w:rPr>
      </w:pPr>
      <w:r>
        <w:rPr>
          <w:rStyle w:val="a3"/>
          <w:sz w:val="22"/>
          <w:szCs w:val="22"/>
        </w:rPr>
        <w:footnoteRef/>
      </w:r>
      <w:r>
        <w:rPr>
          <w:sz w:val="22"/>
          <w:szCs w:val="22"/>
        </w:rPr>
        <w:t> В январе-сентябре 2022 года доля контрактов, заключенных в результате осуществления закупки у единственного поставщика, в стоимостном выражении, составляла 54,6 процента.</w:t>
      </w:r>
    </w:p>
  </w:footnote>
  <w:footnote w:id="106">
    <w:p w14:paraId="52C8468E" w14:textId="77777777" w:rsidR="002A41FE" w:rsidRDefault="002A41FE" w:rsidP="004A5E99">
      <w:pPr>
        <w:pStyle w:val="a4"/>
        <w:widowControl w:val="0"/>
        <w:ind w:firstLine="0"/>
        <w:rPr>
          <w:sz w:val="22"/>
          <w:szCs w:val="22"/>
        </w:rPr>
      </w:pPr>
      <w:r>
        <w:rPr>
          <w:rStyle w:val="a3"/>
          <w:sz w:val="22"/>
          <w:szCs w:val="22"/>
        </w:rPr>
        <w:footnoteRef/>
      </w:r>
      <w:r>
        <w:rPr>
          <w:sz w:val="22"/>
          <w:szCs w:val="22"/>
        </w:rPr>
        <w:t> В январе-сентябре 2022 года доля контрактов, заключенных у единственного поставщика по результатам закупок, признанных несостоявшимися, в стоимостном выражении составляла 79,3 процента.</w:t>
      </w:r>
    </w:p>
  </w:footnote>
  <w:footnote w:id="107">
    <w:p w14:paraId="52C8468F" w14:textId="77777777" w:rsidR="002A41FE" w:rsidRDefault="002A41FE" w:rsidP="004A5E99">
      <w:pPr>
        <w:pStyle w:val="a4"/>
        <w:widowControl w:val="0"/>
        <w:ind w:firstLine="0"/>
        <w:rPr>
          <w:sz w:val="22"/>
          <w:szCs w:val="22"/>
        </w:rPr>
      </w:pPr>
      <w:r>
        <w:rPr>
          <w:rStyle w:val="a3"/>
          <w:sz w:val="22"/>
          <w:szCs w:val="22"/>
        </w:rPr>
        <w:footnoteRef/>
      </w:r>
      <w:r>
        <w:rPr>
          <w:sz w:val="22"/>
          <w:szCs w:val="22"/>
        </w:rPr>
        <w:t> В соответствии с п.п.4, 5 ч.1 ст.93 Федерального закона от 05.04.2013 № 44-ФЗ.</w:t>
      </w:r>
    </w:p>
  </w:footnote>
  <w:footnote w:id="108">
    <w:p w14:paraId="52C84690" w14:textId="77777777" w:rsidR="002A41FE" w:rsidRDefault="002A41FE" w:rsidP="004A5E99">
      <w:pPr>
        <w:pStyle w:val="a4"/>
        <w:widowControl w:val="0"/>
        <w:ind w:firstLine="0"/>
        <w:rPr>
          <w:sz w:val="22"/>
          <w:szCs w:val="22"/>
        </w:rPr>
      </w:pPr>
      <w:r>
        <w:rPr>
          <w:rStyle w:val="a3"/>
          <w:sz w:val="22"/>
          <w:szCs w:val="22"/>
        </w:rPr>
        <w:footnoteRef/>
      </w:r>
      <w:r>
        <w:rPr>
          <w:sz w:val="22"/>
          <w:szCs w:val="22"/>
        </w:rPr>
        <w:t> В январе-сентябре 2022 года данный показатель составлял 2,4 процента.</w:t>
      </w:r>
    </w:p>
  </w:footnote>
  <w:footnote w:id="109">
    <w:p w14:paraId="52C84691"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xml:space="preserve"> По данным Отчетов об исполнении бюджета города Москвы за соответствующие отчетные периоды. </w:t>
      </w:r>
    </w:p>
  </w:footnote>
  <w:footnote w:id="110">
    <w:p w14:paraId="52C84692" w14:textId="77777777" w:rsidR="002A41FE" w:rsidRDefault="002A41FE" w:rsidP="004A5E99">
      <w:pPr>
        <w:pStyle w:val="a4"/>
        <w:widowControl w:val="0"/>
        <w:suppressAutoHyphens/>
        <w:ind w:firstLine="0"/>
        <w:rPr>
          <w:spacing w:val="0"/>
          <w:sz w:val="22"/>
          <w:szCs w:val="22"/>
        </w:rPr>
      </w:pPr>
      <w:r>
        <w:rPr>
          <w:rStyle w:val="a3"/>
          <w:spacing w:val="0"/>
          <w:sz w:val="22"/>
          <w:szCs w:val="22"/>
        </w:rPr>
        <w:footnoteRef/>
      </w:r>
      <w:r>
        <w:rPr>
          <w:spacing w:val="0"/>
          <w:sz w:val="22"/>
          <w:szCs w:val="22"/>
        </w:rPr>
        <w:t> В результате размещения облигаций первого выпуска Городского облигационного займа Москвы для населения в январе-сентябре 2023 года.</w:t>
      </w:r>
    </w:p>
  </w:footnote>
  <w:footnote w:id="111">
    <w:p w14:paraId="52C84693" w14:textId="77777777" w:rsidR="002A41FE" w:rsidRDefault="002A41FE" w:rsidP="004A5E99">
      <w:pPr>
        <w:pStyle w:val="a4"/>
        <w:widowControl w:val="0"/>
        <w:suppressAutoHyphens/>
        <w:ind w:firstLine="0"/>
        <w:rPr>
          <w:spacing w:val="0"/>
          <w:sz w:val="22"/>
          <w:szCs w:val="22"/>
        </w:rPr>
      </w:pPr>
      <w:r>
        <w:rPr>
          <w:rStyle w:val="a3"/>
          <w:spacing w:val="0"/>
          <w:sz w:val="22"/>
          <w:szCs w:val="22"/>
        </w:rPr>
        <w:footnoteRef/>
      </w:r>
      <w:r>
        <w:rPr>
          <w:spacing w:val="0"/>
          <w:sz w:val="22"/>
          <w:szCs w:val="22"/>
        </w:rPr>
        <w:t> В январе-сентябре 2023 года осуществлялся выкуп облигаций первого выпуска Городского облигационного займа Москвы для населения.</w:t>
      </w:r>
    </w:p>
  </w:footnote>
  <w:footnote w:id="112">
    <w:p w14:paraId="52C84694"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Предоставлены бюджетный кредит на пополнение остатка средств на едином счете бюджета города Москвы и бюджетный кредит из федерального бюджета на финансовое обеспечение инфраструктурных проектов.</w:t>
      </w:r>
    </w:p>
  </w:footnote>
  <w:footnote w:id="113">
    <w:p w14:paraId="52C84695" w14:textId="77777777" w:rsidR="002A41FE" w:rsidRDefault="002A41FE" w:rsidP="004A5E99">
      <w:pPr>
        <w:pStyle w:val="a4"/>
        <w:widowControl w:val="0"/>
        <w:suppressAutoHyphens/>
        <w:ind w:firstLine="0"/>
        <w:rPr>
          <w:spacing w:val="0"/>
          <w:sz w:val="22"/>
          <w:szCs w:val="22"/>
        </w:rPr>
      </w:pPr>
      <w:r>
        <w:rPr>
          <w:spacing w:val="0"/>
          <w:sz w:val="22"/>
          <w:szCs w:val="22"/>
          <w:vertAlign w:val="superscript"/>
        </w:rPr>
        <w:footnoteRef/>
      </w:r>
      <w:r>
        <w:rPr>
          <w:spacing w:val="0"/>
          <w:sz w:val="22"/>
          <w:szCs w:val="22"/>
        </w:rPr>
        <w:t> По состоянию на 01.10.2023 состоялась продажа единым лотом акций открытым акционерным обществом «Бумажно-полиграфическое объединение «Печатники» в количестве 4 206 057</w:t>
      </w:r>
      <w:r>
        <w:rPr>
          <w:spacing w:val="0"/>
          <w:sz w:val="22"/>
          <w:szCs w:val="22"/>
          <w:lang w:val="en-US"/>
        </w:rPr>
        <w:t> </w:t>
      </w:r>
      <w:r>
        <w:rPr>
          <w:spacing w:val="0"/>
          <w:sz w:val="22"/>
          <w:szCs w:val="22"/>
        </w:rPr>
        <w:t>единиц (25,6 процента уставного капитала) и акционерным обществом «Полиграфический комплекс «Пушкинская площадь» – в количестве 64 731</w:t>
      </w:r>
      <w:r>
        <w:rPr>
          <w:spacing w:val="0"/>
          <w:sz w:val="22"/>
          <w:szCs w:val="22"/>
          <w:lang w:val="en-US"/>
        </w:rPr>
        <w:t> </w:t>
      </w:r>
      <w:r>
        <w:rPr>
          <w:spacing w:val="0"/>
          <w:sz w:val="22"/>
          <w:szCs w:val="22"/>
        </w:rPr>
        <w:t>единицы (1,33 процента уставного капитала), принадлежащих городу Москве.</w:t>
      </w:r>
    </w:p>
  </w:footnote>
  <w:footnote w:id="114">
    <w:p w14:paraId="52C84696"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По состоянию на 01.10.2022:</w:t>
      </w:r>
    </w:p>
    <w:p w14:paraId="52C84697" w14:textId="77777777" w:rsidR="002A41FE" w:rsidRDefault="002A41FE" w:rsidP="004A5E99">
      <w:pPr>
        <w:pStyle w:val="a4"/>
        <w:widowControl w:val="0"/>
        <w:ind w:firstLine="0"/>
        <w:rPr>
          <w:spacing w:val="0"/>
          <w:sz w:val="22"/>
          <w:szCs w:val="22"/>
        </w:rPr>
      </w:pPr>
      <w:r>
        <w:rPr>
          <w:spacing w:val="0"/>
          <w:sz w:val="22"/>
          <w:szCs w:val="22"/>
        </w:rPr>
        <w:t>– размещение государственных (муниципальных) ценных бумаг, номинальная стоимость которых указана в валюте Российской Федерации, не осуществлялось; осуществлено погашение государственных (муниципальных) ценных бумаг в объеме 28 443 325,3 тыс. рублей;</w:t>
      </w:r>
    </w:p>
    <w:p w14:paraId="52C84698" w14:textId="77777777" w:rsidR="002A41FE" w:rsidRDefault="002A41FE" w:rsidP="004A5E99">
      <w:pPr>
        <w:pStyle w:val="a4"/>
        <w:widowControl w:val="0"/>
        <w:ind w:firstLine="0"/>
        <w:rPr>
          <w:spacing w:val="0"/>
          <w:sz w:val="22"/>
          <w:szCs w:val="22"/>
        </w:rPr>
      </w:pPr>
      <w:r>
        <w:rPr>
          <w:spacing w:val="0"/>
          <w:sz w:val="22"/>
          <w:szCs w:val="22"/>
        </w:rPr>
        <w:t>– 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осуществлено в объеме 15 946 761,2 тыс. рублей;</w:t>
      </w:r>
    </w:p>
    <w:p w14:paraId="52C84699" w14:textId="77777777" w:rsidR="002A41FE" w:rsidRDefault="002A41FE" w:rsidP="004A5E99">
      <w:pPr>
        <w:pStyle w:val="a4"/>
        <w:widowControl w:val="0"/>
        <w:ind w:firstLine="0"/>
        <w:rPr>
          <w:spacing w:val="0"/>
          <w:sz w:val="22"/>
          <w:szCs w:val="22"/>
        </w:rPr>
      </w:pPr>
      <w:r>
        <w:rPr>
          <w:spacing w:val="0"/>
          <w:sz w:val="22"/>
          <w:szCs w:val="22"/>
        </w:rPr>
        <w:t>– продажа акций и иных форм участия в капитале, находящихся в собственности города Москвы, не осуществлялась;</w:t>
      </w:r>
    </w:p>
    <w:p w14:paraId="52C8469A" w14:textId="77777777" w:rsidR="002A41FE" w:rsidRDefault="002A41FE" w:rsidP="004A5E99">
      <w:pPr>
        <w:pStyle w:val="a4"/>
        <w:widowControl w:val="0"/>
        <w:ind w:firstLine="0"/>
        <w:rPr>
          <w:spacing w:val="0"/>
          <w:sz w:val="22"/>
          <w:szCs w:val="22"/>
        </w:rPr>
      </w:pPr>
      <w:r>
        <w:rPr>
          <w:spacing w:val="0"/>
          <w:sz w:val="22"/>
          <w:szCs w:val="22"/>
        </w:rPr>
        <w:t>– увеличение финансовых активов в собственности субъектов Российской Федерации за счет средств автономных и бюджетных учреждений составило «минус» 23 132 000,0 тыс. рублей;</w:t>
      </w:r>
    </w:p>
    <w:p w14:paraId="52C8469B" w14:textId="77777777" w:rsidR="002A41FE" w:rsidRDefault="002A41FE" w:rsidP="004A5E99">
      <w:pPr>
        <w:pStyle w:val="a4"/>
        <w:widowControl w:val="0"/>
        <w:ind w:firstLine="0"/>
        <w:rPr>
          <w:spacing w:val="0"/>
          <w:sz w:val="22"/>
          <w:szCs w:val="22"/>
        </w:rPr>
      </w:pPr>
      <w:r>
        <w:rPr>
          <w:spacing w:val="0"/>
          <w:sz w:val="22"/>
          <w:szCs w:val="22"/>
        </w:rPr>
        <w:t>– изменение остатков на счетах по учету средств бюджетов составило 16 861 109,3 тыс. рублей;</w:t>
      </w:r>
    </w:p>
    <w:p w14:paraId="52C8469C" w14:textId="77777777" w:rsidR="002A41FE" w:rsidRDefault="002A41FE" w:rsidP="004A5E99">
      <w:pPr>
        <w:pStyle w:val="a4"/>
        <w:widowControl w:val="0"/>
        <w:ind w:firstLine="0"/>
        <w:rPr>
          <w:spacing w:val="0"/>
          <w:sz w:val="22"/>
          <w:szCs w:val="22"/>
        </w:rPr>
      </w:pPr>
      <w:r>
        <w:rPr>
          <w:spacing w:val="0"/>
          <w:sz w:val="22"/>
          <w:szCs w:val="22"/>
        </w:rPr>
        <w:t>– изменение финансовых активов в собственности субъектов Российской Федерации за счет средств бюджетов субъектов Российской Федерации, размещенных на депозитах (банковских счетах), составило «минус» 219 900 000,0 тыс. рублей.</w:t>
      </w:r>
    </w:p>
  </w:footnote>
  <w:footnote w:id="115">
    <w:p w14:paraId="52C8469D"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По данным Отчетов об исполнении бюджета территориального государственного внебюджетного фонда (ф.0503117) по состоянию на 01.10.2022 и на 01.10.2023; годовые бюджетные назначения – показатели Закона города Москвы от 02.11.2022 № 27 «О бюджете Московского городского фонда обязательного медицинского страхования на 2023 год и на плановый период 2024 и 2025 годов».</w:t>
      </w:r>
    </w:p>
  </w:footnote>
  <w:footnote w:id="116">
    <w:p w14:paraId="52C8469E"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В диаграмме показатели по безвозмездным поступлениям отражены с учетом возврата остатков субсидий, субвенций и иных межбюджетных трансфертов, имеющих целевое назначение, прошлых лет.</w:t>
      </w:r>
    </w:p>
  </w:footnote>
  <w:footnote w:id="117">
    <w:p w14:paraId="52C8469F"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С учетом возврата остатков субсидий, субвенций и иных межбюджетных трансфертов прошлых лет, а также доходов от возврата остатков субсидий, субвенций и иных межбюджетных трансфертов, имеющих целевое назначение, прошлых лет.</w:t>
      </w:r>
    </w:p>
  </w:footnote>
  <w:footnote w:id="118">
    <w:p w14:paraId="52C846A0"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xml:space="preserve"> По данным Фонда на 27.10.2023.</w:t>
      </w:r>
    </w:p>
  </w:footnote>
  <w:footnote w:id="119">
    <w:p w14:paraId="52C846A1"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По данным Мосстата, Департамента торговли и услуг города Москвы.</w:t>
      </w:r>
    </w:p>
  </w:footnote>
  <w:footnote w:id="120">
    <w:p w14:paraId="52C846A2"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lang w:val="en-US"/>
        </w:rPr>
        <w:t> </w:t>
      </w:r>
      <w:r>
        <w:rPr>
          <w:spacing w:val="0"/>
          <w:sz w:val="22"/>
          <w:szCs w:val="22"/>
        </w:rPr>
        <w:t>В с</w:t>
      </w:r>
      <w:r>
        <w:rPr>
          <w:bCs/>
          <w:color w:val="000000" w:themeColor="text1"/>
          <w:spacing w:val="0"/>
          <w:sz w:val="22"/>
          <w:szCs w:val="22"/>
        </w:rPr>
        <w:t xml:space="preserve">вязи с поставками </w:t>
      </w:r>
      <w:r>
        <w:rPr>
          <w:spacing w:val="0"/>
          <w:sz w:val="22"/>
          <w:szCs w:val="22"/>
        </w:rPr>
        <w:t>импортной дорогостоящей продукции</w:t>
      </w:r>
      <w:r>
        <w:rPr>
          <w:bCs/>
          <w:color w:val="000000" w:themeColor="text1"/>
          <w:spacing w:val="0"/>
          <w:sz w:val="22"/>
          <w:szCs w:val="22"/>
        </w:rPr>
        <w:t>.</w:t>
      </w:r>
    </w:p>
  </w:footnote>
  <w:footnote w:id="121">
    <w:p w14:paraId="52C846A3" w14:textId="77777777" w:rsidR="002A41FE" w:rsidRDefault="002A41FE" w:rsidP="004A5E99">
      <w:pPr>
        <w:pStyle w:val="a4"/>
        <w:widowControl w:val="0"/>
        <w:suppressAutoHyphens/>
        <w:ind w:firstLine="0"/>
        <w:rPr>
          <w:spacing w:val="0"/>
          <w:sz w:val="22"/>
          <w:szCs w:val="22"/>
        </w:rPr>
      </w:pPr>
      <w:r>
        <w:rPr>
          <w:rStyle w:val="a3"/>
          <w:spacing w:val="0"/>
          <w:sz w:val="22"/>
          <w:szCs w:val="22"/>
        </w:rPr>
        <w:footnoteRef/>
      </w:r>
      <w:r>
        <w:rPr>
          <w:spacing w:val="0"/>
          <w:sz w:val="22"/>
          <w:szCs w:val="22"/>
        </w:rPr>
        <w:t> В связи с ростом цен на логистику, топливо и мировой конъюнктурой цен на сахар.</w:t>
      </w:r>
    </w:p>
  </w:footnote>
  <w:footnote w:id="122">
    <w:p w14:paraId="52C846A4" w14:textId="77777777" w:rsidR="002A41FE" w:rsidRDefault="002A41FE" w:rsidP="004A5E99">
      <w:pPr>
        <w:pStyle w:val="a4"/>
        <w:widowControl w:val="0"/>
        <w:suppressAutoHyphens/>
        <w:ind w:firstLine="0"/>
        <w:rPr>
          <w:spacing w:val="0"/>
          <w:sz w:val="22"/>
          <w:szCs w:val="22"/>
        </w:rPr>
      </w:pPr>
      <w:r>
        <w:rPr>
          <w:rStyle w:val="a3"/>
          <w:spacing w:val="0"/>
          <w:sz w:val="22"/>
          <w:szCs w:val="22"/>
        </w:rPr>
        <w:footnoteRef/>
      </w:r>
      <w:r>
        <w:rPr>
          <w:spacing w:val="0"/>
          <w:sz w:val="22"/>
          <w:szCs w:val="22"/>
        </w:rPr>
        <w:t> В</w:t>
      </w:r>
      <w:r>
        <w:rPr>
          <w:bCs/>
          <w:color w:val="000000" w:themeColor="text1"/>
          <w:spacing w:val="0"/>
          <w:sz w:val="22"/>
          <w:szCs w:val="22"/>
        </w:rPr>
        <w:t xml:space="preserve"> связи с повышением затрат на следующий сельскохозяйственный год и весеннюю посевную.</w:t>
      </w:r>
    </w:p>
  </w:footnote>
  <w:footnote w:id="123">
    <w:p w14:paraId="52C846A5" w14:textId="77777777" w:rsidR="002A41FE" w:rsidRDefault="002A41FE" w:rsidP="004A5E99">
      <w:pPr>
        <w:pStyle w:val="a4"/>
        <w:widowControl w:val="0"/>
        <w:suppressAutoHyphens/>
        <w:ind w:firstLine="0"/>
        <w:rPr>
          <w:spacing w:val="0"/>
          <w:sz w:val="22"/>
          <w:szCs w:val="22"/>
        </w:rPr>
      </w:pPr>
      <w:r>
        <w:rPr>
          <w:rStyle w:val="a3"/>
          <w:spacing w:val="0"/>
          <w:sz w:val="22"/>
          <w:szCs w:val="22"/>
        </w:rPr>
        <w:footnoteRef/>
      </w:r>
      <w:r>
        <w:rPr>
          <w:spacing w:val="0"/>
          <w:sz w:val="22"/>
          <w:szCs w:val="22"/>
        </w:rPr>
        <w:t> Обусловлено ростом стоимости кормов, логистических услуг.</w:t>
      </w:r>
    </w:p>
  </w:footnote>
  <w:footnote w:id="124">
    <w:p w14:paraId="52C846A6" w14:textId="77777777" w:rsidR="002A41FE" w:rsidRDefault="002A41FE" w:rsidP="004A5E99">
      <w:pPr>
        <w:pStyle w:val="a4"/>
        <w:widowControl w:val="0"/>
        <w:suppressAutoHyphens/>
        <w:ind w:firstLine="0"/>
        <w:rPr>
          <w:spacing w:val="0"/>
          <w:sz w:val="22"/>
          <w:szCs w:val="22"/>
        </w:rPr>
      </w:pPr>
      <w:r>
        <w:rPr>
          <w:rStyle w:val="a3"/>
          <w:spacing w:val="0"/>
          <w:sz w:val="22"/>
          <w:szCs w:val="22"/>
        </w:rPr>
        <w:footnoteRef/>
      </w:r>
      <w:r>
        <w:rPr>
          <w:spacing w:val="0"/>
          <w:sz w:val="22"/>
          <w:szCs w:val="22"/>
        </w:rPr>
        <w:t> </w:t>
      </w:r>
      <w:r>
        <w:rPr>
          <w:spacing w:val="0"/>
          <w:sz w:val="22"/>
          <w:szCs w:val="22"/>
          <w:lang w:val="en-US"/>
        </w:rPr>
        <w:t>C</w:t>
      </w:r>
      <w:r>
        <w:rPr>
          <w:spacing w:val="0"/>
          <w:sz w:val="22"/>
          <w:szCs w:val="22"/>
        </w:rPr>
        <w:t>вязано с ростом издержек на техническое обслуживание импортного оборудования на рыболовецких судах и затрат на рефрижераторные установки при транспортировке.</w:t>
      </w:r>
    </w:p>
  </w:footnote>
  <w:footnote w:id="125">
    <w:p w14:paraId="52C846A7"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xml:space="preserve"> В связи с ростом цен на корма, </w:t>
      </w:r>
      <w:r>
        <w:rPr>
          <w:rFonts w:eastAsia="Calibri"/>
          <w:color w:val="000000" w:themeColor="text1"/>
          <w:spacing w:val="0"/>
          <w:sz w:val="22"/>
          <w:szCs w:val="22"/>
        </w:rPr>
        <w:t>витаминные комплексы и премиксы для сокращения циркулирования болезней среди поголовья,</w:t>
      </w:r>
      <w:r>
        <w:rPr>
          <w:spacing w:val="0"/>
          <w:sz w:val="22"/>
          <w:szCs w:val="22"/>
        </w:rPr>
        <w:t xml:space="preserve"> на логистику. В части говядины обусловлено в том числе </w:t>
      </w:r>
      <w:r>
        <w:rPr>
          <w:rFonts w:eastAsia="Calibri"/>
          <w:color w:val="000000" w:themeColor="text1"/>
          <w:spacing w:val="0"/>
          <w:sz w:val="22"/>
          <w:szCs w:val="22"/>
        </w:rPr>
        <w:t>снижением объемов предложения из-за сокращения поставок мяса говядины по импорту.</w:t>
      </w:r>
    </w:p>
  </w:footnote>
  <w:footnote w:id="126">
    <w:p w14:paraId="52C846A8"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xml:space="preserve"> Вызвано </w:t>
      </w:r>
      <w:r>
        <w:rPr>
          <w:color w:val="000000" w:themeColor="text1"/>
          <w:spacing w:val="0"/>
          <w:sz w:val="22"/>
          <w:szCs w:val="22"/>
        </w:rPr>
        <w:t>сокращением посевных площадей при стабильном спросе у населения.</w:t>
      </w:r>
    </w:p>
  </w:footnote>
  <w:footnote w:id="127">
    <w:p w14:paraId="52C846A9"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xml:space="preserve"> Обусловлено </w:t>
      </w:r>
      <w:r>
        <w:rPr>
          <w:color w:val="000000" w:themeColor="text1"/>
          <w:spacing w:val="0"/>
          <w:sz w:val="22"/>
          <w:szCs w:val="22"/>
        </w:rPr>
        <w:t>большим объемом предлагаемой отечественной продукции нового урожая.</w:t>
      </w:r>
    </w:p>
  </w:footnote>
  <w:footnote w:id="128">
    <w:p w14:paraId="52C846AA" w14:textId="77777777" w:rsidR="002A41FE" w:rsidRDefault="002A41FE" w:rsidP="004A5E99">
      <w:pPr>
        <w:widowControl w:val="0"/>
        <w:jc w:val="both"/>
        <w:rPr>
          <w:bCs/>
          <w:color w:val="000000" w:themeColor="text1"/>
          <w:spacing w:val="0"/>
          <w:sz w:val="22"/>
          <w:szCs w:val="22"/>
        </w:rPr>
      </w:pPr>
      <w:r>
        <w:rPr>
          <w:rStyle w:val="a3"/>
          <w:spacing w:val="0"/>
          <w:sz w:val="22"/>
          <w:szCs w:val="22"/>
        </w:rPr>
        <w:footnoteRef/>
      </w:r>
      <w:r>
        <w:rPr>
          <w:spacing w:val="0"/>
          <w:sz w:val="22"/>
          <w:szCs w:val="22"/>
        </w:rPr>
        <w:t xml:space="preserve"> Обусловлено </w:t>
      </w:r>
      <w:r>
        <w:rPr>
          <w:bCs/>
          <w:color w:val="000000" w:themeColor="text1"/>
          <w:spacing w:val="0"/>
          <w:sz w:val="22"/>
          <w:szCs w:val="22"/>
        </w:rPr>
        <w:t xml:space="preserve">достаточным уровнем валового сбора гречки и пшена </w:t>
      </w:r>
      <w:r>
        <w:rPr>
          <w:spacing w:val="0"/>
          <w:sz w:val="22"/>
          <w:szCs w:val="22"/>
        </w:rPr>
        <w:t>и объема хранения при существующем спросе.</w:t>
      </w:r>
    </w:p>
  </w:footnote>
  <w:footnote w:id="129">
    <w:p w14:paraId="52C846AB"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В связи с большой урожайностью и избытком товара.</w:t>
      </w:r>
    </w:p>
  </w:footnote>
  <w:footnote w:id="130">
    <w:p w14:paraId="52C846AC" w14:textId="77777777" w:rsidR="002A41FE" w:rsidRDefault="002A41FE" w:rsidP="004A5E99">
      <w:pPr>
        <w:pStyle w:val="a4"/>
        <w:widowControl w:val="0"/>
        <w:suppressAutoHyphens/>
        <w:ind w:firstLine="0"/>
        <w:rPr>
          <w:spacing w:val="0"/>
          <w:sz w:val="22"/>
          <w:szCs w:val="22"/>
        </w:rPr>
      </w:pPr>
      <w:r>
        <w:rPr>
          <w:rStyle w:val="a3"/>
          <w:spacing w:val="0"/>
          <w:sz w:val="22"/>
          <w:szCs w:val="22"/>
        </w:rPr>
        <w:footnoteRef/>
      </w:r>
      <w:r>
        <w:rPr>
          <w:spacing w:val="0"/>
          <w:sz w:val="22"/>
          <w:szCs w:val="22"/>
        </w:rPr>
        <w:t> Связано с увеличением объема производства молочной продукции.</w:t>
      </w:r>
    </w:p>
  </w:footnote>
  <w:footnote w:id="131">
    <w:p w14:paraId="52C846AD"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В связи с увеличением объема производства масла подсолнечного.</w:t>
      </w:r>
    </w:p>
  </w:footnote>
  <w:footnote w:id="132">
    <w:p w14:paraId="52C846AE"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С</w:t>
      </w:r>
      <w:r>
        <w:rPr>
          <w:color w:val="000000" w:themeColor="text1"/>
          <w:spacing w:val="0"/>
          <w:sz w:val="22"/>
          <w:szCs w:val="22"/>
        </w:rPr>
        <w:t xml:space="preserve">вязано с ростом </w:t>
      </w:r>
      <w:r>
        <w:rPr>
          <w:spacing w:val="0"/>
          <w:sz w:val="22"/>
          <w:szCs w:val="22"/>
        </w:rPr>
        <w:t>оптовых цен и увеличением доли импортной дорогостоящей продукции.</w:t>
      </w:r>
    </w:p>
  </w:footnote>
  <w:footnote w:id="133">
    <w:p w14:paraId="52C846AF" w14:textId="77777777" w:rsidR="002A41FE" w:rsidRDefault="002A41FE" w:rsidP="004A5E99">
      <w:pPr>
        <w:pStyle w:val="a4"/>
        <w:widowControl w:val="0"/>
        <w:suppressAutoHyphens/>
        <w:ind w:firstLine="0"/>
        <w:rPr>
          <w:spacing w:val="0"/>
          <w:sz w:val="22"/>
          <w:szCs w:val="22"/>
        </w:rPr>
      </w:pPr>
      <w:r>
        <w:rPr>
          <w:rStyle w:val="a3"/>
          <w:spacing w:val="0"/>
          <w:sz w:val="22"/>
          <w:szCs w:val="22"/>
        </w:rPr>
        <w:footnoteRef/>
      </w:r>
      <w:r>
        <w:rPr>
          <w:spacing w:val="0"/>
          <w:sz w:val="22"/>
          <w:szCs w:val="22"/>
        </w:rPr>
        <w:t> Из-за повышенного спроса на сахар в сезон заготовок.</w:t>
      </w:r>
    </w:p>
  </w:footnote>
  <w:footnote w:id="134">
    <w:p w14:paraId="52C846B0" w14:textId="77777777" w:rsidR="002A41FE" w:rsidRDefault="002A41FE" w:rsidP="004A5E99">
      <w:pPr>
        <w:pStyle w:val="a4"/>
        <w:widowControl w:val="0"/>
        <w:suppressAutoHyphens/>
        <w:ind w:firstLine="0"/>
        <w:rPr>
          <w:spacing w:val="0"/>
          <w:sz w:val="22"/>
          <w:szCs w:val="22"/>
        </w:rPr>
      </w:pPr>
      <w:r>
        <w:rPr>
          <w:rStyle w:val="a3"/>
          <w:spacing w:val="0"/>
          <w:sz w:val="22"/>
          <w:szCs w:val="22"/>
        </w:rPr>
        <w:footnoteRef/>
      </w:r>
      <w:r>
        <w:rPr>
          <w:spacing w:val="0"/>
          <w:sz w:val="22"/>
          <w:szCs w:val="22"/>
        </w:rPr>
        <w:t xml:space="preserve"> Обусловлено </w:t>
      </w:r>
      <w:r>
        <w:rPr>
          <w:color w:val="000000" w:themeColor="text1"/>
          <w:spacing w:val="0"/>
          <w:sz w:val="22"/>
          <w:szCs w:val="22"/>
        </w:rPr>
        <w:t>ростом издержек по сбору и доставке овощей.</w:t>
      </w:r>
    </w:p>
  </w:footnote>
  <w:footnote w:id="135">
    <w:p w14:paraId="52C846B1" w14:textId="77777777" w:rsidR="002A41FE" w:rsidRDefault="002A41FE" w:rsidP="004A5E99">
      <w:pPr>
        <w:pStyle w:val="a4"/>
        <w:widowControl w:val="0"/>
        <w:suppressAutoHyphens/>
        <w:ind w:firstLine="0"/>
        <w:rPr>
          <w:spacing w:val="0"/>
          <w:sz w:val="22"/>
          <w:szCs w:val="22"/>
        </w:rPr>
      </w:pPr>
      <w:r>
        <w:rPr>
          <w:rStyle w:val="a3"/>
          <w:spacing w:val="0"/>
          <w:sz w:val="22"/>
          <w:szCs w:val="22"/>
        </w:rPr>
        <w:footnoteRef/>
      </w:r>
      <w:r>
        <w:rPr>
          <w:spacing w:val="0"/>
          <w:sz w:val="22"/>
          <w:szCs w:val="22"/>
        </w:rPr>
        <w:t> Вызвано ростом спроса потребителей на курицу как на самый дешевый мясной белок.</w:t>
      </w:r>
    </w:p>
  </w:footnote>
  <w:footnote w:id="136">
    <w:p w14:paraId="52C846B2" w14:textId="77777777" w:rsidR="002A41FE" w:rsidRDefault="002A41FE" w:rsidP="004A5E99">
      <w:pPr>
        <w:pStyle w:val="a4"/>
        <w:widowControl w:val="0"/>
        <w:suppressAutoHyphens/>
        <w:ind w:firstLine="0"/>
        <w:rPr>
          <w:spacing w:val="0"/>
          <w:sz w:val="22"/>
          <w:szCs w:val="22"/>
        </w:rPr>
      </w:pPr>
      <w:r>
        <w:rPr>
          <w:rStyle w:val="a3"/>
          <w:spacing w:val="0"/>
          <w:sz w:val="22"/>
          <w:szCs w:val="22"/>
        </w:rPr>
        <w:footnoteRef/>
      </w:r>
      <w:r>
        <w:rPr>
          <w:spacing w:val="0"/>
          <w:sz w:val="22"/>
          <w:szCs w:val="22"/>
        </w:rPr>
        <w:t> Обусловлено кумулятивным эффектом от повышения стоимости логистических услуг.</w:t>
      </w:r>
    </w:p>
  </w:footnote>
  <w:footnote w:id="137">
    <w:p w14:paraId="52C846B3"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В</w:t>
      </w:r>
      <w:r>
        <w:rPr>
          <w:color w:val="000000" w:themeColor="text1"/>
          <w:spacing w:val="0"/>
          <w:sz w:val="22"/>
          <w:szCs w:val="22"/>
        </w:rPr>
        <w:t>ызвано сокращением предложения из-за уменьшения поставок по импорту, сокращением объемов собственного производства и кумулятивным эффектом от повышения стоимости кормов и логистических услуг.</w:t>
      </w:r>
    </w:p>
  </w:footnote>
  <w:footnote w:id="138">
    <w:p w14:paraId="52C846B4"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xml:space="preserve"> Вызвано </w:t>
      </w:r>
      <w:r>
        <w:rPr>
          <w:color w:val="000000" w:themeColor="text1"/>
          <w:spacing w:val="0"/>
          <w:sz w:val="22"/>
          <w:szCs w:val="22"/>
        </w:rPr>
        <w:t>сокращением посевных площадей при стабильном спросе у населения.</w:t>
      </w:r>
    </w:p>
  </w:footnote>
  <w:footnote w:id="139">
    <w:p w14:paraId="52C846B5"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xml:space="preserve"> Обусловлено </w:t>
      </w:r>
      <w:r>
        <w:rPr>
          <w:color w:val="000000" w:themeColor="text1"/>
          <w:spacing w:val="0"/>
          <w:sz w:val="22"/>
          <w:szCs w:val="22"/>
        </w:rPr>
        <w:t>большим объемом предлагаемой отечественной продукции нового урожая.</w:t>
      </w:r>
    </w:p>
  </w:footnote>
  <w:footnote w:id="140">
    <w:p w14:paraId="52C846B6" w14:textId="77777777" w:rsidR="002A41FE" w:rsidRDefault="002A41FE" w:rsidP="004A5E99">
      <w:pPr>
        <w:pStyle w:val="a4"/>
        <w:widowControl w:val="0"/>
        <w:suppressAutoHyphens/>
        <w:ind w:firstLine="0"/>
        <w:rPr>
          <w:spacing w:val="0"/>
          <w:sz w:val="22"/>
          <w:szCs w:val="22"/>
        </w:rPr>
      </w:pPr>
      <w:r>
        <w:rPr>
          <w:rStyle w:val="a3"/>
          <w:spacing w:val="0"/>
          <w:sz w:val="22"/>
          <w:szCs w:val="22"/>
        </w:rPr>
        <w:footnoteRef/>
      </w:r>
      <w:r>
        <w:rPr>
          <w:spacing w:val="0"/>
          <w:sz w:val="22"/>
          <w:szCs w:val="22"/>
        </w:rPr>
        <w:t xml:space="preserve"> Связано с </w:t>
      </w:r>
      <w:r>
        <w:rPr>
          <w:color w:val="000000" w:themeColor="text1"/>
          <w:spacing w:val="0"/>
          <w:sz w:val="22"/>
          <w:szCs w:val="22"/>
        </w:rPr>
        <w:t>высоким уровнем предложения при стабильном спросе</w:t>
      </w:r>
      <w:r>
        <w:rPr>
          <w:spacing w:val="0"/>
          <w:sz w:val="22"/>
          <w:szCs w:val="22"/>
        </w:rPr>
        <w:t>.</w:t>
      </w:r>
    </w:p>
  </w:footnote>
  <w:footnote w:id="141">
    <w:p w14:paraId="52C846B7"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xml:space="preserve"> Обусловлено </w:t>
      </w:r>
      <w:r>
        <w:rPr>
          <w:color w:val="000000" w:themeColor="text1"/>
          <w:spacing w:val="0"/>
          <w:sz w:val="22"/>
          <w:szCs w:val="22"/>
        </w:rPr>
        <w:t>большим объемом предлагаемой отечественной продукции нового урожая.</w:t>
      </w:r>
    </w:p>
  </w:footnote>
  <w:footnote w:id="142">
    <w:p w14:paraId="52C846B8"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По данным Мосстата, Росстата, Департамента предпринимательства и инновационного развития города Москвы.</w:t>
      </w:r>
    </w:p>
  </w:footnote>
  <w:footnote w:id="143">
    <w:p w14:paraId="52C846B9"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Данные за 2022 год уточнены в соответствии с Регламентом разработки и публикации данных по производству и отгрузке продукции и динамике промышленного производства, утвержденным приказом Росстата от 18.08.2020 № 470</w:t>
      </w:r>
      <w:r>
        <w:rPr>
          <w:bCs/>
          <w:iCs/>
          <w:spacing w:val="0"/>
          <w:sz w:val="22"/>
          <w:szCs w:val="22"/>
          <w:shd w:val="clear" w:color="auto" w:fill="FFFFFF"/>
        </w:rPr>
        <w:t>.</w:t>
      </w:r>
    </w:p>
  </w:footnote>
  <w:footnote w:id="144">
    <w:p w14:paraId="52C846BA"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В том числе по видам экономической деятельности: обрабатывающие производства – 115,1 процента (январь-</w:t>
      </w:r>
      <w:r>
        <w:rPr>
          <w:bCs/>
          <w:spacing w:val="0"/>
          <w:sz w:val="22"/>
          <w:szCs w:val="22"/>
        </w:rPr>
        <w:t>сентябрь</w:t>
      </w:r>
      <w:r>
        <w:rPr>
          <w:spacing w:val="0"/>
          <w:sz w:val="22"/>
          <w:szCs w:val="22"/>
        </w:rPr>
        <w:t xml:space="preserve"> 2022 года – 120,9 процента), обеспечение электрической энергией, газом и паром, кондиционирование воздуха – 99,5 процента (январь-</w:t>
      </w:r>
      <w:r>
        <w:rPr>
          <w:bCs/>
          <w:spacing w:val="0"/>
          <w:sz w:val="22"/>
          <w:szCs w:val="22"/>
        </w:rPr>
        <w:t>сентябрь</w:t>
      </w:r>
      <w:r>
        <w:rPr>
          <w:spacing w:val="0"/>
          <w:sz w:val="22"/>
          <w:szCs w:val="22"/>
        </w:rPr>
        <w:t xml:space="preserve"> 2022 года </w:t>
      </w:r>
      <w:r>
        <w:rPr>
          <w:rFonts w:eastAsia="Calibri"/>
          <w:spacing w:val="0"/>
          <w:sz w:val="22"/>
          <w:szCs w:val="22"/>
          <w:shd w:val="clear" w:color="auto" w:fill="FFFFFF"/>
          <w:lang w:eastAsia="en-US"/>
        </w:rPr>
        <w:t>–</w:t>
      </w:r>
      <w:r>
        <w:rPr>
          <w:spacing w:val="0"/>
          <w:sz w:val="22"/>
          <w:szCs w:val="22"/>
        </w:rPr>
        <w:t xml:space="preserve"> 99,4</w:t>
      </w:r>
      <w:r>
        <w:rPr>
          <w:spacing w:val="0"/>
          <w:sz w:val="22"/>
          <w:szCs w:val="22"/>
          <w:lang w:val="en-US"/>
        </w:rPr>
        <w:t> </w:t>
      </w:r>
      <w:r>
        <w:rPr>
          <w:spacing w:val="0"/>
          <w:sz w:val="22"/>
          <w:szCs w:val="22"/>
        </w:rPr>
        <w:t>процента), водоснабжение, водоотведение, организация сбора и утилизации отходов, деятельность по ликвидации загрязнений – 78,9 процента (январь-</w:t>
      </w:r>
      <w:r>
        <w:rPr>
          <w:bCs/>
          <w:spacing w:val="0"/>
          <w:sz w:val="22"/>
          <w:szCs w:val="22"/>
        </w:rPr>
        <w:t>сентябрь</w:t>
      </w:r>
      <w:r>
        <w:rPr>
          <w:spacing w:val="0"/>
          <w:sz w:val="22"/>
          <w:szCs w:val="22"/>
        </w:rPr>
        <w:t xml:space="preserve"> 2022 года </w:t>
      </w:r>
      <w:r>
        <w:rPr>
          <w:rFonts w:eastAsia="Calibri"/>
          <w:spacing w:val="0"/>
          <w:sz w:val="22"/>
          <w:szCs w:val="22"/>
          <w:shd w:val="clear" w:color="auto" w:fill="FFFFFF"/>
          <w:lang w:eastAsia="en-US"/>
        </w:rPr>
        <w:t xml:space="preserve">– </w:t>
      </w:r>
      <w:r>
        <w:rPr>
          <w:spacing w:val="0"/>
          <w:sz w:val="22"/>
          <w:szCs w:val="22"/>
        </w:rPr>
        <w:t>96,4</w:t>
      </w:r>
      <w:r>
        <w:rPr>
          <w:spacing w:val="0"/>
          <w:sz w:val="22"/>
          <w:szCs w:val="22"/>
          <w:lang w:val="en-US"/>
        </w:rPr>
        <w:t> </w:t>
      </w:r>
      <w:r>
        <w:rPr>
          <w:spacing w:val="0"/>
          <w:sz w:val="22"/>
          <w:szCs w:val="22"/>
        </w:rPr>
        <w:t>процента).</w:t>
      </w:r>
    </w:p>
    <w:p w14:paraId="52C846BB" w14:textId="77777777" w:rsidR="002A41FE" w:rsidRDefault="002A41FE" w:rsidP="004A5E99">
      <w:pPr>
        <w:pStyle w:val="a4"/>
        <w:widowControl w:val="0"/>
        <w:ind w:firstLine="0"/>
        <w:rPr>
          <w:spacing w:val="0"/>
          <w:sz w:val="22"/>
          <w:szCs w:val="22"/>
        </w:rPr>
      </w:pPr>
      <w:r>
        <w:rPr>
          <w:spacing w:val="0"/>
          <w:sz w:val="22"/>
          <w:szCs w:val="22"/>
        </w:rPr>
        <w:t>Индекс промышленного производства по Российской Федерации составил 103,3 процента, по городу федерального значения Санкт-Петербургу – 110,4 процента, по Московской области – 112,0 процента.</w:t>
      </w:r>
    </w:p>
  </w:footnote>
  <w:footnote w:id="145">
    <w:p w14:paraId="52C846BC"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Независимо от основного вида деятельности хозяйствующих субъектов в действующих ценах.</w:t>
      </w:r>
    </w:p>
  </w:footnote>
  <w:footnote w:id="146">
    <w:p w14:paraId="52C846BD"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Сокращение объема отгруженной продукции обусловлено изменениями в учете отгруженной продукции по субъектам Российской Федерации, осуществленными в 2023 году одним из крупнейших респондентов.</w:t>
      </w:r>
    </w:p>
  </w:footnote>
  <w:footnote w:id="147">
    <w:p w14:paraId="52C846BE"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xml:space="preserve"> На товары, предназначенные для реализации на внутреннем рынке.</w:t>
      </w:r>
    </w:p>
  </w:footnote>
  <w:footnote w:id="148">
    <w:p w14:paraId="52C846BF"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По данным Единого реестра субъектов малого и среднего предпринимательства, раздел «Статистика» (https://rmsp.nalog.ru/statistics2.html?t=1674118186152).</w:t>
      </w:r>
    </w:p>
  </w:footnote>
  <w:footnote w:id="149">
    <w:p w14:paraId="52C846C0"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В рамках государственной программы города Москвы «Экономическое развитие и инвестиционная привлекательность города Москвы».</w:t>
      </w:r>
    </w:p>
  </w:footnote>
  <w:footnote w:id="150">
    <w:p w14:paraId="52C846C1"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По состоянию на 01.10.2022 предоставлялись субсидии и гранты:</w:t>
      </w:r>
    </w:p>
    <w:p w14:paraId="52C846C2" w14:textId="77777777" w:rsidR="002A41FE" w:rsidRDefault="002A41FE" w:rsidP="004A5E99">
      <w:pPr>
        <w:pStyle w:val="a4"/>
        <w:widowControl w:val="0"/>
        <w:ind w:firstLine="0"/>
        <w:rPr>
          <w:spacing w:val="0"/>
          <w:sz w:val="22"/>
          <w:szCs w:val="22"/>
        </w:rPr>
      </w:pPr>
      <w:r>
        <w:rPr>
          <w:spacing w:val="0"/>
          <w:sz w:val="22"/>
          <w:szCs w:val="22"/>
        </w:rPr>
        <w:t>– 23 субъектам МСП – на возмещение части затрат на уплату процентов по кредитам, полученным в кредитных организациях на поддержку и развитие деятельности (44 925,0 тыс. рублей);</w:t>
      </w:r>
    </w:p>
    <w:p w14:paraId="52C846C3" w14:textId="77777777" w:rsidR="002A41FE" w:rsidRDefault="002A41FE" w:rsidP="004A5E99">
      <w:pPr>
        <w:pStyle w:val="a4"/>
        <w:widowControl w:val="0"/>
        <w:ind w:firstLine="0"/>
        <w:rPr>
          <w:spacing w:val="0"/>
          <w:sz w:val="22"/>
          <w:szCs w:val="22"/>
        </w:rPr>
      </w:pPr>
      <w:r>
        <w:rPr>
          <w:spacing w:val="0"/>
          <w:sz w:val="22"/>
          <w:szCs w:val="22"/>
        </w:rPr>
        <w:t>– 40 субъектам МСП – на финансовую аренду (лизинг) (30 087,0 тыс. рублей);</w:t>
      </w:r>
    </w:p>
    <w:p w14:paraId="52C846C4" w14:textId="77777777" w:rsidR="002A41FE" w:rsidRDefault="002A41FE" w:rsidP="004A5E99">
      <w:pPr>
        <w:pStyle w:val="a4"/>
        <w:widowControl w:val="0"/>
        <w:ind w:firstLine="0"/>
        <w:rPr>
          <w:spacing w:val="0"/>
          <w:sz w:val="22"/>
          <w:szCs w:val="22"/>
        </w:rPr>
      </w:pPr>
      <w:r>
        <w:rPr>
          <w:spacing w:val="0"/>
          <w:sz w:val="22"/>
          <w:szCs w:val="22"/>
        </w:rPr>
        <w:t xml:space="preserve">– 596 субъектам МСП – на возмещение части затрат на приобретение оборудования и оплату коммунальных услуг (495 221,0 тыс. рублей); </w:t>
      </w:r>
    </w:p>
    <w:p w14:paraId="52C846C5" w14:textId="77777777" w:rsidR="002A41FE" w:rsidRDefault="002A41FE" w:rsidP="004A5E99">
      <w:pPr>
        <w:pStyle w:val="a4"/>
        <w:widowControl w:val="0"/>
        <w:ind w:firstLine="0"/>
        <w:rPr>
          <w:spacing w:val="0"/>
          <w:sz w:val="22"/>
          <w:szCs w:val="22"/>
        </w:rPr>
      </w:pPr>
      <w:r>
        <w:rPr>
          <w:spacing w:val="0"/>
          <w:sz w:val="22"/>
          <w:szCs w:val="22"/>
        </w:rPr>
        <w:t xml:space="preserve">– 879 субъектам МСП – на возмещение части затрат, связанных с продвижением субъектами МСП товаров собственного производства, выполняемых ими работ и оказываемых услуг (295 947,0 тыс. рублей); </w:t>
      </w:r>
    </w:p>
    <w:p w14:paraId="52C846C6" w14:textId="77777777" w:rsidR="002A41FE" w:rsidRDefault="002A41FE" w:rsidP="004A5E99">
      <w:pPr>
        <w:pStyle w:val="a4"/>
        <w:widowControl w:val="0"/>
        <w:ind w:firstLine="0"/>
        <w:rPr>
          <w:spacing w:val="0"/>
          <w:sz w:val="22"/>
          <w:szCs w:val="22"/>
        </w:rPr>
      </w:pPr>
      <w:r>
        <w:rPr>
          <w:spacing w:val="0"/>
          <w:sz w:val="22"/>
          <w:szCs w:val="22"/>
        </w:rPr>
        <w:t>– 376 субъектам МСП – на возмещение части затрат, связанных с осуществлением предпринимательской деятельности в рамках лицензионных договоров (сублицензионных договоров), договоров коммерческой концессии (субконцессии) (</w:t>
      </w:r>
      <w:r>
        <w:rPr>
          <w:iCs/>
          <w:spacing w:val="0"/>
          <w:sz w:val="22"/>
          <w:szCs w:val="22"/>
        </w:rPr>
        <w:t>172 920,0 </w:t>
      </w:r>
      <w:r>
        <w:rPr>
          <w:spacing w:val="0"/>
          <w:sz w:val="22"/>
          <w:szCs w:val="22"/>
        </w:rPr>
        <w:t>тыс. рублей);</w:t>
      </w:r>
    </w:p>
    <w:p w14:paraId="52C846C7" w14:textId="77777777" w:rsidR="002A41FE" w:rsidRDefault="002A41FE" w:rsidP="004A5E99">
      <w:pPr>
        <w:pStyle w:val="a4"/>
        <w:widowControl w:val="0"/>
        <w:ind w:firstLine="0"/>
        <w:rPr>
          <w:spacing w:val="0"/>
          <w:sz w:val="22"/>
          <w:szCs w:val="22"/>
        </w:rPr>
      </w:pPr>
      <w:r>
        <w:rPr>
          <w:spacing w:val="0"/>
          <w:sz w:val="22"/>
          <w:szCs w:val="22"/>
        </w:rPr>
        <w:t>– 241 субъекту МСП – в целях поддержки деятельности в сфере обрабатывающих и высокотехнологичных отраслей экономики (675 633,0 тыс. рублей).</w:t>
      </w:r>
    </w:p>
  </w:footnote>
  <w:footnote w:id="151">
    <w:p w14:paraId="52C846C8"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xml:space="preserve"> На показатели государственной финансовой поддержки субъектов МСП оказали влияние такие факторы, как частота проведения отборов Департаментом предпринимательства и инновационного развития города Москвы в целях предоставления субсидий (грантов) </w:t>
      </w:r>
      <w:r>
        <w:rPr>
          <w:rFonts w:eastAsia="Calibri"/>
          <w:spacing w:val="0"/>
          <w:sz w:val="22"/>
          <w:szCs w:val="22"/>
          <w:lang w:eastAsia="en-US"/>
        </w:rPr>
        <w:t xml:space="preserve">(в январе-сентябре 2023 года осуществлялась выдача субсидий (грантов) по заключенным в 2021-2022 годах договорам в рамках постановлений Правительства Москвы от 04.10.2017 № 741-ПП </w:t>
      </w:r>
      <w:r>
        <w:rPr>
          <w:spacing w:val="0"/>
          <w:sz w:val="22"/>
          <w:szCs w:val="22"/>
        </w:rPr>
        <w:t xml:space="preserve">«Об утверждении порядков предоставления субсидий из бюджета города Москвы в целях государственной поддержки субъектов малого и среднего предпринимательства и признании утратившим силу постановления Правительства Москвы от 15 сентября 2015 г. № 587-ПП», </w:t>
      </w:r>
      <w:r>
        <w:rPr>
          <w:rFonts w:eastAsia="Calibri"/>
          <w:spacing w:val="0"/>
          <w:sz w:val="22"/>
          <w:szCs w:val="22"/>
          <w:lang w:eastAsia="en-US"/>
        </w:rPr>
        <w:t xml:space="preserve">от 06.08.2019 № 982-ПП </w:t>
      </w:r>
      <w:r>
        <w:rPr>
          <w:spacing w:val="0"/>
          <w:sz w:val="22"/>
          <w:szCs w:val="22"/>
        </w:rPr>
        <w:t>«Об утверждении порядков предоставления субсидий из бюджета города Москвы субъектам малого и среднего предпринимательства, осуществляющим предпринимательскую деятельность в рамках лицензионных договоров (сублицензионных договоров), договоров коммерческой концессии (субконцессии)»).</w:t>
      </w:r>
    </w:p>
  </w:footnote>
  <w:footnote w:id="152">
    <w:p w14:paraId="52C846C9"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xml:space="preserve"> По данным АО «Мосэнергосбыт» в Информационно-аналитической системе мониторинга комплексного развития города Москвы (далее – ИАС МКР) «Информация о потребителях электроэнергии», показатели «Информация об объеме потребления электроэнергии по г.Москве с учетом перехода ряда потребителей на оптовый рынок электроэнергии и из одной группы </w:t>
      </w:r>
      <w:r>
        <w:rPr>
          <w:color w:val="000000"/>
          <w:spacing w:val="0"/>
          <w:sz w:val="22"/>
          <w:szCs w:val="22"/>
        </w:rPr>
        <w:t>потребителей в другую».</w:t>
      </w:r>
    </w:p>
  </w:footnote>
  <w:footnote w:id="153">
    <w:p w14:paraId="52C846CA"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w:t>
      </w:r>
      <w:r>
        <w:rPr>
          <w:color w:val="000000"/>
          <w:spacing w:val="0"/>
          <w:sz w:val="22"/>
          <w:szCs w:val="22"/>
        </w:rPr>
        <w:t>Объем энергопотребления предприятиями электрифицированного городского транспорта вырос на 2,4 процента, в строительстве – на 4,2 процента, прочими потребителями – на 1,0 процента, промышленными и приравненными к ним потребителями – уменьшился на 0,2 процента.</w:t>
      </w:r>
    </w:p>
  </w:footnote>
  <w:footnote w:id="154">
    <w:p w14:paraId="52C846CB"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По данным Департамента градостроительной политики города Москвы, Департамента строительства города Москвы, Комитета города Москвы по обеспечению реализации инвестиционных проектов в строительстве и контролю в области долевого строительства, Комитета государственного строительного надзора города Москвы, Комитета по ценовой политике в строительстве и государственной экспертизе проектов города Москвы, Департамента транспорта и развития дорожно-транспортной инфраструктуры города Москвы (в том числе уточнены данные за январь-сентябрь 2022 года), Росстата, Мосстата, Информационно-аналитической системы управления градостроительной деятельностью, ИАС МКР.</w:t>
      </w:r>
    </w:p>
  </w:footnote>
  <w:footnote w:id="155">
    <w:p w14:paraId="52C846CC" w14:textId="593667D4" w:rsidR="002A41FE" w:rsidRPr="006A5EC7" w:rsidRDefault="002A41FE" w:rsidP="006A5EC7">
      <w:pPr>
        <w:pStyle w:val="a4"/>
        <w:ind w:firstLine="0"/>
        <w:rPr>
          <w:sz w:val="22"/>
          <w:szCs w:val="22"/>
        </w:rPr>
      </w:pPr>
      <w:r w:rsidRPr="006A5EC7">
        <w:rPr>
          <w:rStyle w:val="a3"/>
          <w:sz w:val="22"/>
          <w:szCs w:val="22"/>
        </w:rPr>
        <w:footnoteRef/>
      </w:r>
      <w:r>
        <w:rPr>
          <w:sz w:val="22"/>
          <w:szCs w:val="22"/>
        </w:rPr>
        <w:t> </w:t>
      </w:r>
      <w:r w:rsidR="00C01A60" w:rsidRPr="006A5EC7">
        <w:rPr>
          <w:sz w:val="22"/>
          <w:szCs w:val="22"/>
        </w:rPr>
        <w:t>Информация</w:t>
      </w:r>
      <w:r w:rsidRPr="006A5EC7">
        <w:rPr>
          <w:sz w:val="22"/>
          <w:szCs w:val="22"/>
        </w:rPr>
        <w:t xml:space="preserve"> приведена по данным</w:t>
      </w:r>
      <w:r>
        <w:rPr>
          <w:sz w:val="22"/>
          <w:szCs w:val="22"/>
        </w:rPr>
        <w:t xml:space="preserve"> Росстата, доступным по состоянию </w:t>
      </w:r>
      <w:r w:rsidRPr="006A5EC7">
        <w:rPr>
          <w:sz w:val="22"/>
          <w:szCs w:val="22"/>
        </w:rPr>
        <w:t xml:space="preserve">на </w:t>
      </w:r>
      <w:r>
        <w:rPr>
          <w:sz w:val="22"/>
          <w:szCs w:val="22"/>
        </w:rPr>
        <w:t xml:space="preserve">дату </w:t>
      </w:r>
      <w:r w:rsidRPr="006A5EC7">
        <w:rPr>
          <w:sz w:val="22"/>
          <w:szCs w:val="22"/>
        </w:rPr>
        <w:t xml:space="preserve">подготовки настоящего Заключения. </w:t>
      </w:r>
    </w:p>
  </w:footnote>
  <w:footnote w:id="156">
    <w:p w14:paraId="52C846CD"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В действующих ценах.</w:t>
      </w:r>
    </w:p>
  </w:footnote>
  <w:footnote w:id="157">
    <w:p w14:paraId="52C846CE"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В сопоставимых ценах.</w:t>
      </w:r>
    </w:p>
  </w:footnote>
  <w:footnote w:id="158">
    <w:p w14:paraId="52C846CF" w14:textId="77777777" w:rsidR="002A41FE" w:rsidRDefault="002A41FE" w:rsidP="004A5E99">
      <w:pPr>
        <w:widowControl w:val="0"/>
        <w:jc w:val="both"/>
        <w:rPr>
          <w:spacing w:val="0"/>
          <w:sz w:val="22"/>
          <w:szCs w:val="22"/>
        </w:rPr>
      </w:pPr>
      <w:r>
        <w:rPr>
          <w:rStyle w:val="a3"/>
          <w:spacing w:val="0"/>
          <w:sz w:val="22"/>
          <w:szCs w:val="22"/>
        </w:rPr>
        <w:footnoteRef/>
      </w:r>
      <w:r>
        <w:rPr>
          <w:spacing w:val="0"/>
          <w:sz w:val="22"/>
          <w:szCs w:val="22"/>
        </w:rPr>
        <w:t> За счет всех источников финансирования за январь-сентябрь 2023 года: 4559,3 тыс. кв. метров жилья, 38 дошкольных учреждений на 7983 места, 19 общеобразовательных школ (в том числе один блок начальных классов) на 16 100 мест, девять амбулаторно-поликлинических учреждений на 5070 посещений в смену, четыре</w:t>
      </w:r>
      <w:r>
        <w:rPr>
          <w:spacing w:val="0"/>
          <w:sz w:val="22"/>
          <w:szCs w:val="22"/>
          <w:lang w:val="en-US"/>
        </w:rPr>
        <w:t> </w:t>
      </w:r>
      <w:r>
        <w:rPr>
          <w:spacing w:val="0"/>
          <w:sz w:val="22"/>
          <w:szCs w:val="22"/>
        </w:rPr>
        <w:t>больницы на 553 койки (за январь-сентябрь 2022 года – 4751,9 тыс. кв. метров жилья, 27 дошкольных учреждений на 5660 мест, 15 общеобразовательных школ (в том числе одна пристройка) на 8255 мест, семь амбулаторно-поликлинических учреждений на 2410 посещений в смену, две больницы на 245 коек).</w:t>
      </w:r>
    </w:p>
  </w:footnote>
  <w:footnote w:id="159">
    <w:p w14:paraId="52C846D0"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За январь-сентябрь 2022 года – 44,9 км сетей водопровода, 149,8 км сетей канализации, 0,7 км газовых сетей, 23,8 км тепловых сетей.</w:t>
      </w:r>
    </w:p>
  </w:footnote>
  <w:footnote w:id="160">
    <w:p w14:paraId="52C846D1"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За январь-сентябрь 2022 года – 32,7 км дорог, шесть пешеходных переходов, 4065 машино-мест на объектах гаражно-парковочного назначения, четыре искусственных сооружения (три эстакады и один путепровод), ввод станций метрополитена не осуществлялся.</w:t>
      </w:r>
    </w:p>
  </w:footnote>
  <w:footnote w:id="161">
    <w:p w14:paraId="52C846D2" w14:textId="77777777" w:rsidR="002A41FE" w:rsidRDefault="002A41FE" w:rsidP="004A5E99">
      <w:pPr>
        <w:pStyle w:val="a4"/>
        <w:widowControl w:val="0"/>
        <w:shd w:val="clear" w:color="auto" w:fill="FFFFFF"/>
        <w:ind w:firstLine="0"/>
        <w:rPr>
          <w:spacing w:val="0"/>
          <w:sz w:val="22"/>
          <w:szCs w:val="22"/>
        </w:rPr>
      </w:pPr>
      <w:r>
        <w:rPr>
          <w:rStyle w:val="a3"/>
          <w:spacing w:val="0"/>
          <w:sz w:val="22"/>
          <w:szCs w:val="22"/>
        </w:rPr>
        <w:footnoteRef/>
      </w:r>
      <w:r>
        <w:rPr>
          <w:spacing w:val="0"/>
          <w:sz w:val="22"/>
          <w:szCs w:val="22"/>
        </w:rPr>
        <w:t> По состоянию на 01.10.2023 количество реализуемых проектов комплексного развития территорий составило 48 единиц общей площадью 763,24 га, в том числе: реализуемых по заключенным договорам с инвесторами (правообладателями) – 21 единица общей площадью 469,29 га, реализуемых городскими операторами – 27 единиц общей площадью 293,95 га (по состоянию на 01.10.2022 количество реализуемых КРТ составляло 14 единиц общей площадью территорий 204,07 га, в том числе реализуемых по заключенным договорам с инвесторами (правообладателями) – девять единиц общей площадью 130,33 га, реализуемых городскими операторами – пять единиц общей площадью 73,74 га).</w:t>
      </w:r>
    </w:p>
  </w:footnote>
  <w:footnote w:id="162">
    <w:p w14:paraId="52C846D3"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По данным Департамента градостроительной политики города Москвы.</w:t>
      </w:r>
    </w:p>
  </w:footnote>
  <w:footnote w:id="163">
    <w:p w14:paraId="52C846D4" w14:textId="77777777" w:rsidR="002A41FE" w:rsidRDefault="002A41FE" w:rsidP="004A5E99">
      <w:pPr>
        <w:pStyle w:val="a4"/>
        <w:widowControl w:val="0"/>
        <w:shd w:val="clear" w:color="auto" w:fill="FFFFFF"/>
        <w:ind w:firstLine="0"/>
        <w:rPr>
          <w:spacing w:val="0"/>
          <w:sz w:val="22"/>
          <w:szCs w:val="22"/>
        </w:rPr>
      </w:pPr>
      <w:r>
        <w:rPr>
          <w:rStyle w:val="a3"/>
          <w:spacing w:val="0"/>
          <w:sz w:val="22"/>
          <w:szCs w:val="22"/>
        </w:rPr>
        <w:footnoteRef/>
      </w:r>
      <w:r>
        <w:rPr>
          <w:spacing w:val="0"/>
          <w:sz w:val="22"/>
          <w:szCs w:val="22"/>
        </w:rPr>
        <w:t> По состоянию на 01.10.2022 количество объектов незавершенного строительства (долгостроя) на территории города Москвы составляло 199 единиц, из которых объектов городского заказа – 51 единица, инвестиционных – 118 единиц, федерального назначения – 30 единиц.</w:t>
      </w:r>
    </w:p>
  </w:footnote>
  <w:footnote w:id="164">
    <w:p w14:paraId="52C846D5"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По состоянию на 01.10.2022, по уточненным данным Департамента строительства города Москвы, из 4924 МКД, подлежащих сносу, снесено 123 единицы (2,5 процента), в том числе в</w:t>
      </w:r>
      <w:r>
        <w:rPr>
          <w:spacing w:val="0"/>
          <w:sz w:val="22"/>
          <w:szCs w:val="22"/>
          <w:lang w:val="en-US"/>
        </w:rPr>
        <w:t> </w:t>
      </w:r>
      <w:r>
        <w:rPr>
          <w:spacing w:val="0"/>
          <w:sz w:val="22"/>
          <w:szCs w:val="22"/>
        </w:rPr>
        <w:t>январе-сентябре 2022 года – 44 единицы. По состоянию на 01.10.2022 в Программу реновации на основании постановления Правительства Москвы от 01.08.2017 № 497-ПП «О Программе реновации жилищного фонда в городе Москве» было включено 5175 МКД, из них 218 не подлежали сносу по причине наличия признаков авторской архитектуры, историко-архитектурной или градостроительной ценности, по 33 МКД решение о сохранении было отложено до стадии разработки градостроительной документации.</w:t>
      </w:r>
    </w:p>
  </w:footnote>
  <w:footnote w:id="165">
    <w:p w14:paraId="52C846D6"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 (КБК 111 05091 02 9000 000).</w:t>
      </w:r>
    </w:p>
  </w:footnote>
  <w:footnote w:id="166">
    <w:p w14:paraId="52C846D7"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Количество платных парковочных мест, расположенных в территориальных зонах организации платных городских парковок.</w:t>
      </w:r>
    </w:p>
  </w:footnote>
  <w:footnote w:id="167">
    <w:p w14:paraId="52C846D8"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По информации компаний-перевозчиков на пригородном железнодорожном транспорте (АО «Центральная пригородная пассажирская компания», АО «Московско-Тверская пригородная пассажирская компания» и общество с ограниченной ответственностью «Аэроэкспресс»).</w:t>
      </w:r>
    </w:p>
  </w:footnote>
  <w:footnote w:id="168">
    <w:p w14:paraId="52C846D9"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xml:space="preserve"> По информации Департамента транспорта и развития дорожно-транспортной инфраструктуры города Москвы, полученной от ГУП «Московский метрополитен».</w:t>
      </w:r>
    </w:p>
  </w:footnote>
  <w:footnote w:id="169">
    <w:p w14:paraId="52C846DA"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По данным Мосстата в ИАС МКР «Сведения о дорожно-транспортных происшествиях», показатель «Общее количество ДТП, число погибших и раненых».</w:t>
      </w:r>
    </w:p>
  </w:footnote>
  <w:footnote w:id="170">
    <w:p w14:paraId="52C846DB"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xml:space="preserve"> Объем доходов дорожного фонда города Москвы по состоянию на 01.10.2022 составил </w:t>
      </w:r>
      <w:r>
        <w:rPr>
          <w:bCs/>
          <w:color w:val="000000"/>
          <w:spacing w:val="0"/>
          <w:sz w:val="22"/>
          <w:szCs w:val="22"/>
        </w:rPr>
        <w:t>52 565 563,9 </w:t>
      </w:r>
      <w:r>
        <w:rPr>
          <w:bCs/>
          <w:spacing w:val="0"/>
          <w:sz w:val="22"/>
          <w:szCs w:val="22"/>
        </w:rPr>
        <w:t>тыс. рублей</w:t>
      </w:r>
      <w:r>
        <w:rPr>
          <w:spacing w:val="0"/>
          <w:sz w:val="22"/>
          <w:szCs w:val="22"/>
        </w:rPr>
        <w:t xml:space="preserve">, в том числе: </w:t>
      </w:r>
      <w:r>
        <w:rPr>
          <w:bCs/>
          <w:spacing w:val="0"/>
          <w:sz w:val="22"/>
          <w:szCs w:val="22"/>
        </w:rPr>
        <w:t xml:space="preserve">поступления от акцизов на автомобильный бензин, прямогонный бензин, дизельное топливо, моторные масла для дизельных и карбюраторных (инжекторных) двигателей, производимых на территории Российской Федерации, – </w:t>
      </w:r>
      <w:r>
        <w:rPr>
          <w:bCs/>
          <w:color w:val="000000"/>
          <w:spacing w:val="0"/>
          <w:sz w:val="22"/>
          <w:szCs w:val="22"/>
        </w:rPr>
        <w:t>21 260 682,1 </w:t>
      </w:r>
      <w:r>
        <w:rPr>
          <w:bCs/>
          <w:spacing w:val="0"/>
          <w:sz w:val="22"/>
          <w:szCs w:val="22"/>
        </w:rPr>
        <w:t>тыс. рублей; поступления от транспортного налога </w:t>
      </w:r>
      <w:r>
        <w:rPr>
          <w:spacing w:val="0"/>
          <w:sz w:val="22"/>
          <w:szCs w:val="22"/>
        </w:rPr>
        <w:t xml:space="preserve">– </w:t>
      </w:r>
      <w:r>
        <w:rPr>
          <w:bCs/>
          <w:color w:val="000000"/>
          <w:spacing w:val="0"/>
          <w:sz w:val="22"/>
          <w:szCs w:val="22"/>
        </w:rPr>
        <w:t>13 411 412,2 </w:t>
      </w:r>
      <w:r>
        <w:rPr>
          <w:bCs/>
          <w:spacing w:val="0"/>
          <w:sz w:val="22"/>
          <w:szCs w:val="22"/>
        </w:rPr>
        <w:t>тыс. рублей; поступления от денежных взысканий (штрафов) за нарушение законодательства Российской Федерации о безопасности дорожного движения, в том числе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 17 396 145,4 тыс. рублей; безвозмездные поступления от физических и юридических лиц на финансовое обеспечение дорожной деятельности – 497 324,2</w:t>
      </w:r>
      <w:r>
        <w:rPr>
          <w:bCs/>
          <w:color w:val="000000"/>
          <w:spacing w:val="0"/>
          <w:sz w:val="22"/>
          <w:szCs w:val="22"/>
        </w:rPr>
        <w:t> </w:t>
      </w:r>
      <w:r>
        <w:rPr>
          <w:bCs/>
          <w:spacing w:val="0"/>
          <w:sz w:val="22"/>
          <w:szCs w:val="22"/>
        </w:rPr>
        <w:t>тыс. рублей</w:t>
      </w:r>
      <w:r>
        <w:rPr>
          <w:spacing w:val="0"/>
          <w:sz w:val="22"/>
          <w:szCs w:val="22"/>
        </w:rPr>
        <w:t>.</w:t>
      </w:r>
    </w:p>
  </w:footnote>
  <w:footnote w:id="171">
    <w:p w14:paraId="52C846DC" w14:textId="77777777" w:rsidR="002A41FE" w:rsidRDefault="002A41FE" w:rsidP="004A5E99">
      <w:pPr>
        <w:widowControl w:val="0"/>
        <w:autoSpaceDE w:val="0"/>
        <w:autoSpaceDN w:val="0"/>
        <w:adjustRightInd w:val="0"/>
        <w:jc w:val="both"/>
        <w:rPr>
          <w:spacing w:val="0"/>
          <w:sz w:val="22"/>
          <w:szCs w:val="22"/>
        </w:rPr>
      </w:pPr>
      <w:r>
        <w:rPr>
          <w:rStyle w:val="a3"/>
          <w:spacing w:val="0"/>
          <w:sz w:val="22"/>
          <w:szCs w:val="22"/>
        </w:rPr>
        <w:footnoteRef/>
      </w:r>
      <w:r>
        <w:rPr>
          <w:spacing w:val="0"/>
          <w:sz w:val="22"/>
          <w:szCs w:val="22"/>
        </w:rPr>
        <w:t> Раздел/подраздел 0409 «Дорожное хозяйство (дорожные фонды)».</w:t>
      </w:r>
    </w:p>
  </w:footnote>
  <w:footnote w:id="172">
    <w:p w14:paraId="52C846DD"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xml:space="preserve"> В соответствии с условиями контрактов оплата осуществляется на основании актов выполненных работ. </w:t>
      </w:r>
    </w:p>
  </w:footnote>
  <w:footnote w:id="173">
    <w:p w14:paraId="52C846DE"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Объем расходов дорожного фонда города Москвы по состоянию на 01.10.2022 составил 131 973 163,0 </w:t>
      </w:r>
      <w:r>
        <w:rPr>
          <w:bCs/>
          <w:spacing w:val="0"/>
          <w:sz w:val="22"/>
          <w:szCs w:val="22"/>
        </w:rPr>
        <w:t>тыс. рублей (</w:t>
      </w:r>
      <w:r>
        <w:rPr>
          <w:spacing w:val="0"/>
          <w:sz w:val="22"/>
          <w:szCs w:val="22"/>
        </w:rPr>
        <w:t xml:space="preserve">65,8 </w:t>
      </w:r>
      <w:r>
        <w:rPr>
          <w:bCs/>
          <w:spacing w:val="0"/>
          <w:sz w:val="22"/>
          <w:szCs w:val="22"/>
        </w:rPr>
        <w:t>процента от показателей сводной бюджетной росписи)</w:t>
      </w:r>
      <w:r>
        <w:rPr>
          <w:spacing w:val="0"/>
          <w:sz w:val="22"/>
          <w:szCs w:val="22"/>
        </w:rPr>
        <w:t xml:space="preserve">, в том числе: </w:t>
      </w:r>
      <w:r>
        <w:rPr>
          <w:bCs/>
          <w:spacing w:val="0"/>
          <w:sz w:val="22"/>
          <w:szCs w:val="22"/>
        </w:rPr>
        <w:t>на строительство сети автомобильных дорог общего пользования и искусственных сооружений – 126 272 061,2</w:t>
      </w:r>
      <w:r>
        <w:rPr>
          <w:spacing w:val="0"/>
          <w:sz w:val="22"/>
          <w:szCs w:val="22"/>
        </w:rPr>
        <w:t> </w:t>
      </w:r>
      <w:r>
        <w:rPr>
          <w:bCs/>
          <w:spacing w:val="0"/>
          <w:sz w:val="22"/>
          <w:szCs w:val="22"/>
        </w:rPr>
        <w:t>тыс. рублей; проектирование сети автомобильных дорог общего пользования и искусственных сооружений </w:t>
      </w:r>
      <w:r>
        <w:rPr>
          <w:spacing w:val="0"/>
          <w:sz w:val="22"/>
          <w:szCs w:val="22"/>
        </w:rPr>
        <w:t>– 1 833 206,4 </w:t>
      </w:r>
      <w:r>
        <w:rPr>
          <w:bCs/>
          <w:spacing w:val="0"/>
          <w:sz w:val="22"/>
          <w:szCs w:val="22"/>
        </w:rPr>
        <w:t>тыс. рублей; содержание и ремонт автомобильных дорог общего пользования и искусственных сооружений – 2 699 511,6</w:t>
      </w:r>
      <w:r>
        <w:rPr>
          <w:spacing w:val="0"/>
          <w:sz w:val="22"/>
          <w:szCs w:val="22"/>
        </w:rPr>
        <w:t> </w:t>
      </w:r>
      <w:r>
        <w:rPr>
          <w:bCs/>
          <w:spacing w:val="0"/>
          <w:sz w:val="22"/>
          <w:szCs w:val="22"/>
        </w:rPr>
        <w:t xml:space="preserve">тыс. рублей; на осуществление иных мероприятий в отношении автомобильных дорог общего пользования – 43 414,8 тыс. рублей; </w:t>
      </w:r>
      <w:r>
        <w:rPr>
          <w:spacing w:val="0"/>
          <w:sz w:val="22"/>
          <w:szCs w:val="22"/>
        </w:rPr>
        <w:t xml:space="preserve">на предоставление субсидий бюджетам муниципальных образований по другим направлениям – </w:t>
      </w:r>
      <w:r>
        <w:rPr>
          <w:bCs/>
          <w:spacing w:val="0"/>
          <w:sz w:val="22"/>
          <w:szCs w:val="22"/>
        </w:rPr>
        <w:t>1 124 969,0</w:t>
      </w:r>
      <w:r>
        <w:rPr>
          <w:spacing w:val="0"/>
          <w:sz w:val="22"/>
          <w:szCs w:val="22"/>
          <w:lang w:val="en-US"/>
        </w:rPr>
        <w:t> </w:t>
      </w:r>
      <w:r>
        <w:rPr>
          <w:spacing w:val="0"/>
          <w:sz w:val="22"/>
          <w:szCs w:val="22"/>
        </w:rPr>
        <w:t>тыс. рублей.</w:t>
      </w:r>
    </w:p>
  </w:footnote>
  <w:footnote w:id="174">
    <w:p w14:paraId="52C846DF" w14:textId="77777777" w:rsidR="002A41FE" w:rsidRDefault="002A41FE" w:rsidP="004A5E99">
      <w:pPr>
        <w:pStyle w:val="a4"/>
        <w:widowControl w:val="0"/>
        <w:suppressAutoHyphens/>
        <w:ind w:firstLine="0"/>
        <w:rPr>
          <w:spacing w:val="0"/>
          <w:sz w:val="22"/>
          <w:szCs w:val="22"/>
        </w:rPr>
      </w:pPr>
      <w:r>
        <w:rPr>
          <w:rStyle w:val="a3"/>
          <w:rFonts w:eastAsiaTheme="majorEastAsia"/>
          <w:spacing w:val="0"/>
          <w:sz w:val="22"/>
          <w:szCs w:val="22"/>
        </w:rPr>
        <w:footnoteRef/>
      </w:r>
      <w:r>
        <w:rPr>
          <w:spacing w:val="0"/>
          <w:sz w:val="22"/>
          <w:szCs w:val="22"/>
        </w:rPr>
        <w:t> По данным Мосстата (предварительные данные). Сравнение с данными за 2022 год приводится в сопоставимых ценах.</w:t>
      </w:r>
    </w:p>
  </w:footnote>
  <w:footnote w:id="175">
    <w:p w14:paraId="52C846E0"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Оборот розничной торговли увеличился по Российской Федерации в целом на 4,7 процента, по городу федерального значения Санкт-Петербургу – на 7,2 процента, по Московской области – на 5,9 процента.</w:t>
      </w:r>
    </w:p>
  </w:footnote>
  <w:footnote w:id="176">
    <w:p w14:paraId="52C846E1"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В структуре оборота розничной торговли в январе-сентябре 2022 года 53,4 процента занимали продовольственные товары, 46,6 процента – непродовольственные товары.</w:t>
      </w:r>
    </w:p>
  </w:footnote>
  <w:footnote w:id="177">
    <w:p w14:paraId="52C846E2"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Объем платных услуг населению по Российской Федерации в целом увеличился на 4,2 процента, по городу федерального значения Санкт-Петербургу – на 4,8 процента, по Московской области –на 0,3 процента.</w:t>
      </w:r>
    </w:p>
  </w:footnote>
  <w:footnote w:id="178">
    <w:p w14:paraId="52C846E3"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xml:space="preserve"> По данным Департамента труда и социальной защиты населения города Москвы </w:t>
      </w:r>
      <w:r>
        <w:rPr>
          <w:spacing w:val="0"/>
          <w:sz w:val="22"/>
          <w:szCs w:val="22"/>
        </w:rPr>
        <w:br/>
        <w:t>(далее – ДТСЗН), Департамента экономической политики и развития города Москвы, Мосстата, Росстата.</w:t>
      </w:r>
    </w:p>
  </w:footnote>
  <w:footnote w:id="179">
    <w:p w14:paraId="52C846E4"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По данным Управления записи актов гражданского состояния города Москвы.</w:t>
      </w:r>
    </w:p>
  </w:footnote>
  <w:footnote w:id="180">
    <w:p w14:paraId="52C846E5"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Численность рабочей силы и занятого населения в возрасте 15 лет и старше.</w:t>
      </w:r>
    </w:p>
  </w:footnote>
  <w:footnote w:id="181">
    <w:p w14:paraId="52C846E6" w14:textId="77777777" w:rsidR="002A41FE" w:rsidRDefault="002A41FE" w:rsidP="004A5E99">
      <w:pPr>
        <w:widowControl w:val="0"/>
        <w:jc w:val="both"/>
        <w:rPr>
          <w:spacing w:val="0"/>
          <w:sz w:val="22"/>
          <w:szCs w:val="22"/>
        </w:rPr>
      </w:pPr>
      <w:r>
        <w:rPr>
          <w:rStyle w:val="a3"/>
          <w:spacing w:val="0"/>
          <w:sz w:val="22"/>
          <w:szCs w:val="22"/>
        </w:rPr>
        <w:footnoteRef/>
      </w:r>
      <w:r>
        <w:rPr>
          <w:spacing w:val="0"/>
          <w:sz w:val="22"/>
          <w:szCs w:val="22"/>
        </w:rPr>
        <w:t xml:space="preserve"> С учетом вакансий, представленных кадровыми интернет-порталами «Head Hunter» (245 979 единиц), «SuperJob» (36 830 единиц), «Rabota.ru» (16 817 единиц), «АВИТО» (106 118 единиц), количество вакансий составило </w:t>
      </w:r>
      <w:r>
        <w:rPr>
          <w:bCs/>
          <w:spacing w:val="0"/>
          <w:sz w:val="22"/>
          <w:szCs w:val="22"/>
        </w:rPr>
        <w:t>518 552 единицы</w:t>
      </w:r>
      <w:r>
        <w:rPr>
          <w:spacing w:val="0"/>
          <w:sz w:val="22"/>
          <w:szCs w:val="22"/>
        </w:rPr>
        <w:t>, в аналогичном периоде 2022 года с учетом вакансий «Head Hunter» (167 551 единица) и «SuperJob» (31 479 единиц), «Rabota.ru» (25 677 единиц), органов исполнительной власти города Москвы (23 003 единицы) – 380 102 единицы.</w:t>
      </w:r>
    </w:p>
    <w:p w14:paraId="52C846E7"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xml:space="preserve"> Рассчитывается как отношение численности официально зарегистрированных безработных граждан к количеству вакансий в банке данных службы занятости (без учета вакансий, представленных органами исполнительной власти города Москвы и кадровыми интернет-порталами, указанными выше). </w:t>
      </w:r>
    </w:p>
  </w:footnote>
  <w:footnote w:id="182">
    <w:p w14:paraId="52C846E8"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В соответствии с Методикой расчета натуральных показателей государственной программы города Москвы «Социальная поддержка жителей города Москвы», утвержденной приказом ДТСЗН от 21.08.2020 № 779 коэффициент напряженности на рынке труда рассчитывается как отношение численности официально зарегистрированных безработных граждан к количеству вакансий в банке данных службы занятости.</w:t>
      </w:r>
    </w:p>
  </w:footnote>
  <w:footnote w:id="183">
    <w:p w14:paraId="52C846E9"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lang w:val="en-US"/>
        </w:rPr>
        <w:t> </w:t>
      </w:r>
      <w:r>
        <w:rPr>
          <w:spacing w:val="0"/>
          <w:sz w:val="22"/>
          <w:szCs w:val="22"/>
        </w:rPr>
        <w:t>Рассчитан без учета вакансий, представленных кадровыми интернет-порталами «Head Hunter», «SuperJob», «Rabota.ru», а также органами исполнительной власти города Москвы.</w:t>
      </w:r>
    </w:p>
  </w:footnote>
  <w:footnote w:id="184">
    <w:p w14:paraId="52C846EA"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По данным Департамента экономической политики и развития города Москвы.</w:t>
      </w:r>
    </w:p>
  </w:footnote>
  <w:footnote w:id="185">
    <w:p w14:paraId="52C846EB"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По данным ДТСЗН, Департамента образования и науки города Москвы (далее – ДОНМ), Департамента жилищно-коммунального хозяйства города Москвы, Департамента транспорта и развития дорожно-транспортной инфраструктуры города Москвы, Департамента здравоохранения города Москвы, Мосстата, Росстата. Информация в части кредитования физических лиц – расчетно, по данным официального сайта Центрального банка Российской Федерации (далее – Банк России) по состоянию на 07.11.2023.</w:t>
      </w:r>
    </w:p>
  </w:footnote>
  <w:footnote w:id="186">
    <w:p w14:paraId="52C846EC"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xml:space="preserve"> Независимо от основного вида деятельности хозяйствующих субъектов.</w:t>
      </w:r>
    </w:p>
  </w:footnote>
  <w:footnote w:id="187">
    <w:p w14:paraId="52C846ED"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Скорректированная на индекс потребительских цен.</w:t>
      </w:r>
    </w:p>
  </w:footnote>
  <w:footnote w:id="188">
    <w:p w14:paraId="52C846EE"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Из них задолженность, которая образована в 2023 году – 2,0 млн. рублей, в 2022 году – 0,1 млн. рублей, в 2021 году и ранее – 7,3 млн. рублей.</w:t>
      </w:r>
    </w:p>
  </w:footnote>
  <w:footnote w:id="189">
    <w:p w14:paraId="52C846EF"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Задолженность образована в 2021 году и ранее.</w:t>
      </w:r>
    </w:p>
  </w:footnote>
  <w:footnote w:id="190">
    <w:p w14:paraId="52C846F0"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Из них задолженность, которая образована в 2023 году – 1,0 млн. рублей, в 2022 году – 0,1 млн. рублей, в 2021 году и ранее – 1,8 млн. рублей.</w:t>
      </w:r>
    </w:p>
  </w:footnote>
  <w:footnote w:id="191">
    <w:p w14:paraId="52C846F1"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xml:space="preserve"> В соответствии с формами федерального статистического наблюдения № ЗП-здрав «Сведения </w:t>
      </w:r>
      <w:r>
        <w:rPr>
          <w:spacing w:val="0"/>
          <w:sz w:val="22"/>
          <w:szCs w:val="22"/>
        </w:rPr>
        <w:br/>
        <w:t xml:space="preserve">о численности и оплате труда работников сферы здравоохранения по категориям персонала», </w:t>
      </w:r>
      <w:r>
        <w:rPr>
          <w:spacing w:val="0"/>
          <w:sz w:val="22"/>
          <w:szCs w:val="22"/>
        </w:rPr>
        <w:br/>
        <w:t>№ ЗП-соц «Сведения о численности и оплате труда работников сферы социального обслуживания по категориям персонала», № ЗП-образование «Сведения о численности и оплате труда работников сферы образования по категориям персонала», № ЗП-культура «Сведения о численности и оплате труда работников сферы культуры по категориям персонала» за январь-сентябрь 2023 года, представленными ДОНМ, ДТСЗН, Департаментом здравоохранения города Москвы, Департаментом культуры города Москвы.</w:t>
      </w:r>
    </w:p>
  </w:footnote>
  <w:footnote w:id="192">
    <w:p w14:paraId="52C846F2"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Средний размер заработной платы по учреждениям ДОНМ, реализующим образовательные программы общего образования (в том числе учителей), дополнительного образования детей, педагогических работников образовательных учреждений среднего профессионального образования ДОНМ, профессорско-преподавательского состава учреждений высшего профессионального образования ДОНМ составила соответственно 119,0 процента (140,6 процента), 131,3 процента, 130,5 процента, 215,9 процента по отношению к среднемесячному доходу от трудовой деятельности в городе Москве за I полугодие 2023 года  и находится в пределах целевых значений, установленных Указом Президента Российской Федерации от 07.05.2012 № 597 «О мероприятиях по реализации государственной социальной политики» (далее – Указ Президента Российской Федерации от 07.05.2012 № 597).</w:t>
      </w:r>
    </w:p>
  </w:footnote>
  <w:footnote w:id="193">
    <w:p w14:paraId="52C846F3"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xml:space="preserve"> Средний размер заработной платы врачей, среднего и младшего медицинского персонала составил соответственно 192,9 процента, 108,0 процента, 98,1 процента по отношению к среднемесячному доходу от трудовой деятельности в городе Москве за </w:t>
      </w:r>
      <w:r>
        <w:rPr>
          <w:spacing w:val="0"/>
          <w:sz w:val="22"/>
          <w:szCs w:val="22"/>
          <w:lang w:val="en-US"/>
        </w:rPr>
        <w:t>I</w:t>
      </w:r>
      <w:r>
        <w:rPr>
          <w:spacing w:val="0"/>
          <w:sz w:val="22"/>
          <w:szCs w:val="22"/>
        </w:rPr>
        <w:t xml:space="preserve"> полугодие 2023 года и находится в пределах целевых значений, установленных Указом Президента Российской Федерации от 07.05.2012 № 597.</w:t>
      </w:r>
    </w:p>
  </w:footnote>
  <w:footnote w:id="194">
    <w:p w14:paraId="52C846F4"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Средний размер заработной платы социальных работников составил 103,6 процента к среднемесячному доходу от трудовой деятельности в городе Москве за I полугодие 2023 года и находится в пределах целевых значений, установленных Указом Президента Российской Федерации от 07.05.2012 № 597.</w:t>
      </w:r>
    </w:p>
  </w:footnote>
  <w:footnote w:id="195">
    <w:p w14:paraId="52C846F5"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xml:space="preserve"> Средний размер заработной платы работников культуры по отношению к среднемесячному доходу от трудовой деятельности в городе Москве за </w:t>
      </w:r>
      <w:r>
        <w:rPr>
          <w:spacing w:val="0"/>
          <w:sz w:val="22"/>
          <w:szCs w:val="22"/>
          <w:lang w:val="en-US"/>
        </w:rPr>
        <w:t>I</w:t>
      </w:r>
      <w:r>
        <w:rPr>
          <w:spacing w:val="0"/>
          <w:sz w:val="22"/>
          <w:szCs w:val="22"/>
        </w:rPr>
        <w:t xml:space="preserve"> полугодие 2023 года составил 107,2 процента и находится в пределах целевых значений, установленных Указом Президента Российской Федерации от 07.05.2012 № 597.</w:t>
      </w:r>
    </w:p>
  </w:footnote>
  <w:footnote w:id="196">
    <w:p w14:paraId="52C846F6"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Постановление Правительства Москвы от 16.12.2022 № 2885-ПП «Об установлении размеров отдельных социальных и иных выплат на 2023 год».</w:t>
      </w:r>
    </w:p>
  </w:footnote>
  <w:footnote w:id="197">
    <w:p w14:paraId="52C846F7"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Обусловлено в том числе переходным периодом, предусматривающим поэтапное увеличение пенсионного возраста населения.</w:t>
      </w:r>
    </w:p>
  </w:footnote>
  <w:footnote w:id="198">
    <w:p w14:paraId="52C846F8"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Без учета расходов на оказание услуг почтовой связи (доставку).</w:t>
      </w:r>
    </w:p>
  </w:footnote>
  <w:footnote w:id="199">
    <w:p w14:paraId="52C846F9"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Обусловлено увеличением в 2023 году величины городского социального стандарта, используемого в целях определения размера региональной социальной доплаты к пенсии неработающих пенсионеров, с 21 193 рублей до 23 313 рублей.</w:t>
      </w:r>
    </w:p>
  </w:footnote>
  <w:footnote w:id="200">
    <w:p w14:paraId="52C846FA"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За январь-сентябрь 2022 года численность участников проекта составила:</w:t>
      </w:r>
    </w:p>
    <w:p w14:paraId="52C846FB" w14:textId="77777777" w:rsidR="002A41FE" w:rsidRDefault="002A41FE" w:rsidP="004A5E99">
      <w:pPr>
        <w:pStyle w:val="a4"/>
        <w:widowControl w:val="0"/>
        <w:ind w:firstLine="0"/>
        <w:rPr>
          <w:spacing w:val="0"/>
          <w:sz w:val="22"/>
          <w:szCs w:val="22"/>
        </w:rPr>
      </w:pPr>
      <w:r>
        <w:rPr>
          <w:spacing w:val="0"/>
          <w:sz w:val="22"/>
          <w:szCs w:val="22"/>
        </w:rPr>
        <w:t>– принявшие участие в занятиях в помещении – 87 141 человек;</w:t>
      </w:r>
    </w:p>
    <w:p w14:paraId="52C846FC" w14:textId="77777777" w:rsidR="002A41FE" w:rsidRDefault="002A41FE" w:rsidP="004A5E99">
      <w:pPr>
        <w:pStyle w:val="a4"/>
        <w:widowControl w:val="0"/>
        <w:ind w:firstLine="0"/>
        <w:rPr>
          <w:spacing w:val="0"/>
          <w:sz w:val="22"/>
          <w:szCs w:val="22"/>
        </w:rPr>
      </w:pPr>
      <w:r>
        <w:rPr>
          <w:spacing w:val="0"/>
          <w:sz w:val="22"/>
          <w:szCs w:val="22"/>
        </w:rPr>
        <w:t>– принявшие участие в занятиях на открытом воздухе – 41 913 человек;</w:t>
      </w:r>
    </w:p>
    <w:p w14:paraId="52C846FD" w14:textId="77777777" w:rsidR="002A41FE" w:rsidRDefault="002A41FE" w:rsidP="004A5E99">
      <w:pPr>
        <w:pStyle w:val="a4"/>
        <w:widowControl w:val="0"/>
        <w:ind w:firstLine="0"/>
        <w:rPr>
          <w:spacing w:val="0"/>
          <w:sz w:val="22"/>
          <w:szCs w:val="22"/>
        </w:rPr>
      </w:pPr>
      <w:r>
        <w:rPr>
          <w:spacing w:val="0"/>
          <w:sz w:val="22"/>
          <w:szCs w:val="22"/>
        </w:rPr>
        <w:t>– принявшие участие в онлайн-занятиях – 105 313 человек.</w:t>
      </w:r>
    </w:p>
  </w:footnote>
  <w:footnote w:id="201">
    <w:p w14:paraId="52C846FE" w14:textId="77777777" w:rsidR="002A41FE" w:rsidRDefault="002A41FE" w:rsidP="004A5E99">
      <w:pPr>
        <w:pStyle w:val="a4"/>
        <w:widowControl w:val="0"/>
        <w:ind w:firstLine="0"/>
        <w:rPr>
          <w:color w:val="000000"/>
          <w:spacing w:val="0"/>
          <w:sz w:val="22"/>
          <w:szCs w:val="22"/>
          <w:lang w:eastAsia="en-US"/>
        </w:rPr>
      </w:pPr>
      <w:r>
        <w:rPr>
          <w:color w:val="000000"/>
          <w:spacing w:val="0"/>
          <w:sz w:val="22"/>
          <w:szCs w:val="22"/>
          <w:vertAlign w:val="superscript"/>
          <w:lang w:eastAsia="en-US"/>
        </w:rPr>
        <w:footnoteRef/>
      </w:r>
      <w:r>
        <w:rPr>
          <w:color w:val="000000"/>
          <w:spacing w:val="0"/>
          <w:sz w:val="22"/>
          <w:szCs w:val="22"/>
          <w:lang w:eastAsia="en-US"/>
        </w:rPr>
        <w:t> Численность безработных граждан, получающих пособие по безработице и материальную помощь в связи с истечением установленного периода выплаты пособия по безработице.</w:t>
      </w:r>
    </w:p>
  </w:footnote>
  <w:footnote w:id="202">
    <w:p w14:paraId="52C846FF"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В соответствии с постановлением Правительства Москвы от 28.12.2022 № 3040-ПП «О внесении изменений в правовые акты города Москвы и беззаявительном порядке предоставления меры социальной поддержки в виде бесплатного двухразового питания учащимся 1-11 классов, обучающимся в отдельных образовательных организациях города Москвы, при назначении ежемесячного пособия в связи с рождением и воспитанием ребенка» введено новое наименование пособия – ежемесячное пособие в связи с рождением и воспитанием ребенка (ранее – ежемесячное пособие на ребенка в форме ежемесячной денежной выплаты на ребенка).</w:t>
      </w:r>
    </w:p>
  </w:footnote>
  <w:footnote w:id="203">
    <w:p w14:paraId="52C84700"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w:t>
      </w:r>
      <w:r>
        <w:rPr>
          <w:rFonts w:eastAsia="Calibri"/>
          <w:spacing w:val="0"/>
          <w:sz w:val="22"/>
          <w:szCs w:val="22"/>
        </w:rPr>
        <w:t>Реализуется в городе Москве в соответствии с п</w:t>
      </w:r>
      <w:r>
        <w:rPr>
          <w:spacing w:val="0"/>
          <w:sz w:val="22"/>
          <w:szCs w:val="22"/>
        </w:rPr>
        <w:t>остановлением Правительства Москвы от 10.08.2021 № 1224-ПП «О реализации в городе Москве проекта «Социальный контракт».</w:t>
      </w:r>
    </w:p>
  </w:footnote>
  <w:footnote w:id="204">
    <w:p w14:paraId="52C84701" w14:textId="77777777" w:rsidR="002A41FE" w:rsidRDefault="002A41FE" w:rsidP="004A5E99">
      <w:pPr>
        <w:pStyle w:val="aff4"/>
        <w:rPr>
          <w:rFonts w:cs="Times New Roman"/>
          <w:lang w:val="ru-RU"/>
        </w:rPr>
      </w:pPr>
      <w:r>
        <w:rPr>
          <w:rStyle w:val="a3"/>
        </w:rPr>
        <w:footnoteRef/>
      </w:r>
      <w:r>
        <w:rPr>
          <w:rFonts w:cs="Times New Roman"/>
          <w:lang w:val="ru-RU"/>
        </w:rPr>
        <w:t> </w:t>
      </w:r>
      <w:r>
        <w:rPr>
          <w:rFonts w:cs="Times New Roman"/>
        </w:rPr>
        <w:t xml:space="preserve">Далее – </w:t>
      </w:r>
      <w:r>
        <w:rPr>
          <w:rFonts w:cs="Times New Roman"/>
          <w:lang w:val="ru-RU"/>
        </w:rPr>
        <w:t>очередники.</w:t>
      </w:r>
    </w:p>
  </w:footnote>
  <w:footnote w:id="205">
    <w:p w14:paraId="52C84702"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За аналогичный период в 2021-2022 годах количество семей очередников уменьшилось на 6184 единицы (13,7 процента), в 2020-2021 годах – на 6605 единиц (12,8 процента).</w:t>
      </w:r>
    </w:p>
  </w:footnote>
  <w:footnote w:id="206">
    <w:p w14:paraId="52C84703"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xml:space="preserve"> </w:t>
      </w:r>
      <w:r>
        <w:rPr>
          <w:rStyle w:val="aff5"/>
          <w:spacing w:val="0"/>
          <w:sz w:val="22"/>
          <w:szCs w:val="22"/>
        </w:rPr>
        <w:t>За аналогичный период 2021 года – 1787 семей, 2020 года – 1723 семьи.</w:t>
      </w:r>
    </w:p>
  </w:footnote>
  <w:footnote w:id="207">
    <w:p w14:paraId="52C84704"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Информация о субсидиях на оплату жилого помещения и коммунальных услуг – по данным формы федерального государственного статистического наблюдения 22-ЖКХ (субсидии) за январь-сентябрь 2022 и 2023 годов.</w:t>
      </w:r>
    </w:p>
  </w:footnote>
  <w:footnote w:id="208">
    <w:p w14:paraId="52C84705"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xml:space="preserve"> Обусловлено увеличением тарифов на жилое помещение и коммунальные услуги.</w:t>
      </w:r>
    </w:p>
  </w:footnote>
  <w:footnote w:id="209">
    <w:p w14:paraId="52C84706"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Информация о социальной поддержке по оплате жилого помещения и коммунальных услуг – по данным формы федерального государственного статистического наблюдения 26-ЖКХ за январь-сентябрь 2022 и 2023 годов.</w:t>
      </w:r>
    </w:p>
  </w:footnote>
  <w:footnote w:id="210">
    <w:p w14:paraId="52C84707"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Из них: за счет средств федерального бюджета – 11 292 105,9 тыс. рублей (в аналогичном периоде предыдущего года – 10 265 241,3 тыс. рублей), за счет средств бюджета города Москвы – 20 367 341,1 тыс. рублей (в аналогичном периоде предыдущего года – 18 703 751,8 тыс. рублей).</w:t>
      </w:r>
    </w:p>
  </w:footnote>
  <w:footnote w:id="211">
    <w:p w14:paraId="52C84708"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В том числе наличие противопоказаний для оказания ВМП, изменение тактики лечения.</w:t>
      </w:r>
    </w:p>
  </w:footnote>
  <w:footnote w:id="212">
    <w:p w14:paraId="52C84709"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Сведения представлены с учетом расходов на лекарственное обеспечение граждан, страдающих хроническим вирусным гепатитом С, не имеющих права на получение государственной социальной помощи в виде набора социальных услуг, обеспечение граждан лекарственными препаратами в рамках реализации мер по борьбе с новой коронавирусной инфекцией.</w:t>
      </w:r>
    </w:p>
  </w:footnote>
  <w:footnote w:id="213">
    <w:p w14:paraId="52C8470A"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По домам, жителям которых начисление платежей за жилое помещение и коммунальные услуги осуществляется в Единых информационно-аналитических центрах государственных учреждений инженерных служб районов (многофункциональных центрах города Москвы). Инженерные службы города Москвы оказывают содействие управляющим организациям в работе по взысканию задолженности населения по оплате жилого помещения и коммунальных услуг в течение трех месяцев, далее работа по взысканию задолженности осуществляется исключительно управляющей организацией. В этой связи в части начисленных платежей и задолженности за жилое помещение и коммунальные услуги данные приводятся за три месяца, включая месяц перед началом отчетного квартала и исключая последний месяц отчетного квартала.</w:t>
      </w:r>
    </w:p>
  </w:footnote>
  <w:footnote w:id="214">
    <w:p w14:paraId="52C8470B"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Увеличение объема начисленных платежей за жилое помещение и коммунальные услуги связано с ежегодным увеличением тарифов.</w:t>
      </w:r>
    </w:p>
  </w:footnote>
  <w:footnote w:id="215">
    <w:p w14:paraId="52C8470C"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xml:space="preserve"> Рост количества лицевых счетов обусловлен введением новых МКД в эксплуатацию. </w:t>
      </w:r>
    </w:p>
  </w:footnote>
  <w:footnote w:id="216">
    <w:p w14:paraId="52C8470D"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По состоянию на 01.10.2022 количество лицевых счетов, по которым имеется краткосрочная задолженность, составляло 121,0</w:t>
      </w:r>
      <w:r>
        <w:rPr>
          <w:spacing w:val="0"/>
          <w:sz w:val="22"/>
          <w:szCs w:val="22"/>
          <w:lang w:val="en-US"/>
        </w:rPr>
        <w:t> </w:t>
      </w:r>
      <w:r>
        <w:rPr>
          <w:spacing w:val="0"/>
          <w:sz w:val="22"/>
          <w:szCs w:val="22"/>
        </w:rPr>
        <w:t>тыс. единиц, или 2,1</w:t>
      </w:r>
      <w:r>
        <w:rPr>
          <w:spacing w:val="0"/>
          <w:sz w:val="22"/>
          <w:szCs w:val="22"/>
          <w:lang w:val="en-US"/>
        </w:rPr>
        <w:t> </w:t>
      </w:r>
      <w:r>
        <w:rPr>
          <w:spacing w:val="0"/>
          <w:sz w:val="22"/>
          <w:szCs w:val="22"/>
        </w:rPr>
        <w:t>процента от общего количества лицевых счетов.</w:t>
      </w:r>
    </w:p>
  </w:footnote>
  <w:footnote w:id="217">
    <w:p w14:paraId="52C8470E"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По состоянию на 01.10.2022 задолженность составляла 1 078 941,0</w:t>
      </w:r>
      <w:r>
        <w:rPr>
          <w:spacing w:val="0"/>
          <w:sz w:val="22"/>
          <w:szCs w:val="22"/>
          <w:lang w:val="en-US"/>
        </w:rPr>
        <w:t> </w:t>
      </w:r>
      <w:r>
        <w:rPr>
          <w:spacing w:val="0"/>
          <w:sz w:val="22"/>
          <w:szCs w:val="22"/>
        </w:rPr>
        <w:t>тыс. рублей, или 1,8</w:t>
      </w:r>
      <w:r>
        <w:rPr>
          <w:spacing w:val="0"/>
          <w:sz w:val="22"/>
          <w:szCs w:val="22"/>
          <w:lang w:val="en-US"/>
        </w:rPr>
        <w:t> </w:t>
      </w:r>
      <w:r>
        <w:rPr>
          <w:spacing w:val="0"/>
          <w:sz w:val="22"/>
          <w:szCs w:val="22"/>
        </w:rPr>
        <w:t>процента от объема начисленных платежей.</w:t>
      </w:r>
    </w:p>
  </w:footnote>
  <w:footnote w:id="218">
    <w:p w14:paraId="52C8470F"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За весь период реализации региональной программы капитального ремонта. МКД, капитальный ремонт в которых проведен два и более раз, учитываются один раз.</w:t>
      </w:r>
    </w:p>
  </w:footnote>
  <w:footnote w:id="219">
    <w:p w14:paraId="52C84710"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Данные формируются в рублевом эквиваленте по официальному курсу иностранной валюты по отношению к рублю, установленному Банком России, на дату формирования соответствующей отчетности кредитными организациями/дату погашения кредита.</w:t>
      </w:r>
    </w:p>
  </w:footnote>
  <w:footnote w:id="220">
    <w:p w14:paraId="52C84711" w14:textId="77777777" w:rsidR="002A41FE" w:rsidRDefault="002A41FE" w:rsidP="004A5E99">
      <w:pPr>
        <w:pStyle w:val="a4"/>
        <w:widowControl w:val="0"/>
        <w:ind w:firstLine="0"/>
        <w:rPr>
          <w:spacing w:val="0"/>
          <w:sz w:val="22"/>
          <w:szCs w:val="22"/>
        </w:rPr>
      </w:pPr>
      <w:r>
        <w:rPr>
          <w:rStyle w:val="a3"/>
          <w:spacing w:val="0"/>
          <w:sz w:val="22"/>
          <w:szCs w:val="22"/>
        </w:rPr>
        <w:footnoteRef/>
      </w:r>
      <w:r>
        <w:rPr>
          <w:spacing w:val="0"/>
          <w:sz w:val="22"/>
          <w:szCs w:val="22"/>
        </w:rPr>
        <w:t> В январе-сентябре 2023 года жилищные кредиты, ипотечные жилищные кредиты в иностранной валюте не предоставлялись.</w:t>
      </w:r>
    </w:p>
  </w:footnote>
  <w:footnote w:id="221">
    <w:p w14:paraId="52C84712" w14:textId="77777777" w:rsidR="002A41FE" w:rsidRDefault="002A41FE" w:rsidP="004A5E99">
      <w:pPr>
        <w:widowControl w:val="0"/>
        <w:autoSpaceDE w:val="0"/>
        <w:autoSpaceDN w:val="0"/>
        <w:adjustRightInd w:val="0"/>
        <w:jc w:val="both"/>
        <w:rPr>
          <w:spacing w:val="0"/>
          <w:sz w:val="22"/>
          <w:szCs w:val="22"/>
        </w:rPr>
      </w:pPr>
      <w:r>
        <w:rPr>
          <w:spacing w:val="0"/>
          <w:sz w:val="22"/>
          <w:szCs w:val="22"/>
          <w:vertAlign w:val="superscript"/>
          <w:lang w:eastAsia="en-US"/>
        </w:rPr>
        <w:footnoteRef/>
      </w:r>
      <w:r>
        <w:rPr>
          <w:spacing w:val="0"/>
          <w:sz w:val="22"/>
          <w:szCs w:val="22"/>
          <w:vertAlign w:val="superscript"/>
          <w:lang w:eastAsia="en-US"/>
        </w:rPr>
        <w:t> </w:t>
      </w:r>
      <w:r>
        <w:rPr>
          <w:spacing w:val="0"/>
          <w:sz w:val="22"/>
          <w:szCs w:val="22"/>
          <w:lang w:eastAsia="en-US"/>
        </w:rPr>
        <w:t>Здесь и далее показатель отражает остаток задолженности (включая просроченную) по кредитам по состоянию на отчетную дату.</w:t>
      </w:r>
    </w:p>
  </w:footnote>
  <w:footnote w:id="222">
    <w:p w14:paraId="52C84713" w14:textId="77777777" w:rsidR="002A41FE" w:rsidRDefault="002A41FE" w:rsidP="004A5E99">
      <w:pPr>
        <w:widowControl w:val="0"/>
        <w:jc w:val="both"/>
        <w:rPr>
          <w:color w:val="000000"/>
          <w:spacing w:val="0"/>
          <w:sz w:val="22"/>
          <w:szCs w:val="22"/>
        </w:rPr>
      </w:pPr>
      <w:r>
        <w:rPr>
          <w:rStyle w:val="a3"/>
          <w:spacing w:val="0"/>
          <w:sz w:val="22"/>
          <w:szCs w:val="22"/>
        </w:rPr>
        <w:footnoteRef/>
      </w:r>
      <w:r>
        <w:rPr>
          <w:spacing w:val="0"/>
          <w:sz w:val="22"/>
          <w:szCs w:val="22"/>
        </w:rPr>
        <w:t> В</w:t>
      </w:r>
      <w:r>
        <w:rPr>
          <w:spacing w:val="0"/>
          <w:sz w:val="22"/>
          <w:szCs w:val="22"/>
          <w:lang w:eastAsia="en-US"/>
        </w:rPr>
        <w:t xml:space="preserve"> том числе просроченная задолженность – </w:t>
      </w:r>
      <w:r>
        <w:rPr>
          <w:color w:val="000000"/>
          <w:spacing w:val="0"/>
          <w:sz w:val="22"/>
          <w:szCs w:val="22"/>
        </w:rPr>
        <w:t>9994</w:t>
      </w:r>
      <w:r>
        <w:rPr>
          <w:spacing w:val="0"/>
          <w:sz w:val="22"/>
          <w:szCs w:val="22"/>
          <w:lang w:eastAsia="en-US"/>
        </w:rPr>
        <w:t xml:space="preserve">,0 млн. рублей (по сравнению с данными по состоянию на 01.10.2022 – увеличение на 5,3 процента). </w:t>
      </w:r>
    </w:p>
  </w:footnote>
  <w:footnote w:id="223">
    <w:p w14:paraId="52C84714" w14:textId="77777777" w:rsidR="002A41FE" w:rsidRDefault="002A41FE" w:rsidP="004A5E99">
      <w:pPr>
        <w:widowControl w:val="0"/>
        <w:jc w:val="both"/>
        <w:rPr>
          <w:color w:val="000000"/>
          <w:spacing w:val="0"/>
          <w:sz w:val="22"/>
          <w:szCs w:val="22"/>
        </w:rPr>
      </w:pPr>
      <w:r>
        <w:rPr>
          <w:rStyle w:val="a3"/>
          <w:spacing w:val="0"/>
          <w:sz w:val="22"/>
          <w:szCs w:val="22"/>
        </w:rPr>
        <w:footnoteRef/>
      </w:r>
      <w:r>
        <w:rPr>
          <w:spacing w:val="0"/>
          <w:sz w:val="22"/>
          <w:szCs w:val="22"/>
        </w:rPr>
        <w:t> В</w:t>
      </w:r>
      <w:r>
        <w:rPr>
          <w:spacing w:val="0"/>
          <w:sz w:val="22"/>
          <w:szCs w:val="22"/>
          <w:lang w:eastAsia="en-US"/>
        </w:rPr>
        <w:t xml:space="preserve"> том числе просроченная задолженность – </w:t>
      </w:r>
      <w:r>
        <w:rPr>
          <w:color w:val="000000"/>
          <w:spacing w:val="0"/>
          <w:sz w:val="22"/>
          <w:szCs w:val="22"/>
        </w:rPr>
        <w:t>1783</w:t>
      </w:r>
      <w:r>
        <w:rPr>
          <w:spacing w:val="0"/>
          <w:sz w:val="22"/>
          <w:szCs w:val="22"/>
          <w:lang w:eastAsia="en-US"/>
        </w:rPr>
        <w:t>,0</w:t>
      </w:r>
      <w:r>
        <w:rPr>
          <w:spacing w:val="0"/>
          <w:sz w:val="22"/>
          <w:szCs w:val="22"/>
        </w:rPr>
        <w:t xml:space="preserve"> </w:t>
      </w:r>
      <w:r>
        <w:rPr>
          <w:spacing w:val="0"/>
          <w:sz w:val="22"/>
          <w:szCs w:val="22"/>
          <w:lang w:eastAsia="en-US"/>
        </w:rPr>
        <w:t>млн. рублей (по сравнению с данными по состоянию на 01.10.2022 – увеличение на 18,3 процента).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C84620" w14:textId="77777777" w:rsidR="002A41FE" w:rsidRDefault="002A41FE">
    <w:pPr>
      <w:pStyle w:val="af"/>
      <w:jc w:val="center"/>
    </w:pPr>
    <w:r>
      <w:fldChar w:fldCharType="begin"/>
    </w:r>
    <w:r>
      <w:instrText>PAGE   \* MERGEFORMAT</w:instrText>
    </w:r>
    <w:r>
      <w:fldChar w:fldCharType="separate"/>
    </w:r>
    <w:r w:rsidR="0095585D">
      <w:rPr>
        <w:noProof/>
      </w:rPr>
      <w:t>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1C4DF92"/>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3424913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FDEEF6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68A707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B1F48EC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62C8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AA1C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EABF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4A6A1D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DF2EAA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6769C1"/>
    <w:multiLevelType w:val="hybridMultilevel"/>
    <w:tmpl w:val="F38019B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0A9D6588"/>
    <w:multiLevelType w:val="hybridMultilevel"/>
    <w:tmpl w:val="F01CEA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DB21AA7"/>
    <w:multiLevelType w:val="multilevel"/>
    <w:tmpl w:val="5762D1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F0A1B9A"/>
    <w:multiLevelType w:val="hybridMultilevel"/>
    <w:tmpl w:val="8506DC52"/>
    <w:lvl w:ilvl="0" w:tplc="37FE786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17B11F59"/>
    <w:multiLevelType w:val="hybridMultilevel"/>
    <w:tmpl w:val="3D0A34FE"/>
    <w:lvl w:ilvl="0" w:tplc="AA84384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1BFE28D2"/>
    <w:multiLevelType w:val="hybridMultilevel"/>
    <w:tmpl w:val="0D442E8E"/>
    <w:lvl w:ilvl="0" w:tplc="0419000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02C00BD"/>
    <w:multiLevelType w:val="hybridMultilevel"/>
    <w:tmpl w:val="16CE5150"/>
    <w:lvl w:ilvl="0" w:tplc="8A00C932">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29D755B1"/>
    <w:multiLevelType w:val="hybridMultilevel"/>
    <w:tmpl w:val="6A24833C"/>
    <w:lvl w:ilvl="0" w:tplc="ADD418E8">
      <w:numFmt w:val="bullet"/>
      <w:lvlText w:val="–"/>
      <w:lvlJc w:val="left"/>
      <w:pPr>
        <w:ind w:left="1713" w:hanging="360"/>
      </w:pPr>
      <w:rPr>
        <w:rFonts w:ascii="Times New Roman" w:eastAsia="Times New Roman" w:hAnsi="Times New Roman" w:hint="default"/>
      </w:rPr>
    </w:lvl>
    <w:lvl w:ilvl="1" w:tplc="04190003" w:tentative="1">
      <w:start w:val="1"/>
      <w:numFmt w:val="bullet"/>
      <w:lvlText w:val="o"/>
      <w:lvlJc w:val="left"/>
      <w:pPr>
        <w:ind w:left="2433" w:hanging="360"/>
      </w:pPr>
      <w:rPr>
        <w:rFonts w:ascii="Courier New" w:hAnsi="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8" w15:restartNumberingAfterBreak="0">
    <w:nsid w:val="30C2400F"/>
    <w:multiLevelType w:val="hybridMultilevel"/>
    <w:tmpl w:val="86528C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A964610"/>
    <w:multiLevelType w:val="hybridMultilevel"/>
    <w:tmpl w:val="35DEF966"/>
    <w:lvl w:ilvl="0" w:tplc="04190001">
      <w:start w:val="1"/>
      <w:numFmt w:val="bullet"/>
      <w:lvlText w:val=""/>
      <w:lvlJc w:val="left"/>
      <w:pPr>
        <w:ind w:left="783" w:hanging="360"/>
      </w:pPr>
      <w:rPr>
        <w:rFonts w:ascii="Symbol" w:hAnsi="Symbol" w:hint="default"/>
      </w:rPr>
    </w:lvl>
    <w:lvl w:ilvl="1" w:tplc="04190003" w:tentative="1">
      <w:start w:val="1"/>
      <w:numFmt w:val="bullet"/>
      <w:lvlText w:val="o"/>
      <w:lvlJc w:val="left"/>
      <w:pPr>
        <w:ind w:left="1503" w:hanging="360"/>
      </w:pPr>
      <w:rPr>
        <w:rFonts w:ascii="Courier New" w:hAnsi="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20" w15:restartNumberingAfterBreak="0">
    <w:nsid w:val="3DC2007A"/>
    <w:multiLevelType w:val="hybridMultilevel"/>
    <w:tmpl w:val="E138CE9E"/>
    <w:lvl w:ilvl="0" w:tplc="ADD418E8">
      <w:numFmt w:val="bullet"/>
      <w:lvlText w:val="–"/>
      <w:lvlJc w:val="left"/>
      <w:pPr>
        <w:ind w:left="1713" w:hanging="360"/>
      </w:pPr>
      <w:rPr>
        <w:rFonts w:ascii="Times New Roman" w:eastAsia="Times New Roman" w:hAnsi="Times New Roman" w:hint="default"/>
      </w:rPr>
    </w:lvl>
    <w:lvl w:ilvl="1" w:tplc="04190003" w:tentative="1">
      <w:start w:val="1"/>
      <w:numFmt w:val="bullet"/>
      <w:lvlText w:val="o"/>
      <w:lvlJc w:val="left"/>
      <w:pPr>
        <w:ind w:left="2433" w:hanging="360"/>
      </w:pPr>
      <w:rPr>
        <w:rFonts w:ascii="Courier New" w:hAnsi="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1" w15:restartNumberingAfterBreak="0">
    <w:nsid w:val="3E684D37"/>
    <w:multiLevelType w:val="hybridMultilevel"/>
    <w:tmpl w:val="E25CA0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1662DDD"/>
    <w:multiLevelType w:val="multilevel"/>
    <w:tmpl w:val="368E322C"/>
    <w:lvl w:ilvl="0">
      <w:start w:val="1"/>
      <w:numFmt w:val="upperRoman"/>
      <w:lvlText w:val="%1."/>
      <w:lvlJc w:val="left"/>
      <w:pPr>
        <w:ind w:left="1429" w:hanging="720"/>
      </w:pPr>
      <w:rPr>
        <w:rFonts w:hint="default"/>
      </w:rPr>
    </w:lvl>
    <w:lvl w:ilvl="1">
      <w:start w:val="1"/>
      <w:numFmt w:val="decimal"/>
      <w:isLgl/>
      <w:lvlText w:val="%1.%2."/>
      <w:lvlJc w:val="left"/>
      <w:pPr>
        <w:ind w:left="1431" w:hanging="72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795"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59" w:hanging="1440"/>
      </w:pPr>
      <w:rPr>
        <w:rFonts w:hint="default"/>
      </w:rPr>
    </w:lvl>
    <w:lvl w:ilvl="6">
      <w:start w:val="1"/>
      <w:numFmt w:val="decimal"/>
      <w:isLgl/>
      <w:lvlText w:val="%1.%2.%3.%4.%5.%6.%7."/>
      <w:lvlJc w:val="left"/>
      <w:pPr>
        <w:ind w:left="2521" w:hanging="1800"/>
      </w:pPr>
      <w:rPr>
        <w:rFonts w:hint="default"/>
      </w:rPr>
    </w:lvl>
    <w:lvl w:ilvl="7">
      <w:start w:val="1"/>
      <w:numFmt w:val="decimal"/>
      <w:isLgl/>
      <w:lvlText w:val="%1.%2.%3.%4.%5.%6.%7.%8."/>
      <w:lvlJc w:val="left"/>
      <w:pPr>
        <w:ind w:left="2523" w:hanging="1800"/>
      </w:pPr>
      <w:rPr>
        <w:rFonts w:hint="default"/>
      </w:rPr>
    </w:lvl>
    <w:lvl w:ilvl="8">
      <w:start w:val="1"/>
      <w:numFmt w:val="decimal"/>
      <w:isLgl/>
      <w:lvlText w:val="%1.%2.%3.%4.%5.%6.%7.%8.%9."/>
      <w:lvlJc w:val="left"/>
      <w:pPr>
        <w:ind w:left="2885" w:hanging="2160"/>
      </w:pPr>
      <w:rPr>
        <w:rFonts w:hint="default"/>
      </w:rPr>
    </w:lvl>
  </w:abstractNum>
  <w:abstractNum w:abstractNumId="23" w15:restartNumberingAfterBreak="0">
    <w:nsid w:val="49E467B6"/>
    <w:multiLevelType w:val="hybridMultilevel"/>
    <w:tmpl w:val="F392BF2A"/>
    <w:lvl w:ilvl="0" w:tplc="42C87D64">
      <w:start w:val="1"/>
      <w:numFmt w:val="decimal"/>
      <w:lvlText w:val="%1)"/>
      <w:lvlJc w:val="left"/>
      <w:pPr>
        <w:ind w:left="1429" w:hanging="360"/>
      </w:pPr>
      <w:rPr>
        <w:rFonts w:ascii="Times New Roman" w:eastAsia="Times New Roman"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A736675"/>
    <w:multiLevelType w:val="hybridMultilevel"/>
    <w:tmpl w:val="E188BC18"/>
    <w:lvl w:ilvl="0" w:tplc="AC06F418">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57A773FD"/>
    <w:multiLevelType w:val="hybridMultilevel"/>
    <w:tmpl w:val="09D225BC"/>
    <w:lvl w:ilvl="0" w:tplc="26E8ED6C">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6922031A"/>
    <w:multiLevelType w:val="hybridMultilevel"/>
    <w:tmpl w:val="5550585C"/>
    <w:lvl w:ilvl="0" w:tplc="856AD8D0">
      <w:start w:val="1"/>
      <w:numFmt w:val="bullet"/>
      <w:lvlText w:val=""/>
      <w:lvlJc w:val="left"/>
      <w:pPr>
        <w:ind w:left="1069" w:hanging="360"/>
      </w:pPr>
      <w:rPr>
        <w:rFonts w:ascii="Symbol" w:eastAsia="Times New Roman" w:hAnsi="Symbol"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15:restartNumberingAfterBreak="0">
    <w:nsid w:val="6CBB007B"/>
    <w:multiLevelType w:val="hybridMultilevel"/>
    <w:tmpl w:val="AA368DCC"/>
    <w:lvl w:ilvl="0" w:tplc="D5584028">
      <w:start w:val="1"/>
      <w:numFmt w:val="decimal"/>
      <w:lvlText w:val="%1."/>
      <w:lvlJc w:val="left"/>
      <w:pPr>
        <w:ind w:left="1068" w:hanging="360"/>
      </w:pPr>
      <w:rPr>
        <w:rFonts w:cs="Times New Roman" w:hint="default"/>
        <w:b/>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8" w15:restartNumberingAfterBreak="0">
    <w:nsid w:val="6F2A6DAB"/>
    <w:multiLevelType w:val="hybridMultilevel"/>
    <w:tmpl w:val="E5987864"/>
    <w:lvl w:ilvl="0" w:tplc="EF3A133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15:restartNumberingAfterBreak="0">
    <w:nsid w:val="6FC475AD"/>
    <w:multiLevelType w:val="hybridMultilevel"/>
    <w:tmpl w:val="009CD566"/>
    <w:lvl w:ilvl="0" w:tplc="61FA48F8">
      <w:start w:val="1"/>
      <w:numFmt w:val="bullet"/>
      <w:pStyle w:val="3"/>
      <w:lvlText w:val=""/>
      <w:lvlJc w:val="left"/>
      <w:pPr>
        <w:ind w:left="1070" w:hanging="360"/>
      </w:pPr>
      <w:rPr>
        <w:rFonts w:ascii="Symbol" w:hAnsi="Symbol" w:hint="default"/>
        <w:lang w:val="ru-RU"/>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FD6398D"/>
    <w:multiLevelType w:val="hybridMultilevel"/>
    <w:tmpl w:val="D5A48A24"/>
    <w:lvl w:ilvl="0" w:tplc="52D426A4">
      <w:numFmt w:val="bullet"/>
      <w:lvlText w:val=""/>
      <w:lvlJc w:val="left"/>
      <w:pPr>
        <w:tabs>
          <w:tab w:val="num" w:pos="780"/>
        </w:tabs>
        <w:ind w:left="780" w:hanging="360"/>
      </w:pPr>
      <w:rPr>
        <w:rFonts w:ascii="Symbol" w:eastAsia="Times New Roman" w:hAnsi="Symbol" w:hint="default"/>
        <w:color w:val="000000"/>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31" w15:restartNumberingAfterBreak="0">
    <w:nsid w:val="732E7E0F"/>
    <w:multiLevelType w:val="hybridMultilevel"/>
    <w:tmpl w:val="55E232CC"/>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2" w15:restartNumberingAfterBreak="0">
    <w:nsid w:val="7FB05AF9"/>
    <w:multiLevelType w:val="hybridMultilevel"/>
    <w:tmpl w:val="FE9C6186"/>
    <w:lvl w:ilvl="0" w:tplc="C9EA9364">
      <w:start w:val="1"/>
      <w:numFmt w:val="decimal"/>
      <w:lvlText w:val="%1."/>
      <w:lvlJc w:val="left"/>
      <w:pPr>
        <w:ind w:left="1069" w:hanging="360"/>
      </w:pPr>
      <w:rPr>
        <w:rFonts w:eastAsia="Times New Roman" w:cs="Times New Roman" w:hint="default"/>
        <w:b/>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7"/>
  </w:num>
  <w:num w:numId="4">
    <w:abstractNumId w:val="20"/>
  </w:num>
  <w:num w:numId="5">
    <w:abstractNumId w:val="31"/>
  </w:num>
  <w:num w:numId="6">
    <w:abstractNumId w:val="11"/>
  </w:num>
  <w:num w:numId="7">
    <w:abstractNumId w:val="19"/>
  </w:num>
  <w:num w:numId="8">
    <w:abstractNumId w:val="21"/>
  </w:num>
  <w:num w:numId="9">
    <w:abstractNumId w:val="25"/>
  </w:num>
  <w:num w:numId="10">
    <w:abstractNumId w:val="24"/>
  </w:num>
  <w:num w:numId="11">
    <w:abstractNumId w:val="15"/>
  </w:num>
  <w:num w:numId="12">
    <w:abstractNumId w:val="27"/>
  </w:num>
  <w:num w:numId="13">
    <w:abstractNumId w:val="32"/>
  </w:num>
  <w:num w:numId="14">
    <w:abstractNumId w:val="26"/>
  </w:num>
  <w:num w:numId="15">
    <w:abstractNumId w:val="30"/>
  </w:num>
  <w:num w:numId="16">
    <w:abstractNumId w:val="18"/>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0"/>
  </w:num>
  <w:num w:numId="28">
    <w:abstractNumId w:val="23"/>
  </w:num>
  <w:num w:numId="29">
    <w:abstractNumId w:val="29"/>
  </w:num>
  <w:num w:numId="30">
    <w:abstractNumId w:val="22"/>
  </w:num>
  <w:num w:numId="31">
    <w:abstractNumId w:val="12"/>
  </w:num>
  <w:num w:numId="32">
    <w:abstractNumId w:val="14"/>
  </w:num>
  <w:num w:numId="33">
    <w:abstractNumId w:val="16"/>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0F0"/>
    <w:rsid w:val="000026D6"/>
    <w:rsid w:val="00013D34"/>
    <w:rsid w:val="0001550B"/>
    <w:rsid w:val="00022D07"/>
    <w:rsid w:val="000252D8"/>
    <w:rsid w:val="0003215D"/>
    <w:rsid w:val="00032F0D"/>
    <w:rsid w:val="00041FA0"/>
    <w:rsid w:val="00042C56"/>
    <w:rsid w:val="0004371B"/>
    <w:rsid w:val="00045A57"/>
    <w:rsid w:val="00053320"/>
    <w:rsid w:val="00057342"/>
    <w:rsid w:val="00062700"/>
    <w:rsid w:val="00071161"/>
    <w:rsid w:val="00077BA7"/>
    <w:rsid w:val="000960CC"/>
    <w:rsid w:val="00096DF0"/>
    <w:rsid w:val="00096F4C"/>
    <w:rsid w:val="000A1A4B"/>
    <w:rsid w:val="000B08DC"/>
    <w:rsid w:val="000B264E"/>
    <w:rsid w:val="000B4889"/>
    <w:rsid w:val="000B7D02"/>
    <w:rsid w:val="000C03C2"/>
    <w:rsid w:val="000C07E2"/>
    <w:rsid w:val="000D28DF"/>
    <w:rsid w:val="000E5264"/>
    <w:rsid w:val="000E6371"/>
    <w:rsid w:val="000F29F8"/>
    <w:rsid w:val="000F74D4"/>
    <w:rsid w:val="00100E39"/>
    <w:rsid w:val="00104C91"/>
    <w:rsid w:val="00106515"/>
    <w:rsid w:val="00107492"/>
    <w:rsid w:val="00111B0E"/>
    <w:rsid w:val="001150A1"/>
    <w:rsid w:val="00117F4E"/>
    <w:rsid w:val="001227BB"/>
    <w:rsid w:val="00125653"/>
    <w:rsid w:val="00130F73"/>
    <w:rsid w:val="00132AB5"/>
    <w:rsid w:val="00137AC4"/>
    <w:rsid w:val="00141260"/>
    <w:rsid w:val="00163954"/>
    <w:rsid w:val="00176E0F"/>
    <w:rsid w:val="0017737B"/>
    <w:rsid w:val="00177C33"/>
    <w:rsid w:val="00181530"/>
    <w:rsid w:val="001868EF"/>
    <w:rsid w:val="00186D79"/>
    <w:rsid w:val="00193AB4"/>
    <w:rsid w:val="00197138"/>
    <w:rsid w:val="001A0815"/>
    <w:rsid w:val="001A3495"/>
    <w:rsid w:val="001B54D2"/>
    <w:rsid w:val="001B5B52"/>
    <w:rsid w:val="001C1BE0"/>
    <w:rsid w:val="001C75BE"/>
    <w:rsid w:val="001D31A6"/>
    <w:rsid w:val="001E117B"/>
    <w:rsid w:val="001F13FB"/>
    <w:rsid w:val="001F24F2"/>
    <w:rsid w:val="001F4071"/>
    <w:rsid w:val="001F4D3F"/>
    <w:rsid w:val="00200920"/>
    <w:rsid w:val="00203439"/>
    <w:rsid w:val="002160A3"/>
    <w:rsid w:val="002279CA"/>
    <w:rsid w:val="00231143"/>
    <w:rsid w:val="00236A98"/>
    <w:rsid w:val="002441A8"/>
    <w:rsid w:val="002468C2"/>
    <w:rsid w:val="00251207"/>
    <w:rsid w:val="0025450B"/>
    <w:rsid w:val="00263105"/>
    <w:rsid w:val="00276966"/>
    <w:rsid w:val="00277FE3"/>
    <w:rsid w:val="00293CA4"/>
    <w:rsid w:val="002A0814"/>
    <w:rsid w:val="002A41FE"/>
    <w:rsid w:val="002C4845"/>
    <w:rsid w:val="002C709A"/>
    <w:rsid w:val="002D3F8F"/>
    <w:rsid w:val="002D405C"/>
    <w:rsid w:val="002D4FEE"/>
    <w:rsid w:val="002D630A"/>
    <w:rsid w:val="002F2AD2"/>
    <w:rsid w:val="002F2C80"/>
    <w:rsid w:val="003002BB"/>
    <w:rsid w:val="003047B2"/>
    <w:rsid w:val="00320165"/>
    <w:rsid w:val="003227EA"/>
    <w:rsid w:val="003261FE"/>
    <w:rsid w:val="00326D5A"/>
    <w:rsid w:val="003302E9"/>
    <w:rsid w:val="00345E29"/>
    <w:rsid w:val="00363B5B"/>
    <w:rsid w:val="00372B77"/>
    <w:rsid w:val="003735EB"/>
    <w:rsid w:val="00374E38"/>
    <w:rsid w:val="0037502F"/>
    <w:rsid w:val="00377D4E"/>
    <w:rsid w:val="00381548"/>
    <w:rsid w:val="00384D2F"/>
    <w:rsid w:val="00387B02"/>
    <w:rsid w:val="00387F92"/>
    <w:rsid w:val="00391809"/>
    <w:rsid w:val="00395B43"/>
    <w:rsid w:val="00397403"/>
    <w:rsid w:val="003A10AF"/>
    <w:rsid w:val="003B1745"/>
    <w:rsid w:val="003B1944"/>
    <w:rsid w:val="003B4DDA"/>
    <w:rsid w:val="003B6364"/>
    <w:rsid w:val="003C3AE1"/>
    <w:rsid w:val="003C5E65"/>
    <w:rsid w:val="003D032D"/>
    <w:rsid w:val="003E4009"/>
    <w:rsid w:val="003F091D"/>
    <w:rsid w:val="003F6B82"/>
    <w:rsid w:val="004008FB"/>
    <w:rsid w:val="00403BD3"/>
    <w:rsid w:val="00410F25"/>
    <w:rsid w:val="00412A6C"/>
    <w:rsid w:val="00414093"/>
    <w:rsid w:val="00421B09"/>
    <w:rsid w:val="0042728E"/>
    <w:rsid w:val="00435AD7"/>
    <w:rsid w:val="00450C13"/>
    <w:rsid w:val="0045279A"/>
    <w:rsid w:val="0045592B"/>
    <w:rsid w:val="004676F4"/>
    <w:rsid w:val="00470233"/>
    <w:rsid w:val="0047158B"/>
    <w:rsid w:val="0047321B"/>
    <w:rsid w:val="00475878"/>
    <w:rsid w:val="004768C7"/>
    <w:rsid w:val="004947F0"/>
    <w:rsid w:val="004A5023"/>
    <w:rsid w:val="004A5E99"/>
    <w:rsid w:val="004A6D7D"/>
    <w:rsid w:val="004B0371"/>
    <w:rsid w:val="004B1176"/>
    <w:rsid w:val="004B1ADE"/>
    <w:rsid w:val="004C1B7A"/>
    <w:rsid w:val="004C5B29"/>
    <w:rsid w:val="004C6EF0"/>
    <w:rsid w:val="004D39BD"/>
    <w:rsid w:val="004E4A5E"/>
    <w:rsid w:val="004E7B7D"/>
    <w:rsid w:val="004F19A4"/>
    <w:rsid w:val="005016A2"/>
    <w:rsid w:val="005104C1"/>
    <w:rsid w:val="00515AED"/>
    <w:rsid w:val="00521DA3"/>
    <w:rsid w:val="00524F02"/>
    <w:rsid w:val="00527653"/>
    <w:rsid w:val="00534BF1"/>
    <w:rsid w:val="005357AC"/>
    <w:rsid w:val="005357AD"/>
    <w:rsid w:val="00537DA6"/>
    <w:rsid w:val="005409D9"/>
    <w:rsid w:val="00546FF3"/>
    <w:rsid w:val="0055386C"/>
    <w:rsid w:val="005542A3"/>
    <w:rsid w:val="00555437"/>
    <w:rsid w:val="005556C7"/>
    <w:rsid w:val="005735CB"/>
    <w:rsid w:val="00575F36"/>
    <w:rsid w:val="00584EA8"/>
    <w:rsid w:val="00587E9B"/>
    <w:rsid w:val="00590BD9"/>
    <w:rsid w:val="0059212A"/>
    <w:rsid w:val="005930D6"/>
    <w:rsid w:val="005A7944"/>
    <w:rsid w:val="005B0C23"/>
    <w:rsid w:val="005B64A8"/>
    <w:rsid w:val="005C5FA0"/>
    <w:rsid w:val="005C5FB4"/>
    <w:rsid w:val="005C694A"/>
    <w:rsid w:val="005D4DE7"/>
    <w:rsid w:val="005E3ADF"/>
    <w:rsid w:val="005F2710"/>
    <w:rsid w:val="005F7A21"/>
    <w:rsid w:val="00600897"/>
    <w:rsid w:val="00606839"/>
    <w:rsid w:val="006144B7"/>
    <w:rsid w:val="00621165"/>
    <w:rsid w:val="00622285"/>
    <w:rsid w:val="00622532"/>
    <w:rsid w:val="00623183"/>
    <w:rsid w:val="00625378"/>
    <w:rsid w:val="00634B00"/>
    <w:rsid w:val="0063712A"/>
    <w:rsid w:val="00640BC7"/>
    <w:rsid w:val="00642C2C"/>
    <w:rsid w:val="00654B46"/>
    <w:rsid w:val="006773E4"/>
    <w:rsid w:val="00680E74"/>
    <w:rsid w:val="00681DA9"/>
    <w:rsid w:val="006832AF"/>
    <w:rsid w:val="006A4E06"/>
    <w:rsid w:val="006A5EC7"/>
    <w:rsid w:val="006A7B14"/>
    <w:rsid w:val="006A7C7F"/>
    <w:rsid w:val="006B138B"/>
    <w:rsid w:val="006C0605"/>
    <w:rsid w:val="006C4684"/>
    <w:rsid w:val="006D4F76"/>
    <w:rsid w:val="006D52A7"/>
    <w:rsid w:val="006E1E09"/>
    <w:rsid w:val="00703958"/>
    <w:rsid w:val="00706902"/>
    <w:rsid w:val="00710833"/>
    <w:rsid w:val="007121F4"/>
    <w:rsid w:val="0071268D"/>
    <w:rsid w:val="007148D8"/>
    <w:rsid w:val="00716749"/>
    <w:rsid w:val="00720BAA"/>
    <w:rsid w:val="00721904"/>
    <w:rsid w:val="0072335C"/>
    <w:rsid w:val="0073428D"/>
    <w:rsid w:val="00734954"/>
    <w:rsid w:val="00742CE5"/>
    <w:rsid w:val="00746438"/>
    <w:rsid w:val="0074699A"/>
    <w:rsid w:val="00760E14"/>
    <w:rsid w:val="00761DA6"/>
    <w:rsid w:val="0076248D"/>
    <w:rsid w:val="00764588"/>
    <w:rsid w:val="00765B60"/>
    <w:rsid w:val="00773C8B"/>
    <w:rsid w:val="00774630"/>
    <w:rsid w:val="0077602D"/>
    <w:rsid w:val="0078123C"/>
    <w:rsid w:val="00781F40"/>
    <w:rsid w:val="00783B0A"/>
    <w:rsid w:val="00783F32"/>
    <w:rsid w:val="00786872"/>
    <w:rsid w:val="007906FF"/>
    <w:rsid w:val="00791DEE"/>
    <w:rsid w:val="00794EC6"/>
    <w:rsid w:val="00796623"/>
    <w:rsid w:val="007971F4"/>
    <w:rsid w:val="007A037C"/>
    <w:rsid w:val="007A3D0A"/>
    <w:rsid w:val="007B373B"/>
    <w:rsid w:val="007C501C"/>
    <w:rsid w:val="007C5109"/>
    <w:rsid w:val="007D0291"/>
    <w:rsid w:val="007D1DD1"/>
    <w:rsid w:val="007D2172"/>
    <w:rsid w:val="007D5BEA"/>
    <w:rsid w:val="007D7559"/>
    <w:rsid w:val="007E0EAA"/>
    <w:rsid w:val="007E3100"/>
    <w:rsid w:val="007E7C78"/>
    <w:rsid w:val="007F608C"/>
    <w:rsid w:val="00801B3D"/>
    <w:rsid w:val="00806415"/>
    <w:rsid w:val="00807A2E"/>
    <w:rsid w:val="00816155"/>
    <w:rsid w:val="00820DAC"/>
    <w:rsid w:val="00830BB8"/>
    <w:rsid w:val="00831129"/>
    <w:rsid w:val="00831DF4"/>
    <w:rsid w:val="00834A36"/>
    <w:rsid w:val="0084253C"/>
    <w:rsid w:val="00846E6A"/>
    <w:rsid w:val="008530BA"/>
    <w:rsid w:val="008544B9"/>
    <w:rsid w:val="008629A6"/>
    <w:rsid w:val="00866AB8"/>
    <w:rsid w:val="00867724"/>
    <w:rsid w:val="00867A4D"/>
    <w:rsid w:val="00880E9E"/>
    <w:rsid w:val="00881A61"/>
    <w:rsid w:val="00885335"/>
    <w:rsid w:val="00886683"/>
    <w:rsid w:val="00887209"/>
    <w:rsid w:val="008A30E2"/>
    <w:rsid w:val="008A65BD"/>
    <w:rsid w:val="008A7BEC"/>
    <w:rsid w:val="008B258D"/>
    <w:rsid w:val="008B2923"/>
    <w:rsid w:val="008B2DA4"/>
    <w:rsid w:val="008B7D28"/>
    <w:rsid w:val="008C20F0"/>
    <w:rsid w:val="008D68AC"/>
    <w:rsid w:val="008D7463"/>
    <w:rsid w:val="008E1C54"/>
    <w:rsid w:val="008F0052"/>
    <w:rsid w:val="008F0867"/>
    <w:rsid w:val="008F73FD"/>
    <w:rsid w:val="00907C97"/>
    <w:rsid w:val="00911068"/>
    <w:rsid w:val="00911CC5"/>
    <w:rsid w:val="009145FF"/>
    <w:rsid w:val="00914881"/>
    <w:rsid w:val="00930B36"/>
    <w:rsid w:val="00932389"/>
    <w:rsid w:val="00934A8A"/>
    <w:rsid w:val="0093549B"/>
    <w:rsid w:val="00940432"/>
    <w:rsid w:val="00947640"/>
    <w:rsid w:val="009553DE"/>
    <w:rsid w:val="0095585D"/>
    <w:rsid w:val="009659BE"/>
    <w:rsid w:val="00965BB2"/>
    <w:rsid w:val="0097043D"/>
    <w:rsid w:val="00974B68"/>
    <w:rsid w:val="00976E83"/>
    <w:rsid w:val="00991129"/>
    <w:rsid w:val="00994677"/>
    <w:rsid w:val="009A1A4B"/>
    <w:rsid w:val="009A48D1"/>
    <w:rsid w:val="009A6B39"/>
    <w:rsid w:val="009B019E"/>
    <w:rsid w:val="009B6D73"/>
    <w:rsid w:val="009C28AB"/>
    <w:rsid w:val="009C38BD"/>
    <w:rsid w:val="009C7E74"/>
    <w:rsid w:val="009D5D68"/>
    <w:rsid w:val="009D64BE"/>
    <w:rsid w:val="009E4AC6"/>
    <w:rsid w:val="009E4F30"/>
    <w:rsid w:val="009F0AD5"/>
    <w:rsid w:val="009F754A"/>
    <w:rsid w:val="00A068B7"/>
    <w:rsid w:val="00A218EF"/>
    <w:rsid w:val="00A35265"/>
    <w:rsid w:val="00A4352D"/>
    <w:rsid w:val="00A4516E"/>
    <w:rsid w:val="00A46E7C"/>
    <w:rsid w:val="00A47C08"/>
    <w:rsid w:val="00A50D64"/>
    <w:rsid w:val="00A54705"/>
    <w:rsid w:val="00A612D0"/>
    <w:rsid w:val="00A62A26"/>
    <w:rsid w:val="00A62C3B"/>
    <w:rsid w:val="00A63FD5"/>
    <w:rsid w:val="00A664BF"/>
    <w:rsid w:val="00A769C0"/>
    <w:rsid w:val="00A77307"/>
    <w:rsid w:val="00A8087C"/>
    <w:rsid w:val="00A95CA5"/>
    <w:rsid w:val="00A968C7"/>
    <w:rsid w:val="00AA23C2"/>
    <w:rsid w:val="00AA619A"/>
    <w:rsid w:val="00AA63D2"/>
    <w:rsid w:val="00AB1FAF"/>
    <w:rsid w:val="00AB27C2"/>
    <w:rsid w:val="00AB6509"/>
    <w:rsid w:val="00AC7165"/>
    <w:rsid w:val="00AD2BA3"/>
    <w:rsid w:val="00AD5398"/>
    <w:rsid w:val="00AE0A66"/>
    <w:rsid w:val="00AE2695"/>
    <w:rsid w:val="00AF653D"/>
    <w:rsid w:val="00AF7274"/>
    <w:rsid w:val="00B00664"/>
    <w:rsid w:val="00B03756"/>
    <w:rsid w:val="00B109F7"/>
    <w:rsid w:val="00B12CB9"/>
    <w:rsid w:val="00B17F69"/>
    <w:rsid w:val="00B23674"/>
    <w:rsid w:val="00B325F4"/>
    <w:rsid w:val="00B34CE0"/>
    <w:rsid w:val="00B4065E"/>
    <w:rsid w:val="00B51390"/>
    <w:rsid w:val="00B513A1"/>
    <w:rsid w:val="00B57561"/>
    <w:rsid w:val="00B63AB5"/>
    <w:rsid w:val="00B648E3"/>
    <w:rsid w:val="00B762A5"/>
    <w:rsid w:val="00B81771"/>
    <w:rsid w:val="00BA1708"/>
    <w:rsid w:val="00BA600B"/>
    <w:rsid w:val="00BC2609"/>
    <w:rsid w:val="00BD27E5"/>
    <w:rsid w:val="00BD5A39"/>
    <w:rsid w:val="00BD63B3"/>
    <w:rsid w:val="00BE5A56"/>
    <w:rsid w:val="00BF2C08"/>
    <w:rsid w:val="00BF2E38"/>
    <w:rsid w:val="00C006D0"/>
    <w:rsid w:val="00C01A60"/>
    <w:rsid w:val="00C02A8A"/>
    <w:rsid w:val="00C0573E"/>
    <w:rsid w:val="00C07690"/>
    <w:rsid w:val="00C07AFC"/>
    <w:rsid w:val="00C12295"/>
    <w:rsid w:val="00C13422"/>
    <w:rsid w:val="00C13AF9"/>
    <w:rsid w:val="00C14BD5"/>
    <w:rsid w:val="00C23B92"/>
    <w:rsid w:val="00C25243"/>
    <w:rsid w:val="00C254B5"/>
    <w:rsid w:val="00C3086E"/>
    <w:rsid w:val="00C32463"/>
    <w:rsid w:val="00C32C34"/>
    <w:rsid w:val="00C37913"/>
    <w:rsid w:val="00C577B9"/>
    <w:rsid w:val="00C8424D"/>
    <w:rsid w:val="00C87887"/>
    <w:rsid w:val="00C87A01"/>
    <w:rsid w:val="00C91B9A"/>
    <w:rsid w:val="00C96EE6"/>
    <w:rsid w:val="00CA0F03"/>
    <w:rsid w:val="00CA1B54"/>
    <w:rsid w:val="00CB2734"/>
    <w:rsid w:val="00CB2970"/>
    <w:rsid w:val="00CB41BF"/>
    <w:rsid w:val="00CB4CD3"/>
    <w:rsid w:val="00CB5972"/>
    <w:rsid w:val="00CC0CCA"/>
    <w:rsid w:val="00CC216A"/>
    <w:rsid w:val="00CC382E"/>
    <w:rsid w:val="00CC4DBB"/>
    <w:rsid w:val="00CC5292"/>
    <w:rsid w:val="00CD1569"/>
    <w:rsid w:val="00CD187C"/>
    <w:rsid w:val="00CE4836"/>
    <w:rsid w:val="00CF2347"/>
    <w:rsid w:val="00CF53C6"/>
    <w:rsid w:val="00CF5D11"/>
    <w:rsid w:val="00D03491"/>
    <w:rsid w:val="00D06390"/>
    <w:rsid w:val="00D069BB"/>
    <w:rsid w:val="00D11CAC"/>
    <w:rsid w:val="00D11E43"/>
    <w:rsid w:val="00D142D8"/>
    <w:rsid w:val="00D20B55"/>
    <w:rsid w:val="00D2318D"/>
    <w:rsid w:val="00D32C5A"/>
    <w:rsid w:val="00D32EB5"/>
    <w:rsid w:val="00D34AB9"/>
    <w:rsid w:val="00D34BE5"/>
    <w:rsid w:val="00D4286B"/>
    <w:rsid w:val="00D43DC4"/>
    <w:rsid w:val="00D4444C"/>
    <w:rsid w:val="00D56E3D"/>
    <w:rsid w:val="00D6792E"/>
    <w:rsid w:val="00D775B3"/>
    <w:rsid w:val="00D837CF"/>
    <w:rsid w:val="00D90F9C"/>
    <w:rsid w:val="00D94BCF"/>
    <w:rsid w:val="00DA19C4"/>
    <w:rsid w:val="00DB1B74"/>
    <w:rsid w:val="00DB418E"/>
    <w:rsid w:val="00DC0F4B"/>
    <w:rsid w:val="00DC1A2C"/>
    <w:rsid w:val="00DC6234"/>
    <w:rsid w:val="00DC6750"/>
    <w:rsid w:val="00DD0FD1"/>
    <w:rsid w:val="00DD424A"/>
    <w:rsid w:val="00DD5385"/>
    <w:rsid w:val="00DE0AE7"/>
    <w:rsid w:val="00DE734E"/>
    <w:rsid w:val="00E00329"/>
    <w:rsid w:val="00E07C11"/>
    <w:rsid w:val="00E10FF6"/>
    <w:rsid w:val="00E22410"/>
    <w:rsid w:val="00E23BD3"/>
    <w:rsid w:val="00E26380"/>
    <w:rsid w:val="00E317AF"/>
    <w:rsid w:val="00E34C94"/>
    <w:rsid w:val="00E37190"/>
    <w:rsid w:val="00E46287"/>
    <w:rsid w:val="00E51191"/>
    <w:rsid w:val="00E5283C"/>
    <w:rsid w:val="00E5489D"/>
    <w:rsid w:val="00E55161"/>
    <w:rsid w:val="00E55297"/>
    <w:rsid w:val="00E55342"/>
    <w:rsid w:val="00E56492"/>
    <w:rsid w:val="00E568E7"/>
    <w:rsid w:val="00E5697B"/>
    <w:rsid w:val="00E62C06"/>
    <w:rsid w:val="00E72664"/>
    <w:rsid w:val="00E7333B"/>
    <w:rsid w:val="00E767D6"/>
    <w:rsid w:val="00E76B96"/>
    <w:rsid w:val="00E77D30"/>
    <w:rsid w:val="00E8427C"/>
    <w:rsid w:val="00E95024"/>
    <w:rsid w:val="00E95598"/>
    <w:rsid w:val="00E9580E"/>
    <w:rsid w:val="00EA02D9"/>
    <w:rsid w:val="00EA2999"/>
    <w:rsid w:val="00EA4244"/>
    <w:rsid w:val="00EA76C9"/>
    <w:rsid w:val="00EB1EC9"/>
    <w:rsid w:val="00EB2E1F"/>
    <w:rsid w:val="00EB6F20"/>
    <w:rsid w:val="00EB73A9"/>
    <w:rsid w:val="00EC2D3A"/>
    <w:rsid w:val="00EC3F91"/>
    <w:rsid w:val="00EC7925"/>
    <w:rsid w:val="00ED115D"/>
    <w:rsid w:val="00ED415A"/>
    <w:rsid w:val="00EE0586"/>
    <w:rsid w:val="00EE0962"/>
    <w:rsid w:val="00EE1C37"/>
    <w:rsid w:val="00EE5F2C"/>
    <w:rsid w:val="00EE619F"/>
    <w:rsid w:val="00EE768F"/>
    <w:rsid w:val="00F002E2"/>
    <w:rsid w:val="00F01845"/>
    <w:rsid w:val="00F03DBA"/>
    <w:rsid w:val="00F06BA2"/>
    <w:rsid w:val="00F10642"/>
    <w:rsid w:val="00F13D93"/>
    <w:rsid w:val="00F21A61"/>
    <w:rsid w:val="00F240F0"/>
    <w:rsid w:val="00F306AB"/>
    <w:rsid w:val="00F34FC7"/>
    <w:rsid w:val="00F44968"/>
    <w:rsid w:val="00F5078E"/>
    <w:rsid w:val="00F50DAA"/>
    <w:rsid w:val="00F51A53"/>
    <w:rsid w:val="00F528E1"/>
    <w:rsid w:val="00F52E59"/>
    <w:rsid w:val="00F54338"/>
    <w:rsid w:val="00F57397"/>
    <w:rsid w:val="00F649FA"/>
    <w:rsid w:val="00F64D39"/>
    <w:rsid w:val="00F657B5"/>
    <w:rsid w:val="00F66584"/>
    <w:rsid w:val="00F676D5"/>
    <w:rsid w:val="00F7137C"/>
    <w:rsid w:val="00F71647"/>
    <w:rsid w:val="00F76EE4"/>
    <w:rsid w:val="00F823E0"/>
    <w:rsid w:val="00F83270"/>
    <w:rsid w:val="00F87C01"/>
    <w:rsid w:val="00F90C2E"/>
    <w:rsid w:val="00FA1FD2"/>
    <w:rsid w:val="00FA2256"/>
    <w:rsid w:val="00FA3AB1"/>
    <w:rsid w:val="00FA6357"/>
    <w:rsid w:val="00FA6F3D"/>
    <w:rsid w:val="00FB01DD"/>
    <w:rsid w:val="00FB32B9"/>
    <w:rsid w:val="00FB7D66"/>
    <w:rsid w:val="00FC4332"/>
    <w:rsid w:val="00FD39AF"/>
    <w:rsid w:val="00FD7DB2"/>
    <w:rsid w:val="00FE05E2"/>
    <w:rsid w:val="00FE070C"/>
    <w:rsid w:val="00FE1BEA"/>
    <w:rsid w:val="00FE27B2"/>
    <w:rsid w:val="00FE2E2B"/>
    <w:rsid w:val="00FE3DB8"/>
    <w:rsid w:val="00FF1465"/>
    <w:rsid w:val="00FF38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84345"/>
  <w15:docId w15:val="{ED68C352-409B-4877-8C0B-444C1F9AD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pacing w:val="-2"/>
      <w:sz w:val="24"/>
      <w:szCs w:val="24"/>
      <w:lang w:eastAsia="ru-RU"/>
    </w:rPr>
  </w:style>
  <w:style w:type="paragraph" w:styleId="1">
    <w:name w:val="heading 1"/>
    <w:basedOn w:val="a"/>
    <w:next w:val="a"/>
    <w:link w:val="10"/>
    <w:uiPriority w:val="99"/>
    <w:qFormat/>
    <w:pPr>
      <w:keepNext/>
      <w:keepLines/>
      <w:spacing w:before="480"/>
      <w:jc w:val="center"/>
      <w:outlineLvl w:val="0"/>
    </w:pPr>
    <w:rPr>
      <w:b/>
      <w:bCs/>
      <w:sz w:val="26"/>
      <w:szCs w:val="28"/>
    </w:rPr>
  </w:style>
  <w:style w:type="paragraph" w:styleId="2">
    <w:name w:val="heading 2"/>
    <w:basedOn w:val="a"/>
    <w:next w:val="a"/>
    <w:link w:val="20"/>
    <w:uiPriority w:val="99"/>
    <w:qFormat/>
    <w:pPr>
      <w:keepNext/>
      <w:keepLines/>
      <w:spacing w:before="200"/>
      <w:jc w:val="both"/>
      <w:outlineLvl w:val="1"/>
    </w:pPr>
    <w:rPr>
      <w:b/>
      <w:bCs/>
      <w:sz w:val="26"/>
      <w:szCs w:val="26"/>
    </w:rPr>
  </w:style>
  <w:style w:type="paragraph" w:styleId="30">
    <w:name w:val="heading 3"/>
    <w:basedOn w:val="a"/>
    <w:next w:val="a"/>
    <w:link w:val="31"/>
    <w:uiPriority w:val="99"/>
    <w:qFormat/>
    <w:pPr>
      <w:keepNext/>
      <w:keepLines/>
      <w:spacing w:before="200"/>
      <w:outlineLvl w:val="2"/>
    </w:pPr>
    <w:rPr>
      <w:b/>
      <w:bCs/>
      <w:i/>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Pr>
      <w:rFonts w:ascii="Times New Roman" w:eastAsia="Times New Roman" w:hAnsi="Times New Roman" w:cs="Times New Roman"/>
      <w:b/>
      <w:bCs/>
      <w:spacing w:val="-2"/>
      <w:sz w:val="26"/>
      <w:szCs w:val="28"/>
      <w:lang w:eastAsia="ru-RU"/>
    </w:rPr>
  </w:style>
  <w:style w:type="character" w:customStyle="1" w:styleId="20">
    <w:name w:val="Заголовок 2 Знак"/>
    <w:basedOn w:val="a0"/>
    <w:link w:val="2"/>
    <w:uiPriority w:val="99"/>
    <w:rPr>
      <w:rFonts w:ascii="Times New Roman" w:eastAsia="Times New Roman" w:hAnsi="Times New Roman" w:cs="Times New Roman"/>
      <w:b/>
      <w:bCs/>
      <w:spacing w:val="-2"/>
      <w:sz w:val="26"/>
      <w:szCs w:val="26"/>
      <w:lang w:eastAsia="ru-RU"/>
    </w:rPr>
  </w:style>
  <w:style w:type="character" w:customStyle="1" w:styleId="31">
    <w:name w:val="Заголовок 3 Знак"/>
    <w:basedOn w:val="a0"/>
    <w:link w:val="30"/>
    <w:uiPriority w:val="99"/>
    <w:rPr>
      <w:rFonts w:ascii="Times New Roman" w:eastAsia="Times New Roman" w:hAnsi="Times New Roman" w:cs="Times New Roman"/>
      <w:b/>
      <w:bCs/>
      <w:i/>
      <w:color w:val="000000"/>
      <w:spacing w:val="-2"/>
      <w:sz w:val="26"/>
      <w:szCs w:val="24"/>
      <w:lang w:eastAsia="ru-RU"/>
    </w:rPr>
  </w:style>
  <w:style w:type="character" w:styleId="a3">
    <w:name w:val="footnote reference"/>
    <w:aliases w:val="текст сноски,анкета сноска,Знак сноски-FN,Ciae niinee-FN,Знак сноски 1,Ciae niinee 1,fr,Used by Word for Help footnote symbols,Avg - Знак сноски,avg-Знак сноски,Referencia nota al pie,ООО Знак сноски,СНОСКА,сноска1,ftref,Avg,вески,ХИА_ЗС,SUP"/>
    <w:basedOn w:val="a0"/>
    <w:uiPriority w:val="99"/>
    <w:qFormat/>
    <w:rPr>
      <w:rFonts w:cs="Times New Roman"/>
      <w:vertAlign w:val="superscript"/>
    </w:rPr>
  </w:style>
  <w:style w:type="paragraph" w:styleId="a4">
    <w:name w:val="footnote text"/>
    <w:aliases w:val="Знак,Знак Знак,Текст сноски Знак Знак,fn,Текст сноски НИВ,Знак Знак Знак Знак,Footnote Text Char,Текст сноски Знак1,Знак Знак Знак,Текст сноски Знак1 Знак,Текст сноски Знак Знак1 Знак,Знак Знак Знак1 Знак,Знак2,Текст сноски-FN,З,f, Знак"/>
    <w:basedOn w:val="a"/>
    <w:link w:val="a5"/>
    <w:uiPriority w:val="99"/>
    <w:qFormat/>
    <w:pPr>
      <w:ind w:firstLine="709"/>
      <w:jc w:val="both"/>
    </w:pPr>
    <w:rPr>
      <w:sz w:val="20"/>
      <w:szCs w:val="20"/>
    </w:rPr>
  </w:style>
  <w:style w:type="character" w:customStyle="1" w:styleId="a5">
    <w:name w:val="Текст сноски Знак"/>
    <w:aliases w:val="Знак Знак1,Знак Знак Знак1,Текст сноски Знак Знак Знак,fn Знак,Текст сноски НИВ Знак,Знак Знак Знак Знак Знак,Footnote Text Char Знак,Текст сноски Знак1 Знак1,Знак Знак Знак Знак1,Текст сноски Знак1 Знак Знак,Знак Знак Знак1 Знак Знак"/>
    <w:basedOn w:val="a0"/>
    <w:link w:val="a4"/>
    <w:uiPriority w:val="99"/>
    <w:qFormat/>
    <w:rPr>
      <w:rFonts w:ascii="Times New Roman" w:eastAsia="Times New Roman" w:hAnsi="Times New Roman" w:cs="Times New Roman"/>
      <w:spacing w:val="-2"/>
      <w:sz w:val="20"/>
      <w:szCs w:val="20"/>
      <w:lang w:eastAsia="ru-RU"/>
    </w:rPr>
  </w:style>
  <w:style w:type="character" w:customStyle="1" w:styleId="FootnoteTextChar1">
    <w:name w:val="Footnote Text Char1"/>
    <w:aliases w:val="Знак Char,Знак Знак Char,Текст сноски Знак Знак Char,fn Char,Текст сноски НИВ Char,Знак Знак Знак Знак Char,Footnote Text Char Char,Текст сноски Знак1 Char,Знак Знак Знак Char,Текст сноски Знак1 Знак Char,Знак Знак Знак1 Знак Char"/>
    <w:basedOn w:val="a0"/>
    <w:uiPriority w:val="99"/>
    <w:semiHidden/>
    <w:locked/>
    <w:rPr>
      <w:rFonts w:ascii="Times New Roman" w:hAnsi="Times New Roman" w:cs="Times New Roman"/>
      <w:spacing w:val="-2"/>
      <w:sz w:val="20"/>
      <w:szCs w:val="20"/>
    </w:rPr>
  </w:style>
  <w:style w:type="paragraph" w:styleId="a6">
    <w:name w:val="Balloon Text"/>
    <w:basedOn w:val="a"/>
    <w:link w:val="a7"/>
    <w:uiPriority w:val="99"/>
    <w:semiHidden/>
    <w:rPr>
      <w:rFonts w:ascii="Tahoma" w:hAnsi="Tahoma" w:cs="Tahoma"/>
      <w:sz w:val="16"/>
      <w:szCs w:val="16"/>
    </w:rPr>
  </w:style>
  <w:style w:type="character" w:customStyle="1" w:styleId="a7">
    <w:name w:val="Текст выноски Знак"/>
    <w:basedOn w:val="a0"/>
    <w:link w:val="a6"/>
    <w:uiPriority w:val="99"/>
    <w:semiHidden/>
    <w:rPr>
      <w:rFonts w:ascii="Tahoma" w:eastAsia="Times New Roman" w:hAnsi="Tahoma" w:cs="Tahoma"/>
      <w:spacing w:val="-2"/>
      <w:sz w:val="16"/>
      <w:szCs w:val="16"/>
      <w:lang w:eastAsia="ru-RU"/>
    </w:rPr>
  </w:style>
  <w:style w:type="paragraph" w:styleId="32">
    <w:name w:val="Body Text 3"/>
    <w:basedOn w:val="a"/>
    <w:link w:val="33"/>
    <w:uiPriority w:val="99"/>
    <w:pPr>
      <w:spacing w:after="120"/>
    </w:pPr>
    <w:rPr>
      <w:sz w:val="16"/>
      <w:szCs w:val="16"/>
    </w:rPr>
  </w:style>
  <w:style w:type="character" w:customStyle="1" w:styleId="33">
    <w:name w:val="Основной текст 3 Знак"/>
    <w:basedOn w:val="a0"/>
    <w:link w:val="32"/>
    <w:uiPriority w:val="99"/>
    <w:rPr>
      <w:rFonts w:ascii="Times New Roman" w:eastAsia="Times New Roman" w:hAnsi="Times New Roman" w:cs="Times New Roman"/>
      <w:spacing w:val="-2"/>
      <w:sz w:val="16"/>
      <w:szCs w:val="16"/>
      <w:lang w:eastAsia="ru-RU"/>
    </w:rPr>
  </w:style>
  <w:style w:type="paragraph" w:styleId="a8">
    <w:name w:val="Title"/>
    <w:basedOn w:val="a"/>
    <w:link w:val="a9"/>
    <w:uiPriority w:val="99"/>
    <w:qFormat/>
    <w:pPr>
      <w:jc w:val="center"/>
    </w:pPr>
    <w:rPr>
      <w:b/>
      <w:bCs/>
    </w:rPr>
  </w:style>
  <w:style w:type="character" w:customStyle="1" w:styleId="a9">
    <w:name w:val="Название Знак"/>
    <w:basedOn w:val="a0"/>
    <w:link w:val="a8"/>
    <w:uiPriority w:val="99"/>
    <w:rPr>
      <w:rFonts w:ascii="Times New Roman" w:eastAsia="Times New Roman" w:hAnsi="Times New Roman" w:cs="Times New Roman"/>
      <w:b/>
      <w:bCs/>
      <w:spacing w:val="-2"/>
      <w:sz w:val="24"/>
      <w:szCs w:val="24"/>
      <w:lang w:eastAsia="ru-RU"/>
    </w:rPr>
  </w:style>
  <w:style w:type="paragraph" w:customStyle="1" w:styleId="ConsPlusCell">
    <w:name w:val="ConsPlusCell"/>
    <w:uiPriority w:val="99"/>
    <w:pPr>
      <w:autoSpaceDE w:val="0"/>
      <w:autoSpaceDN w:val="0"/>
      <w:adjustRightInd w:val="0"/>
      <w:spacing w:after="0" w:line="240" w:lineRule="auto"/>
    </w:pPr>
    <w:rPr>
      <w:rFonts w:ascii="Times New Roman" w:eastAsia="Calibri" w:hAnsi="Times New Roman" w:cs="Times New Roman"/>
      <w:sz w:val="20"/>
      <w:szCs w:val="20"/>
    </w:rPr>
  </w:style>
  <w:style w:type="paragraph" w:styleId="aa">
    <w:name w:val="List Paragraph"/>
    <w:basedOn w:val="a"/>
    <w:uiPriority w:val="34"/>
    <w:qFormat/>
    <w:pPr>
      <w:spacing w:after="200" w:line="276" w:lineRule="auto"/>
      <w:ind w:left="720"/>
      <w:contextualSpacing/>
    </w:pPr>
    <w:rPr>
      <w:rFonts w:eastAsia="Calibri"/>
      <w:spacing w:val="0"/>
      <w:sz w:val="28"/>
      <w:szCs w:val="28"/>
      <w:lang w:eastAsia="en-US"/>
    </w:rPr>
  </w:style>
  <w:style w:type="paragraph" w:styleId="ab">
    <w:name w:val="Normal (Web)"/>
    <w:basedOn w:val="a"/>
    <w:uiPriority w:val="99"/>
    <w:pPr>
      <w:spacing w:before="100" w:beforeAutospacing="1" w:after="100" w:afterAutospacing="1"/>
    </w:pPr>
    <w:rPr>
      <w:spacing w:val="0"/>
    </w:rPr>
  </w:style>
  <w:style w:type="character" w:customStyle="1" w:styleId="apple-converted-space">
    <w:name w:val="apple-converted-space"/>
    <w:uiPriority w:val="99"/>
  </w:style>
  <w:style w:type="paragraph" w:styleId="21">
    <w:name w:val="Body Text Indent 2"/>
    <w:basedOn w:val="a"/>
    <w:link w:val="22"/>
    <w:uiPriority w:val="99"/>
    <w:pPr>
      <w:spacing w:after="120" w:line="480" w:lineRule="auto"/>
      <w:ind w:left="283"/>
    </w:pPr>
  </w:style>
  <w:style w:type="character" w:customStyle="1" w:styleId="22">
    <w:name w:val="Основной текст с отступом 2 Знак"/>
    <w:basedOn w:val="a0"/>
    <w:link w:val="21"/>
    <w:uiPriority w:val="99"/>
    <w:rPr>
      <w:rFonts w:ascii="Times New Roman" w:eastAsia="Times New Roman" w:hAnsi="Times New Roman" w:cs="Times New Roman"/>
      <w:spacing w:val="-2"/>
      <w:sz w:val="24"/>
      <w:szCs w:val="24"/>
      <w:lang w:eastAsia="ru-RU"/>
    </w:rPr>
  </w:style>
  <w:style w:type="paragraph" w:styleId="ac">
    <w:name w:val="Body Text Indent"/>
    <w:basedOn w:val="a"/>
    <w:link w:val="ad"/>
    <w:uiPriority w:val="99"/>
    <w:pPr>
      <w:spacing w:after="120"/>
      <w:ind w:left="283"/>
    </w:pPr>
  </w:style>
  <w:style w:type="character" w:customStyle="1" w:styleId="ad">
    <w:name w:val="Основной текст с отступом Знак"/>
    <w:basedOn w:val="a0"/>
    <w:link w:val="ac"/>
    <w:uiPriority w:val="99"/>
    <w:rPr>
      <w:rFonts w:ascii="Times New Roman" w:eastAsia="Times New Roman" w:hAnsi="Times New Roman" w:cs="Times New Roman"/>
      <w:spacing w:val="-2"/>
      <w:sz w:val="24"/>
      <w:szCs w:val="24"/>
      <w:lang w:eastAsia="ru-RU"/>
    </w:rPr>
  </w:style>
  <w:style w:type="table" w:styleId="ae">
    <w:name w:val="Table Grid"/>
    <w:basedOn w:val="a1"/>
    <w:uiPriority w:val="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pPr>
      <w:tabs>
        <w:tab w:val="center" w:pos="4677"/>
        <w:tab w:val="right" w:pos="9355"/>
      </w:tabs>
    </w:pPr>
  </w:style>
  <w:style w:type="character" w:customStyle="1" w:styleId="af0">
    <w:name w:val="Верхний колонтитул Знак"/>
    <w:basedOn w:val="a0"/>
    <w:link w:val="af"/>
    <w:uiPriority w:val="99"/>
    <w:rPr>
      <w:rFonts w:ascii="Times New Roman" w:eastAsia="Times New Roman" w:hAnsi="Times New Roman" w:cs="Times New Roman"/>
      <w:spacing w:val="-2"/>
      <w:sz w:val="24"/>
      <w:szCs w:val="24"/>
      <w:lang w:eastAsia="ru-RU"/>
    </w:rPr>
  </w:style>
  <w:style w:type="paragraph" w:styleId="af1">
    <w:name w:val="footer"/>
    <w:basedOn w:val="a"/>
    <w:link w:val="af2"/>
    <w:uiPriority w:val="99"/>
    <w:pPr>
      <w:tabs>
        <w:tab w:val="center" w:pos="4677"/>
        <w:tab w:val="right" w:pos="9355"/>
      </w:tabs>
    </w:pPr>
  </w:style>
  <w:style w:type="character" w:customStyle="1" w:styleId="af2">
    <w:name w:val="Нижний колонтитул Знак"/>
    <w:basedOn w:val="a0"/>
    <w:link w:val="af1"/>
    <w:uiPriority w:val="99"/>
    <w:rPr>
      <w:rFonts w:ascii="Times New Roman" w:eastAsia="Times New Roman" w:hAnsi="Times New Roman" w:cs="Times New Roman"/>
      <w:spacing w:val="-2"/>
      <w:sz w:val="24"/>
      <w:szCs w:val="24"/>
      <w:lang w:eastAsia="ru-RU"/>
    </w:rPr>
  </w:style>
  <w:style w:type="paragraph" w:customStyle="1" w:styleId="ConsPlusTitle">
    <w:name w:val="ConsPlusTitle"/>
    <w:uiPriority w:val="99"/>
    <w:pPr>
      <w:autoSpaceDE w:val="0"/>
      <w:autoSpaceDN w:val="0"/>
      <w:adjustRightInd w:val="0"/>
      <w:spacing w:after="0" w:line="240" w:lineRule="auto"/>
    </w:pPr>
    <w:rPr>
      <w:rFonts w:ascii="Times New Roman" w:eastAsia="Times New Roman" w:hAnsi="Times New Roman" w:cs="Times New Roman"/>
      <w:b/>
      <w:bCs/>
      <w:spacing w:val="-2"/>
      <w:sz w:val="28"/>
      <w:szCs w:val="28"/>
      <w:lang w:eastAsia="ru-RU"/>
    </w:rPr>
  </w:style>
  <w:style w:type="character" w:styleId="af3">
    <w:name w:val="Emphasis"/>
    <w:basedOn w:val="a0"/>
    <w:qFormat/>
    <w:rPr>
      <w:rFonts w:cs="Times New Roman"/>
      <w:i/>
      <w:iCs/>
    </w:rPr>
  </w:style>
  <w:style w:type="character" w:customStyle="1" w:styleId="af4">
    <w:name w:val="Символ сноски"/>
    <w:rPr>
      <w:vertAlign w:val="superscript"/>
    </w:rPr>
  </w:style>
  <w:style w:type="paragraph" w:customStyle="1" w:styleId="ConsPlusNormal">
    <w:name w:val="ConsPlusNormal"/>
    <w:uiPriority w:val="99"/>
    <w:pPr>
      <w:autoSpaceDE w:val="0"/>
      <w:autoSpaceDN w:val="0"/>
      <w:adjustRightInd w:val="0"/>
      <w:spacing w:after="0" w:line="240" w:lineRule="auto"/>
    </w:pPr>
    <w:rPr>
      <w:rFonts w:ascii="Times New Roman" w:eastAsia="Calibri" w:hAnsi="Times New Roman" w:cs="Times New Roman"/>
      <w:sz w:val="20"/>
      <w:szCs w:val="20"/>
    </w:rPr>
  </w:style>
  <w:style w:type="paragraph" w:customStyle="1" w:styleId="ConsPlusNonformat">
    <w:name w:val="ConsPlusNonformat"/>
    <w:uiPriority w:val="99"/>
    <w:pPr>
      <w:autoSpaceDE w:val="0"/>
      <w:autoSpaceDN w:val="0"/>
      <w:adjustRightInd w:val="0"/>
      <w:spacing w:after="0" w:line="240" w:lineRule="auto"/>
    </w:pPr>
    <w:rPr>
      <w:rFonts w:ascii="Courier New" w:eastAsia="Calibri" w:hAnsi="Courier New" w:cs="Courier New"/>
      <w:sz w:val="20"/>
      <w:szCs w:val="20"/>
    </w:rPr>
  </w:style>
  <w:style w:type="character" w:styleId="af5">
    <w:name w:val="Intense Emphasis"/>
    <w:basedOn w:val="a0"/>
    <w:uiPriority w:val="99"/>
    <w:qFormat/>
    <w:rPr>
      <w:rFonts w:cs="Times New Roman"/>
      <w:b/>
      <w:bCs/>
      <w:i/>
      <w:iCs/>
      <w:color w:val="4F81BD"/>
    </w:rPr>
  </w:style>
  <w:style w:type="character" w:customStyle="1" w:styleId="11">
    <w:name w:val="Стиль1 Знак"/>
    <w:link w:val="12"/>
    <w:locked/>
    <w:rPr>
      <w:rFonts w:ascii="Times New Roman" w:hAnsi="Times New Roman"/>
      <w:spacing w:val="-2"/>
      <w:lang w:eastAsia="ru-RU"/>
    </w:rPr>
  </w:style>
  <w:style w:type="paragraph" w:customStyle="1" w:styleId="12">
    <w:name w:val="Стиль1"/>
    <w:basedOn w:val="5"/>
    <w:link w:val="11"/>
    <w:qFormat/>
    <w:pPr>
      <w:spacing w:after="0"/>
      <w:ind w:left="0"/>
      <w:jc w:val="both"/>
    </w:pPr>
    <w:rPr>
      <w:rFonts w:eastAsiaTheme="minorHAnsi" w:cstheme="minorBidi"/>
      <w:sz w:val="22"/>
      <w:szCs w:val="22"/>
    </w:rPr>
  </w:style>
  <w:style w:type="paragraph" w:styleId="5">
    <w:name w:val="List Continue 5"/>
    <w:basedOn w:val="a"/>
    <w:uiPriority w:val="99"/>
    <w:semiHidden/>
    <w:pPr>
      <w:spacing w:after="120"/>
      <w:ind w:left="1415"/>
      <w:contextualSpacing/>
    </w:pPr>
  </w:style>
  <w:style w:type="paragraph" w:customStyle="1" w:styleId="13">
    <w:name w:val="Основной текст с отступом1"/>
    <w:basedOn w:val="a"/>
    <w:uiPriority w:val="99"/>
    <w:pPr>
      <w:spacing w:after="120"/>
      <w:ind w:left="283"/>
    </w:pPr>
    <w:rPr>
      <w:spacing w:val="0"/>
    </w:rPr>
  </w:style>
  <w:style w:type="paragraph" w:styleId="af6">
    <w:name w:val="TOC Heading"/>
    <w:basedOn w:val="1"/>
    <w:next w:val="a"/>
    <w:uiPriority w:val="99"/>
    <w:qFormat/>
    <w:pPr>
      <w:spacing w:line="276" w:lineRule="auto"/>
      <w:outlineLvl w:val="9"/>
    </w:pPr>
    <w:rPr>
      <w:rFonts w:ascii="Cambria" w:hAnsi="Cambria"/>
      <w:color w:val="365F91"/>
      <w:spacing w:val="0"/>
      <w:sz w:val="28"/>
    </w:rPr>
  </w:style>
  <w:style w:type="paragraph" w:styleId="14">
    <w:name w:val="toc 1"/>
    <w:basedOn w:val="a"/>
    <w:next w:val="a"/>
    <w:autoRedefine/>
    <w:uiPriority w:val="39"/>
    <w:pPr>
      <w:tabs>
        <w:tab w:val="right" w:leader="dot" w:pos="9344"/>
      </w:tabs>
      <w:spacing w:after="100"/>
      <w:jc w:val="both"/>
    </w:pPr>
  </w:style>
  <w:style w:type="paragraph" w:styleId="23">
    <w:name w:val="toc 2"/>
    <w:basedOn w:val="a"/>
    <w:next w:val="a"/>
    <w:autoRedefine/>
    <w:uiPriority w:val="39"/>
    <w:pPr>
      <w:tabs>
        <w:tab w:val="right" w:leader="dot" w:pos="9344"/>
      </w:tabs>
      <w:spacing w:after="60"/>
      <w:ind w:left="34" w:firstLine="284"/>
      <w:jc w:val="both"/>
    </w:pPr>
    <w:rPr>
      <w:i/>
      <w:noProof/>
      <w:spacing w:val="6"/>
      <w:kern w:val="16"/>
    </w:rPr>
  </w:style>
  <w:style w:type="character" w:styleId="af7">
    <w:name w:val="Hyperlink"/>
    <w:basedOn w:val="a0"/>
    <w:uiPriority w:val="99"/>
    <w:rPr>
      <w:rFonts w:cs="Times New Roman"/>
      <w:color w:val="0000FF"/>
      <w:u w:val="single"/>
    </w:rPr>
  </w:style>
  <w:style w:type="paragraph" w:styleId="34">
    <w:name w:val="toc 3"/>
    <w:basedOn w:val="a"/>
    <w:next w:val="a"/>
    <w:autoRedefine/>
    <w:uiPriority w:val="39"/>
    <w:pPr>
      <w:tabs>
        <w:tab w:val="right" w:leader="dot" w:pos="9344"/>
      </w:tabs>
      <w:spacing w:after="60"/>
      <w:ind w:left="482"/>
    </w:pPr>
  </w:style>
  <w:style w:type="character" w:styleId="af8">
    <w:name w:val="annotation reference"/>
    <w:basedOn w:val="a0"/>
    <w:uiPriority w:val="99"/>
    <w:semiHidden/>
    <w:rPr>
      <w:rFonts w:cs="Times New Roman"/>
      <w:sz w:val="16"/>
      <w:szCs w:val="16"/>
    </w:rPr>
  </w:style>
  <w:style w:type="paragraph" w:styleId="af9">
    <w:name w:val="annotation text"/>
    <w:basedOn w:val="a"/>
    <w:link w:val="afa"/>
    <w:uiPriority w:val="99"/>
    <w:semiHidden/>
    <w:rPr>
      <w:sz w:val="20"/>
      <w:szCs w:val="20"/>
    </w:rPr>
  </w:style>
  <w:style w:type="character" w:customStyle="1" w:styleId="afa">
    <w:name w:val="Текст примечания Знак"/>
    <w:basedOn w:val="a0"/>
    <w:link w:val="af9"/>
    <w:uiPriority w:val="99"/>
    <w:semiHidden/>
    <w:rPr>
      <w:rFonts w:ascii="Times New Roman" w:eastAsia="Times New Roman" w:hAnsi="Times New Roman" w:cs="Times New Roman"/>
      <w:spacing w:val="-2"/>
      <w:sz w:val="20"/>
      <w:szCs w:val="20"/>
      <w:lang w:eastAsia="ru-RU"/>
    </w:rPr>
  </w:style>
  <w:style w:type="paragraph" w:styleId="afb">
    <w:name w:val="annotation subject"/>
    <w:basedOn w:val="af9"/>
    <w:next w:val="af9"/>
    <w:link w:val="afc"/>
    <w:uiPriority w:val="99"/>
    <w:semiHidden/>
    <w:rPr>
      <w:b/>
      <w:bCs/>
    </w:rPr>
  </w:style>
  <w:style w:type="character" w:customStyle="1" w:styleId="afc">
    <w:name w:val="Тема примечания Знак"/>
    <w:basedOn w:val="afa"/>
    <w:link w:val="afb"/>
    <w:uiPriority w:val="99"/>
    <w:semiHidden/>
    <w:rPr>
      <w:rFonts w:ascii="Times New Roman" w:eastAsia="Times New Roman" w:hAnsi="Times New Roman" w:cs="Times New Roman"/>
      <w:b/>
      <w:bCs/>
      <w:spacing w:val="-2"/>
      <w:sz w:val="20"/>
      <w:szCs w:val="20"/>
      <w:lang w:eastAsia="ru-RU"/>
    </w:rPr>
  </w:style>
  <w:style w:type="paragraph" w:styleId="afd">
    <w:name w:val="Revision"/>
    <w:hidden/>
    <w:uiPriority w:val="99"/>
    <w:semiHidden/>
    <w:pPr>
      <w:spacing w:after="0" w:line="240" w:lineRule="auto"/>
    </w:pPr>
    <w:rPr>
      <w:rFonts w:ascii="Times New Roman" w:eastAsia="Times New Roman" w:hAnsi="Times New Roman" w:cs="Times New Roman"/>
      <w:spacing w:val="-2"/>
      <w:sz w:val="24"/>
      <w:szCs w:val="24"/>
      <w:lang w:eastAsia="ru-RU"/>
    </w:rPr>
  </w:style>
  <w:style w:type="character" w:styleId="afe">
    <w:name w:val="FollowedHyperlink"/>
    <w:basedOn w:val="a0"/>
    <w:uiPriority w:val="99"/>
    <w:semiHidden/>
    <w:rPr>
      <w:rFonts w:cs="Times New Roman"/>
      <w:color w:val="800080"/>
      <w:u w:val="single"/>
    </w:rPr>
  </w:style>
  <w:style w:type="paragraph" w:customStyle="1" w:styleId="headertexttopleveltextcentertext">
    <w:name w:val="headertext topleveltext centertext"/>
    <w:basedOn w:val="a"/>
    <w:uiPriority w:val="99"/>
    <w:pPr>
      <w:spacing w:before="100" w:beforeAutospacing="1" w:after="100" w:afterAutospacing="1"/>
    </w:pPr>
    <w:rPr>
      <w:rFonts w:eastAsia="Calibri"/>
      <w:spacing w:val="0"/>
    </w:rPr>
  </w:style>
  <w:style w:type="paragraph" w:styleId="aff">
    <w:name w:val="endnote text"/>
    <w:basedOn w:val="a"/>
    <w:link w:val="aff0"/>
    <w:uiPriority w:val="99"/>
    <w:semiHidden/>
    <w:rPr>
      <w:sz w:val="20"/>
      <w:szCs w:val="20"/>
    </w:rPr>
  </w:style>
  <w:style w:type="character" w:customStyle="1" w:styleId="aff0">
    <w:name w:val="Текст концевой сноски Знак"/>
    <w:basedOn w:val="a0"/>
    <w:link w:val="aff"/>
    <w:uiPriority w:val="99"/>
    <w:semiHidden/>
    <w:rPr>
      <w:rFonts w:ascii="Times New Roman" w:eastAsia="Times New Roman" w:hAnsi="Times New Roman" w:cs="Times New Roman"/>
      <w:spacing w:val="-2"/>
      <w:sz w:val="20"/>
      <w:szCs w:val="20"/>
      <w:lang w:eastAsia="ru-RU"/>
    </w:rPr>
  </w:style>
  <w:style w:type="character" w:styleId="aff1">
    <w:name w:val="endnote reference"/>
    <w:basedOn w:val="a0"/>
    <w:uiPriority w:val="99"/>
    <w:semiHidden/>
    <w:rPr>
      <w:rFonts w:cs="Times New Roman"/>
      <w:vertAlign w:val="superscript"/>
    </w:rPr>
  </w:style>
  <w:style w:type="paragraph" w:styleId="aff2">
    <w:name w:val="No Spacing"/>
    <w:uiPriority w:val="1"/>
    <w:qFormat/>
    <w:pPr>
      <w:spacing w:after="0" w:line="240" w:lineRule="auto"/>
    </w:pPr>
    <w:rPr>
      <w:rFonts w:ascii="Calibri" w:eastAsia="Calibri" w:hAnsi="Calibri" w:cs="Times New Roman"/>
    </w:rPr>
  </w:style>
  <w:style w:type="paragraph" w:customStyle="1" w:styleId="paragraph">
    <w:name w:val="paragraph"/>
    <w:basedOn w:val="a"/>
    <w:uiPriority w:val="99"/>
    <w:pPr>
      <w:spacing w:before="100" w:beforeAutospacing="1" w:after="100" w:afterAutospacing="1"/>
    </w:pPr>
    <w:rPr>
      <w:spacing w:val="0"/>
    </w:rPr>
  </w:style>
  <w:style w:type="character" w:customStyle="1" w:styleId="normaltextrun">
    <w:name w:val="normaltextrun"/>
    <w:basedOn w:val="a0"/>
  </w:style>
  <w:style w:type="character" w:styleId="aff3">
    <w:name w:val="Strong"/>
    <w:basedOn w:val="a0"/>
    <w:qFormat/>
    <w:rPr>
      <w:b/>
      <w:bCs/>
    </w:rPr>
  </w:style>
  <w:style w:type="paragraph" w:customStyle="1" w:styleId="15">
    <w:name w:val="Сноска 1"/>
    <w:basedOn w:val="a4"/>
    <w:link w:val="16"/>
    <w:qFormat/>
    <w:pPr>
      <w:ind w:firstLine="0"/>
    </w:pPr>
    <w:rPr>
      <w:spacing w:val="0"/>
      <w:sz w:val="22"/>
      <w:lang w:val="x-none" w:eastAsia="en-US" w:bidi="en-US"/>
    </w:rPr>
  </w:style>
  <w:style w:type="character" w:customStyle="1" w:styleId="16">
    <w:name w:val="Сноска 1 Знак"/>
    <w:link w:val="15"/>
    <w:rPr>
      <w:rFonts w:ascii="Times New Roman" w:eastAsia="Times New Roman" w:hAnsi="Times New Roman" w:cs="Times New Roman"/>
      <w:szCs w:val="20"/>
      <w:lang w:val="x-none" w:bidi="en-US"/>
    </w:rPr>
  </w:style>
  <w:style w:type="paragraph" w:customStyle="1" w:styleId="210">
    <w:name w:val="Основной текст 21"/>
    <w:basedOn w:val="a"/>
    <w:uiPriority w:val="99"/>
    <w:pPr>
      <w:suppressAutoHyphens/>
      <w:ind w:firstLine="708"/>
      <w:jc w:val="both"/>
    </w:pPr>
    <w:rPr>
      <w:spacing w:val="0"/>
      <w:sz w:val="28"/>
      <w:szCs w:val="20"/>
      <w:lang w:eastAsia="ar-SA"/>
    </w:rPr>
  </w:style>
  <w:style w:type="character" w:customStyle="1" w:styleId="department-onedocattach-title">
    <w:name w:val="department-onedoc__attach-title"/>
  </w:style>
  <w:style w:type="paragraph" w:customStyle="1" w:styleId="3">
    <w:name w:val="Стиль3"/>
    <w:basedOn w:val="a"/>
    <w:uiPriority w:val="99"/>
    <w:pPr>
      <w:numPr>
        <w:numId w:val="29"/>
      </w:numPr>
      <w:ind w:left="709" w:firstLine="0"/>
      <w:jc w:val="both"/>
    </w:pPr>
    <w:rPr>
      <w:b/>
      <w:spacing w:val="0"/>
      <w:sz w:val="28"/>
      <w:szCs w:val="22"/>
      <w:lang w:val="x-none" w:eastAsia="en-US" w:bidi="en-US"/>
    </w:rPr>
  </w:style>
  <w:style w:type="paragraph" w:customStyle="1" w:styleId="4">
    <w:name w:val="Стиль4"/>
    <w:basedOn w:val="3"/>
    <w:link w:val="40"/>
    <w:qFormat/>
    <w:pPr>
      <w:tabs>
        <w:tab w:val="left" w:pos="993"/>
      </w:tabs>
      <w:ind w:left="1070" w:hanging="360"/>
    </w:pPr>
    <w:rPr>
      <w:lang w:val="ru-RU" w:eastAsia="ru-RU" w:bidi="ar-SA"/>
    </w:rPr>
  </w:style>
  <w:style w:type="character" w:customStyle="1" w:styleId="40">
    <w:name w:val="Стиль4 Знак"/>
    <w:basedOn w:val="a0"/>
    <w:link w:val="4"/>
    <w:rPr>
      <w:rFonts w:ascii="Times New Roman" w:eastAsia="Times New Roman" w:hAnsi="Times New Roman" w:cs="Times New Roman"/>
      <w:b/>
      <w:sz w:val="28"/>
      <w:lang w:eastAsia="ru-RU"/>
    </w:rPr>
  </w:style>
  <w:style w:type="character" w:customStyle="1" w:styleId="17">
    <w:name w:val="Гиперссылка1"/>
    <w:basedOn w:val="a0"/>
    <w:uiPriority w:val="99"/>
    <w:unhideWhenUsed/>
    <w:rPr>
      <w:color w:val="0563C1"/>
      <w:u w:val="single"/>
    </w:rPr>
  </w:style>
  <w:style w:type="paragraph" w:customStyle="1" w:styleId="24">
    <w:name w:val="Стиль2"/>
    <w:basedOn w:val="a"/>
    <w:link w:val="25"/>
    <w:qFormat/>
    <w:pPr>
      <w:ind w:firstLine="709"/>
      <w:jc w:val="both"/>
    </w:pPr>
    <w:rPr>
      <w:spacing w:val="0"/>
      <w:sz w:val="28"/>
      <w:szCs w:val="22"/>
      <w:lang w:val="x-none" w:eastAsia="en-US" w:bidi="en-US"/>
    </w:rPr>
  </w:style>
  <w:style w:type="character" w:customStyle="1" w:styleId="25">
    <w:name w:val="Стиль2 Знак"/>
    <w:link w:val="24"/>
    <w:rPr>
      <w:rFonts w:ascii="Times New Roman" w:eastAsia="Times New Roman" w:hAnsi="Times New Roman" w:cs="Times New Roman"/>
      <w:sz w:val="28"/>
      <w:lang w:val="x-none" w:bidi="en-US"/>
    </w:rPr>
  </w:style>
  <w:style w:type="character" w:customStyle="1" w:styleId="26">
    <w:name w:val="Основной текст (2)_"/>
    <w:basedOn w:val="a0"/>
    <w:link w:val="27"/>
    <w:rPr>
      <w:rFonts w:ascii="Times New Roman" w:eastAsia="Times New Roman" w:hAnsi="Times New Roman" w:cs="Times New Roman"/>
      <w:sz w:val="28"/>
      <w:szCs w:val="28"/>
      <w:shd w:val="clear" w:color="auto" w:fill="FFFFFF"/>
    </w:rPr>
  </w:style>
  <w:style w:type="paragraph" w:customStyle="1" w:styleId="27">
    <w:name w:val="Основной текст (2)"/>
    <w:basedOn w:val="a"/>
    <w:link w:val="26"/>
    <w:pPr>
      <w:widowControl w:val="0"/>
      <w:shd w:val="clear" w:color="auto" w:fill="FFFFFF"/>
      <w:spacing w:line="0" w:lineRule="atLeast"/>
    </w:pPr>
    <w:rPr>
      <w:spacing w:val="0"/>
      <w:sz w:val="28"/>
      <w:szCs w:val="28"/>
      <w:lang w:eastAsia="en-US"/>
    </w:rPr>
  </w:style>
  <w:style w:type="paragraph" w:customStyle="1" w:styleId="aff4">
    <w:name w:val="Сноска"/>
    <w:basedOn w:val="a"/>
    <w:link w:val="aff5"/>
    <w:autoRedefine/>
    <w:qFormat/>
    <w:pPr>
      <w:widowControl w:val="0"/>
      <w:suppressAutoHyphens/>
      <w:autoSpaceDE w:val="0"/>
      <w:autoSpaceDN w:val="0"/>
      <w:adjustRightInd w:val="0"/>
      <w:jc w:val="both"/>
    </w:pPr>
    <w:rPr>
      <w:rFonts w:eastAsiaTheme="minorHAnsi" w:cstheme="minorBidi"/>
      <w:bCs/>
      <w:spacing w:val="0"/>
      <w:sz w:val="22"/>
      <w:szCs w:val="22"/>
      <w:lang w:val="x-none" w:eastAsia="en-US"/>
    </w:rPr>
  </w:style>
  <w:style w:type="character" w:customStyle="1" w:styleId="aff5">
    <w:name w:val="Сноска Знак"/>
    <w:link w:val="aff4"/>
    <w:rPr>
      <w:rFonts w:ascii="Times New Roman" w:hAnsi="Times New Roman"/>
      <w:bCs/>
      <w:lang w:val="x-none"/>
    </w:rPr>
  </w:style>
  <w:style w:type="character" w:customStyle="1" w:styleId="js-doc-mark">
    <w:name w:val="js-doc-mark"/>
    <w:basedOn w:val="a0"/>
  </w:style>
  <w:style w:type="paragraph" w:customStyle="1" w:styleId="msonormal0">
    <w:name w:val="msonormal"/>
    <w:basedOn w:val="a"/>
    <w:uiPriority w:val="99"/>
    <w:rsid w:val="004A5E99"/>
    <w:pPr>
      <w:spacing w:before="100" w:beforeAutospacing="1" w:after="100" w:afterAutospacing="1"/>
    </w:pPr>
    <w:rPr>
      <w:spacing w:val="0"/>
    </w:rPr>
  </w:style>
  <w:style w:type="character" w:customStyle="1" w:styleId="28">
    <w:name w:val="Текст сноски Знак2"/>
    <w:aliases w:val="Знак Знак2,Знак Знак Знак2,Текст сноски Знак Знак Знак1,fn Знак1,Текст сноски НИВ Знак1,Знак Знак Знак Знак Знак1,Footnote Text Char Знак1,Текст сноски Знак1 Знак2,Знак Знак Знак Знак2,Текст сноски Знак1 Знак Знак1,Знак2 Знак,З Знак"/>
    <w:basedOn w:val="a0"/>
    <w:uiPriority w:val="99"/>
    <w:semiHidden/>
    <w:rsid w:val="004A5E99"/>
    <w:rPr>
      <w:rFonts w:ascii="Times New Roman" w:eastAsia="Times New Roman" w:hAnsi="Times New Roman" w:cs="Times New Roman"/>
      <w:spacing w:val="-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19124">
      <w:bodyDiv w:val="1"/>
      <w:marLeft w:val="0"/>
      <w:marRight w:val="0"/>
      <w:marTop w:val="0"/>
      <w:marBottom w:val="0"/>
      <w:divBdr>
        <w:top w:val="none" w:sz="0" w:space="0" w:color="auto"/>
        <w:left w:val="none" w:sz="0" w:space="0" w:color="auto"/>
        <w:bottom w:val="none" w:sz="0" w:space="0" w:color="auto"/>
        <w:right w:val="none" w:sz="0" w:space="0" w:color="auto"/>
      </w:divBdr>
    </w:div>
    <w:div w:id="41251476">
      <w:bodyDiv w:val="1"/>
      <w:marLeft w:val="0"/>
      <w:marRight w:val="0"/>
      <w:marTop w:val="0"/>
      <w:marBottom w:val="0"/>
      <w:divBdr>
        <w:top w:val="none" w:sz="0" w:space="0" w:color="auto"/>
        <w:left w:val="none" w:sz="0" w:space="0" w:color="auto"/>
        <w:bottom w:val="none" w:sz="0" w:space="0" w:color="auto"/>
        <w:right w:val="none" w:sz="0" w:space="0" w:color="auto"/>
      </w:divBdr>
    </w:div>
    <w:div w:id="43061699">
      <w:bodyDiv w:val="1"/>
      <w:marLeft w:val="0"/>
      <w:marRight w:val="0"/>
      <w:marTop w:val="0"/>
      <w:marBottom w:val="0"/>
      <w:divBdr>
        <w:top w:val="none" w:sz="0" w:space="0" w:color="auto"/>
        <w:left w:val="none" w:sz="0" w:space="0" w:color="auto"/>
        <w:bottom w:val="none" w:sz="0" w:space="0" w:color="auto"/>
        <w:right w:val="none" w:sz="0" w:space="0" w:color="auto"/>
      </w:divBdr>
    </w:div>
    <w:div w:id="64575692">
      <w:bodyDiv w:val="1"/>
      <w:marLeft w:val="0"/>
      <w:marRight w:val="0"/>
      <w:marTop w:val="0"/>
      <w:marBottom w:val="0"/>
      <w:divBdr>
        <w:top w:val="none" w:sz="0" w:space="0" w:color="auto"/>
        <w:left w:val="none" w:sz="0" w:space="0" w:color="auto"/>
        <w:bottom w:val="none" w:sz="0" w:space="0" w:color="auto"/>
        <w:right w:val="none" w:sz="0" w:space="0" w:color="auto"/>
      </w:divBdr>
    </w:div>
    <w:div w:id="83916376">
      <w:bodyDiv w:val="1"/>
      <w:marLeft w:val="0"/>
      <w:marRight w:val="0"/>
      <w:marTop w:val="0"/>
      <w:marBottom w:val="0"/>
      <w:divBdr>
        <w:top w:val="none" w:sz="0" w:space="0" w:color="auto"/>
        <w:left w:val="none" w:sz="0" w:space="0" w:color="auto"/>
        <w:bottom w:val="none" w:sz="0" w:space="0" w:color="auto"/>
        <w:right w:val="none" w:sz="0" w:space="0" w:color="auto"/>
      </w:divBdr>
    </w:div>
    <w:div w:id="84231688">
      <w:bodyDiv w:val="1"/>
      <w:marLeft w:val="0"/>
      <w:marRight w:val="0"/>
      <w:marTop w:val="0"/>
      <w:marBottom w:val="0"/>
      <w:divBdr>
        <w:top w:val="none" w:sz="0" w:space="0" w:color="auto"/>
        <w:left w:val="none" w:sz="0" w:space="0" w:color="auto"/>
        <w:bottom w:val="none" w:sz="0" w:space="0" w:color="auto"/>
        <w:right w:val="none" w:sz="0" w:space="0" w:color="auto"/>
      </w:divBdr>
    </w:div>
    <w:div w:id="89081664">
      <w:bodyDiv w:val="1"/>
      <w:marLeft w:val="0"/>
      <w:marRight w:val="0"/>
      <w:marTop w:val="0"/>
      <w:marBottom w:val="0"/>
      <w:divBdr>
        <w:top w:val="none" w:sz="0" w:space="0" w:color="auto"/>
        <w:left w:val="none" w:sz="0" w:space="0" w:color="auto"/>
        <w:bottom w:val="none" w:sz="0" w:space="0" w:color="auto"/>
        <w:right w:val="none" w:sz="0" w:space="0" w:color="auto"/>
      </w:divBdr>
    </w:div>
    <w:div w:id="91241717">
      <w:bodyDiv w:val="1"/>
      <w:marLeft w:val="0"/>
      <w:marRight w:val="0"/>
      <w:marTop w:val="0"/>
      <w:marBottom w:val="0"/>
      <w:divBdr>
        <w:top w:val="none" w:sz="0" w:space="0" w:color="auto"/>
        <w:left w:val="none" w:sz="0" w:space="0" w:color="auto"/>
        <w:bottom w:val="none" w:sz="0" w:space="0" w:color="auto"/>
        <w:right w:val="none" w:sz="0" w:space="0" w:color="auto"/>
      </w:divBdr>
    </w:div>
    <w:div w:id="112016969">
      <w:bodyDiv w:val="1"/>
      <w:marLeft w:val="0"/>
      <w:marRight w:val="0"/>
      <w:marTop w:val="0"/>
      <w:marBottom w:val="0"/>
      <w:divBdr>
        <w:top w:val="none" w:sz="0" w:space="0" w:color="auto"/>
        <w:left w:val="none" w:sz="0" w:space="0" w:color="auto"/>
        <w:bottom w:val="none" w:sz="0" w:space="0" w:color="auto"/>
        <w:right w:val="none" w:sz="0" w:space="0" w:color="auto"/>
      </w:divBdr>
    </w:div>
    <w:div w:id="117385104">
      <w:bodyDiv w:val="1"/>
      <w:marLeft w:val="0"/>
      <w:marRight w:val="0"/>
      <w:marTop w:val="0"/>
      <w:marBottom w:val="0"/>
      <w:divBdr>
        <w:top w:val="none" w:sz="0" w:space="0" w:color="auto"/>
        <w:left w:val="none" w:sz="0" w:space="0" w:color="auto"/>
        <w:bottom w:val="none" w:sz="0" w:space="0" w:color="auto"/>
        <w:right w:val="none" w:sz="0" w:space="0" w:color="auto"/>
      </w:divBdr>
    </w:div>
    <w:div w:id="123814386">
      <w:bodyDiv w:val="1"/>
      <w:marLeft w:val="0"/>
      <w:marRight w:val="0"/>
      <w:marTop w:val="0"/>
      <w:marBottom w:val="0"/>
      <w:divBdr>
        <w:top w:val="none" w:sz="0" w:space="0" w:color="auto"/>
        <w:left w:val="none" w:sz="0" w:space="0" w:color="auto"/>
        <w:bottom w:val="none" w:sz="0" w:space="0" w:color="auto"/>
        <w:right w:val="none" w:sz="0" w:space="0" w:color="auto"/>
      </w:divBdr>
    </w:div>
    <w:div w:id="136649771">
      <w:bodyDiv w:val="1"/>
      <w:marLeft w:val="0"/>
      <w:marRight w:val="0"/>
      <w:marTop w:val="0"/>
      <w:marBottom w:val="0"/>
      <w:divBdr>
        <w:top w:val="none" w:sz="0" w:space="0" w:color="auto"/>
        <w:left w:val="none" w:sz="0" w:space="0" w:color="auto"/>
        <w:bottom w:val="none" w:sz="0" w:space="0" w:color="auto"/>
        <w:right w:val="none" w:sz="0" w:space="0" w:color="auto"/>
      </w:divBdr>
    </w:div>
    <w:div w:id="154272476">
      <w:bodyDiv w:val="1"/>
      <w:marLeft w:val="0"/>
      <w:marRight w:val="0"/>
      <w:marTop w:val="0"/>
      <w:marBottom w:val="0"/>
      <w:divBdr>
        <w:top w:val="none" w:sz="0" w:space="0" w:color="auto"/>
        <w:left w:val="none" w:sz="0" w:space="0" w:color="auto"/>
        <w:bottom w:val="none" w:sz="0" w:space="0" w:color="auto"/>
        <w:right w:val="none" w:sz="0" w:space="0" w:color="auto"/>
      </w:divBdr>
    </w:div>
    <w:div w:id="159741258">
      <w:bodyDiv w:val="1"/>
      <w:marLeft w:val="0"/>
      <w:marRight w:val="0"/>
      <w:marTop w:val="0"/>
      <w:marBottom w:val="0"/>
      <w:divBdr>
        <w:top w:val="none" w:sz="0" w:space="0" w:color="auto"/>
        <w:left w:val="none" w:sz="0" w:space="0" w:color="auto"/>
        <w:bottom w:val="none" w:sz="0" w:space="0" w:color="auto"/>
        <w:right w:val="none" w:sz="0" w:space="0" w:color="auto"/>
      </w:divBdr>
    </w:div>
    <w:div w:id="177041675">
      <w:bodyDiv w:val="1"/>
      <w:marLeft w:val="0"/>
      <w:marRight w:val="0"/>
      <w:marTop w:val="0"/>
      <w:marBottom w:val="0"/>
      <w:divBdr>
        <w:top w:val="none" w:sz="0" w:space="0" w:color="auto"/>
        <w:left w:val="none" w:sz="0" w:space="0" w:color="auto"/>
        <w:bottom w:val="none" w:sz="0" w:space="0" w:color="auto"/>
        <w:right w:val="none" w:sz="0" w:space="0" w:color="auto"/>
      </w:divBdr>
    </w:div>
    <w:div w:id="179784685">
      <w:bodyDiv w:val="1"/>
      <w:marLeft w:val="0"/>
      <w:marRight w:val="0"/>
      <w:marTop w:val="0"/>
      <w:marBottom w:val="0"/>
      <w:divBdr>
        <w:top w:val="none" w:sz="0" w:space="0" w:color="auto"/>
        <w:left w:val="none" w:sz="0" w:space="0" w:color="auto"/>
        <w:bottom w:val="none" w:sz="0" w:space="0" w:color="auto"/>
        <w:right w:val="none" w:sz="0" w:space="0" w:color="auto"/>
      </w:divBdr>
    </w:div>
    <w:div w:id="193080240">
      <w:bodyDiv w:val="1"/>
      <w:marLeft w:val="0"/>
      <w:marRight w:val="0"/>
      <w:marTop w:val="0"/>
      <w:marBottom w:val="0"/>
      <w:divBdr>
        <w:top w:val="none" w:sz="0" w:space="0" w:color="auto"/>
        <w:left w:val="none" w:sz="0" w:space="0" w:color="auto"/>
        <w:bottom w:val="none" w:sz="0" w:space="0" w:color="auto"/>
        <w:right w:val="none" w:sz="0" w:space="0" w:color="auto"/>
      </w:divBdr>
    </w:div>
    <w:div w:id="197858834">
      <w:bodyDiv w:val="1"/>
      <w:marLeft w:val="0"/>
      <w:marRight w:val="0"/>
      <w:marTop w:val="0"/>
      <w:marBottom w:val="0"/>
      <w:divBdr>
        <w:top w:val="none" w:sz="0" w:space="0" w:color="auto"/>
        <w:left w:val="none" w:sz="0" w:space="0" w:color="auto"/>
        <w:bottom w:val="none" w:sz="0" w:space="0" w:color="auto"/>
        <w:right w:val="none" w:sz="0" w:space="0" w:color="auto"/>
      </w:divBdr>
    </w:div>
    <w:div w:id="198855108">
      <w:bodyDiv w:val="1"/>
      <w:marLeft w:val="0"/>
      <w:marRight w:val="0"/>
      <w:marTop w:val="0"/>
      <w:marBottom w:val="0"/>
      <w:divBdr>
        <w:top w:val="none" w:sz="0" w:space="0" w:color="auto"/>
        <w:left w:val="none" w:sz="0" w:space="0" w:color="auto"/>
        <w:bottom w:val="none" w:sz="0" w:space="0" w:color="auto"/>
        <w:right w:val="none" w:sz="0" w:space="0" w:color="auto"/>
      </w:divBdr>
    </w:div>
    <w:div w:id="199510934">
      <w:bodyDiv w:val="1"/>
      <w:marLeft w:val="0"/>
      <w:marRight w:val="0"/>
      <w:marTop w:val="0"/>
      <w:marBottom w:val="0"/>
      <w:divBdr>
        <w:top w:val="none" w:sz="0" w:space="0" w:color="auto"/>
        <w:left w:val="none" w:sz="0" w:space="0" w:color="auto"/>
        <w:bottom w:val="none" w:sz="0" w:space="0" w:color="auto"/>
        <w:right w:val="none" w:sz="0" w:space="0" w:color="auto"/>
      </w:divBdr>
    </w:div>
    <w:div w:id="202376293">
      <w:bodyDiv w:val="1"/>
      <w:marLeft w:val="0"/>
      <w:marRight w:val="0"/>
      <w:marTop w:val="0"/>
      <w:marBottom w:val="0"/>
      <w:divBdr>
        <w:top w:val="none" w:sz="0" w:space="0" w:color="auto"/>
        <w:left w:val="none" w:sz="0" w:space="0" w:color="auto"/>
        <w:bottom w:val="none" w:sz="0" w:space="0" w:color="auto"/>
        <w:right w:val="none" w:sz="0" w:space="0" w:color="auto"/>
      </w:divBdr>
    </w:div>
    <w:div w:id="202909143">
      <w:bodyDiv w:val="1"/>
      <w:marLeft w:val="0"/>
      <w:marRight w:val="0"/>
      <w:marTop w:val="0"/>
      <w:marBottom w:val="0"/>
      <w:divBdr>
        <w:top w:val="none" w:sz="0" w:space="0" w:color="auto"/>
        <w:left w:val="none" w:sz="0" w:space="0" w:color="auto"/>
        <w:bottom w:val="none" w:sz="0" w:space="0" w:color="auto"/>
        <w:right w:val="none" w:sz="0" w:space="0" w:color="auto"/>
      </w:divBdr>
    </w:div>
    <w:div w:id="206072612">
      <w:bodyDiv w:val="1"/>
      <w:marLeft w:val="0"/>
      <w:marRight w:val="0"/>
      <w:marTop w:val="0"/>
      <w:marBottom w:val="0"/>
      <w:divBdr>
        <w:top w:val="none" w:sz="0" w:space="0" w:color="auto"/>
        <w:left w:val="none" w:sz="0" w:space="0" w:color="auto"/>
        <w:bottom w:val="none" w:sz="0" w:space="0" w:color="auto"/>
        <w:right w:val="none" w:sz="0" w:space="0" w:color="auto"/>
      </w:divBdr>
    </w:div>
    <w:div w:id="209609437">
      <w:bodyDiv w:val="1"/>
      <w:marLeft w:val="0"/>
      <w:marRight w:val="0"/>
      <w:marTop w:val="0"/>
      <w:marBottom w:val="0"/>
      <w:divBdr>
        <w:top w:val="none" w:sz="0" w:space="0" w:color="auto"/>
        <w:left w:val="none" w:sz="0" w:space="0" w:color="auto"/>
        <w:bottom w:val="none" w:sz="0" w:space="0" w:color="auto"/>
        <w:right w:val="none" w:sz="0" w:space="0" w:color="auto"/>
      </w:divBdr>
    </w:div>
    <w:div w:id="227882711">
      <w:bodyDiv w:val="1"/>
      <w:marLeft w:val="0"/>
      <w:marRight w:val="0"/>
      <w:marTop w:val="0"/>
      <w:marBottom w:val="0"/>
      <w:divBdr>
        <w:top w:val="none" w:sz="0" w:space="0" w:color="auto"/>
        <w:left w:val="none" w:sz="0" w:space="0" w:color="auto"/>
        <w:bottom w:val="none" w:sz="0" w:space="0" w:color="auto"/>
        <w:right w:val="none" w:sz="0" w:space="0" w:color="auto"/>
      </w:divBdr>
    </w:div>
    <w:div w:id="233584546">
      <w:bodyDiv w:val="1"/>
      <w:marLeft w:val="0"/>
      <w:marRight w:val="0"/>
      <w:marTop w:val="0"/>
      <w:marBottom w:val="0"/>
      <w:divBdr>
        <w:top w:val="none" w:sz="0" w:space="0" w:color="auto"/>
        <w:left w:val="none" w:sz="0" w:space="0" w:color="auto"/>
        <w:bottom w:val="none" w:sz="0" w:space="0" w:color="auto"/>
        <w:right w:val="none" w:sz="0" w:space="0" w:color="auto"/>
      </w:divBdr>
    </w:div>
    <w:div w:id="239295908">
      <w:bodyDiv w:val="1"/>
      <w:marLeft w:val="0"/>
      <w:marRight w:val="0"/>
      <w:marTop w:val="0"/>
      <w:marBottom w:val="0"/>
      <w:divBdr>
        <w:top w:val="none" w:sz="0" w:space="0" w:color="auto"/>
        <w:left w:val="none" w:sz="0" w:space="0" w:color="auto"/>
        <w:bottom w:val="none" w:sz="0" w:space="0" w:color="auto"/>
        <w:right w:val="none" w:sz="0" w:space="0" w:color="auto"/>
      </w:divBdr>
    </w:div>
    <w:div w:id="240607378">
      <w:bodyDiv w:val="1"/>
      <w:marLeft w:val="0"/>
      <w:marRight w:val="0"/>
      <w:marTop w:val="0"/>
      <w:marBottom w:val="0"/>
      <w:divBdr>
        <w:top w:val="none" w:sz="0" w:space="0" w:color="auto"/>
        <w:left w:val="none" w:sz="0" w:space="0" w:color="auto"/>
        <w:bottom w:val="none" w:sz="0" w:space="0" w:color="auto"/>
        <w:right w:val="none" w:sz="0" w:space="0" w:color="auto"/>
      </w:divBdr>
    </w:div>
    <w:div w:id="243497093">
      <w:bodyDiv w:val="1"/>
      <w:marLeft w:val="0"/>
      <w:marRight w:val="0"/>
      <w:marTop w:val="0"/>
      <w:marBottom w:val="0"/>
      <w:divBdr>
        <w:top w:val="none" w:sz="0" w:space="0" w:color="auto"/>
        <w:left w:val="none" w:sz="0" w:space="0" w:color="auto"/>
        <w:bottom w:val="none" w:sz="0" w:space="0" w:color="auto"/>
        <w:right w:val="none" w:sz="0" w:space="0" w:color="auto"/>
      </w:divBdr>
    </w:div>
    <w:div w:id="244998024">
      <w:bodyDiv w:val="1"/>
      <w:marLeft w:val="0"/>
      <w:marRight w:val="0"/>
      <w:marTop w:val="0"/>
      <w:marBottom w:val="0"/>
      <w:divBdr>
        <w:top w:val="none" w:sz="0" w:space="0" w:color="auto"/>
        <w:left w:val="none" w:sz="0" w:space="0" w:color="auto"/>
        <w:bottom w:val="none" w:sz="0" w:space="0" w:color="auto"/>
        <w:right w:val="none" w:sz="0" w:space="0" w:color="auto"/>
      </w:divBdr>
    </w:div>
    <w:div w:id="249897852">
      <w:bodyDiv w:val="1"/>
      <w:marLeft w:val="0"/>
      <w:marRight w:val="0"/>
      <w:marTop w:val="0"/>
      <w:marBottom w:val="0"/>
      <w:divBdr>
        <w:top w:val="none" w:sz="0" w:space="0" w:color="auto"/>
        <w:left w:val="none" w:sz="0" w:space="0" w:color="auto"/>
        <w:bottom w:val="none" w:sz="0" w:space="0" w:color="auto"/>
        <w:right w:val="none" w:sz="0" w:space="0" w:color="auto"/>
      </w:divBdr>
    </w:div>
    <w:div w:id="252596138">
      <w:bodyDiv w:val="1"/>
      <w:marLeft w:val="0"/>
      <w:marRight w:val="0"/>
      <w:marTop w:val="0"/>
      <w:marBottom w:val="0"/>
      <w:divBdr>
        <w:top w:val="none" w:sz="0" w:space="0" w:color="auto"/>
        <w:left w:val="none" w:sz="0" w:space="0" w:color="auto"/>
        <w:bottom w:val="none" w:sz="0" w:space="0" w:color="auto"/>
        <w:right w:val="none" w:sz="0" w:space="0" w:color="auto"/>
      </w:divBdr>
    </w:div>
    <w:div w:id="275909912">
      <w:bodyDiv w:val="1"/>
      <w:marLeft w:val="0"/>
      <w:marRight w:val="0"/>
      <w:marTop w:val="0"/>
      <w:marBottom w:val="0"/>
      <w:divBdr>
        <w:top w:val="none" w:sz="0" w:space="0" w:color="auto"/>
        <w:left w:val="none" w:sz="0" w:space="0" w:color="auto"/>
        <w:bottom w:val="none" w:sz="0" w:space="0" w:color="auto"/>
        <w:right w:val="none" w:sz="0" w:space="0" w:color="auto"/>
      </w:divBdr>
    </w:div>
    <w:div w:id="280233458">
      <w:bodyDiv w:val="1"/>
      <w:marLeft w:val="0"/>
      <w:marRight w:val="0"/>
      <w:marTop w:val="0"/>
      <w:marBottom w:val="0"/>
      <w:divBdr>
        <w:top w:val="none" w:sz="0" w:space="0" w:color="auto"/>
        <w:left w:val="none" w:sz="0" w:space="0" w:color="auto"/>
        <w:bottom w:val="none" w:sz="0" w:space="0" w:color="auto"/>
        <w:right w:val="none" w:sz="0" w:space="0" w:color="auto"/>
      </w:divBdr>
    </w:div>
    <w:div w:id="294676721">
      <w:bodyDiv w:val="1"/>
      <w:marLeft w:val="0"/>
      <w:marRight w:val="0"/>
      <w:marTop w:val="0"/>
      <w:marBottom w:val="0"/>
      <w:divBdr>
        <w:top w:val="none" w:sz="0" w:space="0" w:color="auto"/>
        <w:left w:val="none" w:sz="0" w:space="0" w:color="auto"/>
        <w:bottom w:val="none" w:sz="0" w:space="0" w:color="auto"/>
        <w:right w:val="none" w:sz="0" w:space="0" w:color="auto"/>
      </w:divBdr>
    </w:div>
    <w:div w:id="327636555">
      <w:bodyDiv w:val="1"/>
      <w:marLeft w:val="0"/>
      <w:marRight w:val="0"/>
      <w:marTop w:val="0"/>
      <w:marBottom w:val="0"/>
      <w:divBdr>
        <w:top w:val="none" w:sz="0" w:space="0" w:color="auto"/>
        <w:left w:val="none" w:sz="0" w:space="0" w:color="auto"/>
        <w:bottom w:val="none" w:sz="0" w:space="0" w:color="auto"/>
        <w:right w:val="none" w:sz="0" w:space="0" w:color="auto"/>
      </w:divBdr>
    </w:div>
    <w:div w:id="335301924">
      <w:bodyDiv w:val="1"/>
      <w:marLeft w:val="0"/>
      <w:marRight w:val="0"/>
      <w:marTop w:val="0"/>
      <w:marBottom w:val="0"/>
      <w:divBdr>
        <w:top w:val="none" w:sz="0" w:space="0" w:color="auto"/>
        <w:left w:val="none" w:sz="0" w:space="0" w:color="auto"/>
        <w:bottom w:val="none" w:sz="0" w:space="0" w:color="auto"/>
        <w:right w:val="none" w:sz="0" w:space="0" w:color="auto"/>
      </w:divBdr>
    </w:div>
    <w:div w:id="338387647">
      <w:bodyDiv w:val="1"/>
      <w:marLeft w:val="0"/>
      <w:marRight w:val="0"/>
      <w:marTop w:val="0"/>
      <w:marBottom w:val="0"/>
      <w:divBdr>
        <w:top w:val="none" w:sz="0" w:space="0" w:color="auto"/>
        <w:left w:val="none" w:sz="0" w:space="0" w:color="auto"/>
        <w:bottom w:val="none" w:sz="0" w:space="0" w:color="auto"/>
        <w:right w:val="none" w:sz="0" w:space="0" w:color="auto"/>
      </w:divBdr>
    </w:div>
    <w:div w:id="340594743">
      <w:bodyDiv w:val="1"/>
      <w:marLeft w:val="0"/>
      <w:marRight w:val="0"/>
      <w:marTop w:val="0"/>
      <w:marBottom w:val="0"/>
      <w:divBdr>
        <w:top w:val="none" w:sz="0" w:space="0" w:color="auto"/>
        <w:left w:val="none" w:sz="0" w:space="0" w:color="auto"/>
        <w:bottom w:val="none" w:sz="0" w:space="0" w:color="auto"/>
        <w:right w:val="none" w:sz="0" w:space="0" w:color="auto"/>
      </w:divBdr>
    </w:div>
    <w:div w:id="341712523">
      <w:bodyDiv w:val="1"/>
      <w:marLeft w:val="0"/>
      <w:marRight w:val="0"/>
      <w:marTop w:val="0"/>
      <w:marBottom w:val="0"/>
      <w:divBdr>
        <w:top w:val="none" w:sz="0" w:space="0" w:color="auto"/>
        <w:left w:val="none" w:sz="0" w:space="0" w:color="auto"/>
        <w:bottom w:val="none" w:sz="0" w:space="0" w:color="auto"/>
        <w:right w:val="none" w:sz="0" w:space="0" w:color="auto"/>
      </w:divBdr>
    </w:div>
    <w:div w:id="349335273">
      <w:bodyDiv w:val="1"/>
      <w:marLeft w:val="0"/>
      <w:marRight w:val="0"/>
      <w:marTop w:val="0"/>
      <w:marBottom w:val="0"/>
      <w:divBdr>
        <w:top w:val="none" w:sz="0" w:space="0" w:color="auto"/>
        <w:left w:val="none" w:sz="0" w:space="0" w:color="auto"/>
        <w:bottom w:val="none" w:sz="0" w:space="0" w:color="auto"/>
        <w:right w:val="none" w:sz="0" w:space="0" w:color="auto"/>
      </w:divBdr>
    </w:div>
    <w:div w:id="354574997">
      <w:bodyDiv w:val="1"/>
      <w:marLeft w:val="0"/>
      <w:marRight w:val="0"/>
      <w:marTop w:val="0"/>
      <w:marBottom w:val="0"/>
      <w:divBdr>
        <w:top w:val="none" w:sz="0" w:space="0" w:color="auto"/>
        <w:left w:val="none" w:sz="0" w:space="0" w:color="auto"/>
        <w:bottom w:val="none" w:sz="0" w:space="0" w:color="auto"/>
        <w:right w:val="none" w:sz="0" w:space="0" w:color="auto"/>
      </w:divBdr>
    </w:div>
    <w:div w:id="356933294">
      <w:bodyDiv w:val="1"/>
      <w:marLeft w:val="0"/>
      <w:marRight w:val="0"/>
      <w:marTop w:val="0"/>
      <w:marBottom w:val="0"/>
      <w:divBdr>
        <w:top w:val="none" w:sz="0" w:space="0" w:color="auto"/>
        <w:left w:val="none" w:sz="0" w:space="0" w:color="auto"/>
        <w:bottom w:val="none" w:sz="0" w:space="0" w:color="auto"/>
        <w:right w:val="none" w:sz="0" w:space="0" w:color="auto"/>
      </w:divBdr>
    </w:div>
    <w:div w:id="372730598">
      <w:bodyDiv w:val="1"/>
      <w:marLeft w:val="0"/>
      <w:marRight w:val="0"/>
      <w:marTop w:val="0"/>
      <w:marBottom w:val="0"/>
      <w:divBdr>
        <w:top w:val="none" w:sz="0" w:space="0" w:color="auto"/>
        <w:left w:val="none" w:sz="0" w:space="0" w:color="auto"/>
        <w:bottom w:val="none" w:sz="0" w:space="0" w:color="auto"/>
        <w:right w:val="none" w:sz="0" w:space="0" w:color="auto"/>
      </w:divBdr>
    </w:div>
    <w:div w:id="376665626">
      <w:bodyDiv w:val="1"/>
      <w:marLeft w:val="0"/>
      <w:marRight w:val="0"/>
      <w:marTop w:val="0"/>
      <w:marBottom w:val="0"/>
      <w:divBdr>
        <w:top w:val="none" w:sz="0" w:space="0" w:color="auto"/>
        <w:left w:val="none" w:sz="0" w:space="0" w:color="auto"/>
        <w:bottom w:val="none" w:sz="0" w:space="0" w:color="auto"/>
        <w:right w:val="none" w:sz="0" w:space="0" w:color="auto"/>
      </w:divBdr>
    </w:div>
    <w:div w:id="394856731">
      <w:bodyDiv w:val="1"/>
      <w:marLeft w:val="0"/>
      <w:marRight w:val="0"/>
      <w:marTop w:val="0"/>
      <w:marBottom w:val="0"/>
      <w:divBdr>
        <w:top w:val="none" w:sz="0" w:space="0" w:color="auto"/>
        <w:left w:val="none" w:sz="0" w:space="0" w:color="auto"/>
        <w:bottom w:val="none" w:sz="0" w:space="0" w:color="auto"/>
        <w:right w:val="none" w:sz="0" w:space="0" w:color="auto"/>
      </w:divBdr>
    </w:div>
    <w:div w:id="398019924">
      <w:bodyDiv w:val="1"/>
      <w:marLeft w:val="0"/>
      <w:marRight w:val="0"/>
      <w:marTop w:val="0"/>
      <w:marBottom w:val="0"/>
      <w:divBdr>
        <w:top w:val="none" w:sz="0" w:space="0" w:color="auto"/>
        <w:left w:val="none" w:sz="0" w:space="0" w:color="auto"/>
        <w:bottom w:val="none" w:sz="0" w:space="0" w:color="auto"/>
        <w:right w:val="none" w:sz="0" w:space="0" w:color="auto"/>
      </w:divBdr>
    </w:div>
    <w:div w:id="400058430">
      <w:bodyDiv w:val="1"/>
      <w:marLeft w:val="0"/>
      <w:marRight w:val="0"/>
      <w:marTop w:val="0"/>
      <w:marBottom w:val="0"/>
      <w:divBdr>
        <w:top w:val="none" w:sz="0" w:space="0" w:color="auto"/>
        <w:left w:val="none" w:sz="0" w:space="0" w:color="auto"/>
        <w:bottom w:val="none" w:sz="0" w:space="0" w:color="auto"/>
        <w:right w:val="none" w:sz="0" w:space="0" w:color="auto"/>
      </w:divBdr>
    </w:div>
    <w:div w:id="409154974">
      <w:bodyDiv w:val="1"/>
      <w:marLeft w:val="0"/>
      <w:marRight w:val="0"/>
      <w:marTop w:val="0"/>
      <w:marBottom w:val="0"/>
      <w:divBdr>
        <w:top w:val="none" w:sz="0" w:space="0" w:color="auto"/>
        <w:left w:val="none" w:sz="0" w:space="0" w:color="auto"/>
        <w:bottom w:val="none" w:sz="0" w:space="0" w:color="auto"/>
        <w:right w:val="none" w:sz="0" w:space="0" w:color="auto"/>
      </w:divBdr>
    </w:div>
    <w:div w:id="417294666">
      <w:bodyDiv w:val="1"/>
      <w:marLeft w:val="0"/>
      <w:marRight w:val="0"/>
      <w:marTop w:val="0"/>
      <w:marBottom w:val="0"/>
      <w:divBdr>
        <w:top w:val="none" w:sz="0" w:space="0" w:color="auto"/>
        <w:left w:val="none" w:sz="0" w:space="0" w:color="auto"/>
        <w:bottom w:val="none" w:sz="0" w:space="0" w:color="auto"/>
        <w:right w:val="none" w:sz="0" w:space="0" w:color="auto"/>
      </w:divBdr>
    </w:div>
    <w:div w:id="421224846">
      <w:bodyDiv w:val="1"/>
      <w:marLeft w:val="0"/>
      <w:marRight w:val="0"/>
      <w:marTop w:val="0"/>
      <w:marBottom w:val="0"/>
      <w:divBdr>
        <w:top w:val="none" w:sz="0" w:space="0" w:color="auto"/>
        <w:left w:val="none" w:sz="0" w:space="0" w:color="auto"/>
        <w:bottom w:val="none" w:sz="0" w:space="0" w:color="auto"/>
        <w:right w:val="none" w:sz="0" w:space="0" w:color="auto"/>
      </w:divBdr>
    </w:div>
    <w:div w:id="431046343">
      <w:bodyDiv w:val="1"/>
      <w:marLeft w:val="0"/>
      <w:marRight w:val="0"/>
      <w:marTop w:val="0"/>
      <w:marBottom w:val="0"/>
      <w:divBdr>
        <w:top w:val="none" w:sz="0" w:space="0" w:color="auto"/>
        <w:left w:val="none" w:sz="0" w:space="0" w:color="auto"/>
        <w:bottom w:val="none" w:sz="0" w:space="0" w:color="auto"/>
        <w:right w:val="none" w:sz="0" w:space="0" w:color="auto"/>
      </w:divBdr>
    </w:div>
    <w:div w:id="437457203">
      <w:bodyDiv w:val="1"/>
      <w:marLeft w:val="0"/>
      <w:marRight w:val="0"/>
      <w:marTop w:val="0"/>
      <w:marBottom w:val="0"/>
      <w:divBdr>
        <w:top w:val="none" w:sz="0" w:space="0" w:color="auto"/>
        <w:left w:val="none" w:sz="0" w:space="0" w:color="auto"/>
        <w:bottom w:val="none" w:sz="0" w:space="0" w:color="auto"/>
        <w:right w:val="none" w:sz="0" w:space="0" w:color="auto"/>
      </w:divBdr>
    </w:div>
    <w:div w:id="442308826">
      <w:bodyDiv w:val="1"/>
      <w:marLeft w:val="0"/>
      <w:marRight w:val="0"/>
      <w:marTop w:val="0"/>
      <w:marBottom w:val="0"/>
      <w:divBdr>
        <w:top w:val="none" w:sz="0" w:space="0" w:color="auto"/>
        <w:left w:val="none" w:sz="0" w:space="0" w:color="auto"/>
        <w:bottom w:val="none" w:sz="0" w:space="0" w:color="auto"/>
        <w:right w:val="none" w:sz="0" w:space="0" w:color="auto"/>
      </w:divBdr>
    </w:div>
    <w:div w:id="443034819">
      <w:bodyDiv w:val="1"/>
      <w:marLeft w:val="0"/>
      <w:marRight w:val="0"/>
      <w:marTop w:val="0"/>
      <w:marBottom w:val="0"/>
      <w:divBdr>
        <w:top w:val="none" w:sz="0" w:space="0" w:color="auto"/>
        <w:left w:val="none" w:sz="0" w:space="0" w:color="auto"/>
        <w:bottom w:val="none" w:sz="0" w:space="0" w:color="auto"/>
        <w:right w:val="none" w:sz="0" w:space="0" w:color="auto"/>
      </w:divBdr>
    </w:div>
    <w:div w:id="443310125">
      <w:bodyDiv w:val="1"/>
      <w:marLeft w:val="0"/>
      <w:marRight w:val="0"/>
      <w:marTop w:val="0"/>
      <w:marBottom w:val="0"/>
      <w:divBdr>
        <w:top w:val="none" w:sz="0" w:space="0" w:color="auto"/>
        <w:left w:val="none" w:sz="0" w:space="0" w:color="auto"/>
        <w:bottom w:val="none" w:sz="0" w:space="0" w:color="auto"/>
        <w:right w:val="none" w:sz="0" w:space="0" w:color="auto"/>
      </w:divBdr>
    </w:div>
    <w:div w:id="445198043">
      <w:bodyDiv w:val="1"/>
      <w:marLeft w:val="0"/>
      <w:marRight w:val="0"/>
      <w:marTop w:val="0"/>
      <w:marBottom w:val="0"/>
      <w:divBdr>
        <w:top w:val="none" w:sz="0" w:space="0" w:color="auto"/>
        <w:left w:val="none" w:sz="0" w:space="0" w:color="auto"/>
        <w:bottom w:val="none" w:sz="0" w:space="0" w:color="auto"/>
        <w:right w:val="none" w:sz="0" w:space="0" w:color="auto"/>
      </w:divBdr>
    </w:div>
    <w:div w:id="472721525">
      <w:bodyDiv w:val="1"/>
      <w:marLeft w:val="0"/>
      <w:marRight w:val="0"/>
      <w:marTop w:val="0"/>
      <w:marBottom w:val="0"/>
      <w:divBdr>
        <w:top w:val="none" w:sz="0" w:space="0" w:color="auto"/>
        <w:left w:val="none" w:sz="0" w:space="0" w:color="auto"/>
        <w:bottom w:val="none" w:sz="0" w:space="0" w:color="auto"/>
        <w:right w:val="none" w:sz="0" w:space="0" w:color="auto"/>
      </w:divBdr>
    </w:div>
    <w:div w:id="494808885">
      <w:bodyDiv w:val="1"/>
      <w:marLeft w:val="0"/>
      <w:marRight w:val="0"/>
      <w:marTop w:val="0"/>
      <w:marBottom w:val="0"/>
      <w:divBdr>
        <w:top w:val="none" w:sz="0" w:space="0" w:color="auto"/>
        <w:left w:val="none" w:sz="0" w:space="0" w:color="auto"/>
        <w:bottom w:val="none" w:sz="0" w:space="0" w:color="auto"/>
        <w:right w:val="none" w:sz="0" w:space="0" w:color="auto"/>
      </w:divBdr>
    </w:div>
    <w:div w:id="502820695">
      <w:bodyDiv w:val="1"/>
      <w:marLeft w:val="0"/>
      <w:marRight w:val="0"/>
      <w:marTop w:val="0"/>
      <w:marBottom w:val="0"/>
      <w:divBdr>
        <w:top w:val="none" w:sz="0" w:space="0" w:color="auto"/>
        <w:left w:val="none" w:sz="0" w:space="0" w:color="auto"/>
        <w:bottom w:val="none" w:sz="0" w:space="0" w:color="auto"/>
        <w:right w:val="none" w:sz="0" w:space="0" w:color="auto"/>
      </w:divBdr>
    </w:div>
    <w:div w:id="530725466">
      <w:bodyDiv w:val="1"/>
      <w:marLeft w:val="0"/>
      <w:marRight w:val="0"/>
      <w:marTop w:val="0"/>
      <w:marBottom w:val="0"/>
      <w:divBdr>
        <w:top w:val="none" w:sz="0" w:space="0" w:color="auto"/>
        <w:left w:val="none" w:sz="0" w:space="0" w:color="auto"/>
        <w:bottom w:val="none" w:sz="0" w:space="0" w:color="auto"/>
        <w:right w:val="none" w:sz="0" w:space="0" w:color="auto"/>
      </w:divBdr>
    </w:div>
    <w:div w:id="530918454">
      <w:bodyDiv w:val="1"/>
      <w:marLeft w:val="0"/>
      <w:marRight w:val="0"/>
      <w:marTop w:val="0"/>
      <w:marBottom w:val="0"/>
      <w:divBdr>
        <w:top w:val="none" w:sz="0" w:space="0" w:color="auto"/>
        <w:left w:val="none" w:sz="0" w:space="0" w:color="auto"/>
        <w:bottom w:val="none" w:sz="0" w:space="0" w:color="auto"/>
        <w:right w:val="none" w:sz="0" w:space="0" w:color="auto"/>
      </w:divBdr>
    </w:div>
    <w:div w:id="534539979">
      <w:bodyDiv w:val="1"/>
      <w:marLeft w:val="0"/>
      <w:marRight w:val="0"/>
      <w:marTop w:val="0"/>
      <w:marBottom w:val="0"/>
      <w:divBdr>
        <w:top w:val="none" w:sz="0" w:space="0" w:color="auto"/>
        <w:left w:val="none" w:sz="0" w:space="0" w:color="auto"/>
        <w:bottom w:val="none" w:sz="0" w:space="0" w:color="auto"/>
        <w:right w:val="none" w:sz="0" w:space="0" w:color="auto"/>
      </w:divBdr>
    </w:div>
    <w:div w:id="535629606">
      <w:bodyDiv w:val="1"/>
      <w:marLeft w:val="0"/>
      <w:marRight w:val="0"/>
      <w:marTop w:val="0"/>
      <w:marBottom w:val="0"/>
      <w:divBdr>
        <w:top w:val="none" w:sz="0" w:space="0" w:color="auto"/>
        <w:left w:val="none" w:sz="0" w:space="0" w:color="auto"/>
        <w:bottom w:val="none" w:sz="0" w:space="0" w:color="auto"/>
        <w:right w:val="none" w:sz="0" w:space="0" w:color="auto"/>
      </w:divBdr>
    </w:div>
    <w:div w:id="550776351">
      <w:bodyDiv w:val="1"/>
      <w:marLeft w:val="0"/>
      <w:marRight w:val="0"/>
      <w:marTop w:val="0"/>
      <w:marBottom w:val="0"/>
      <w:divBdr>
        <w:top w:val="none" w:sz="0" w:space="0" w:color="auto"/>
        <w:left w:val="none" w:sz="0" w:space="0" w:color="auto"/>
        <w:bottom w:val="none" w:sz="0" w:space="0" w:color="auto"/>
        <w:right w:val="none" w:sz="0" w:space="0" w:color="auto"/>
      </w:divBdr>
    </w:div>
    <w:div w:id="561447930">
      <w:bodyDiv w:val="1"/>
      <w:marLeft w:val="0"/>
      <w:marRight w:val="0"/>
      <w:marTop w:val="0"/>
      <w:marBottom w:val="0"/>
      <w:divBdr>
        <w:top w:val="none" w:sz="0" w:space="0" w:color="auto"/>
        <w:left w:val="none" w:sz="0" w:space="0" w:color="auto"/>
        <w:bottom w:val="none" w:sz="0" w:space="0" w:color="auto"/>
        <w:right w:val="none" w:sz="0" w:space="0" w:color="auto"/>
      </w:divBdr>
    </w:div>
    <w:div w:id="568812903">
      <w:bodyDiv w:val="1"/>
      <w:marLeft w:val="0"/>
      <w:marRight w:val="0"/>
      <w:marTop w:val="0"/>
      <w:marBottom w:val="0"/>
      <w:divBdr>
        <w:top w:val="none" w:sz="0" w:space="0" w:color="auto"/>
        <w:left w:val="none" w:sz="0" w:space="0" w:color="auto"/>
        <w:bottom w:val="none" w:sz="0" w:space="0" w:color="auto"/>
        <w:right w:val="none" w:sz="0" w:space="0" w:color="auto"/>
      </w:divBdr>
    </w:div>
    <w:div w:id="576325279">
      <w:bodyDiv w:val="1"/>
      <w:marLeft w:val="0"/>
      <w:marRight w:val="0"/>
      <w:marTop w:val="0"/>
      <w:marBottom w:val="0"/>
      <w:divBdr>
        <w:top w:val="none" w:sz="0" w:space="0" w:color="auto"/>
        <w:left w:val="none" w:sz="0" w:space="0" w:color="auto"/>
        <w:bottom w:val="none" w:sz="0" w:space="0" w:color="auto"/>
        <w:right w:val="none" w:sz="0" w:space="0" w:color="auto"/>
      </w:divBdr>
    </w:div>
    <w:div w:id="586425063">
      <w:bodyDiv w:val="1"/>
      <w:marLeft w:val="0"/>
      <w:marRight w:val="0"/>
      <w:marTop w:val="0"/>
      <w:marBottom w:val="0"/>
      <w:divBdr>
        <w:top w:val="none" w:sz="0" w:space="0" w:color="auto"/>
        <w:left w:val="none" w:sz="0" w:space="0" w:color="auto"/>
        <w:bottom w:val="none" w:sz="0" w:space="0" w:color="auto"/>
        <w:right w:val="none" w:sz="0" w:space="0" w:color="auto"/>
      </w:divBdr>
    </w:div>
    <w:div w:id="596182092">
      <w:bodyDiv w:val="1"/>
      <w:marLeft w:val="0"/>
      <w:marRight w:val="0"/>
      <w:marTop w:val="0"/>
      <w:marBottom w:val="0"/>
      <w:divBdr>
        <w:top w:val="none" w:sz="0" w:space="0" w:color="auto"/>
        <w:left w:val="none" w:sz="0" w:space="0" w:color="auto"/>
        <w:bottom w:val="none" w:sz="0" w:space="0" w:color="auto"/>
        <w:right w:val="none" w:sz="0" w:space="0" w:color="auto"/>
      </w:divBdr>
    </w:div>
    <w:div w:id="605842978">
      <w:bodyDiv w:val="1"/>
      <w:marLeft w:val="0"/>
      <w:marRight w:val="0"/>
      <w:marTop w:val="0"/>
      <w:marBottom w:val="0"/>
      <w:divBdr>
        <w:top w:val="none" w:sz="0" w:space="0" w:color="auto"/>
        <w:left w:val="none" w:sz="0" w:space="0" w:color="auto"/>
        <w:bottom w:val="none" w:sz="0" w:space="0" w:color="auto"/>
        <w:right w:val="none" w:sz="0" w:space="0" w:color="auto"/>
      </w:divBdr>
    </w:div>
    <w:div w:id="615677507">
      <w:bodyDiv w:val="1"/>
      <w:marLeft w:val="0"/>
      <w:marRight w:val="0"/>
      <w:marTop w:val="0"/>
      <w:marBottom w:val="0"/>
      <w:divBdr>
        <w:top w:val="none" w:sz="0" w:space="0" w:color="auto"/>
        <w:left w:val="none" w:sz="0" w:space="0" w:color="auto"/>
        <w:bottom w:val="none" w:sz="0" w:space="0" w:color="auto"/>
        <w:right w:val="none" w:sz="0" w:space="0" w:color="auto"/>
      </w:divBdr>
    </w:div>
    <w:div w:id="617369141">
      <w:bodyDiv w:val="1"/>
      <w:marLeft w:val="0"/>
      <w:marRight w:val="0"/>
      <w:marTop w:val="0"/>
      <w:marBottom w:val="0"/>
      <w:divBdr>
        <w:top w:val="none" w:sz="0" w:space="0" w:color="auto"/>
        <w:left w:val="none" w:sz="0" w:space="0" w:color="auto"/>
        <w:bottom w:val="none" w:sz="0" w:space="0" w:color="auto"/>
        <w:right w:val="none" w:sz="0" w:space="0" w:color="auto"/>
      </w:divBdr>
    </w:div>
    <w:div w:id="634062539">
      <w:bodyDiv w:val="1"/>
      <w:marLeft w:val="0"/>
      <w:marRight w:val="0"/>
      <w:marTop w:val="0"/>
      <w:marBottom w:val="0"/>
      <w:divBdr>
        <w:top w:val="none" w:sz="0" w:space="0" w:color="auto"/>
        <w:left w:val="none" w:sz="0" w:space="0" w:color="auto"/>
        <w:bottom w:val="none" w:sz="0" w:space="0" w:color="auto"/>
        <w:right w:val="none" w:sz="0" w:space="0" w:color="auto"/>
      </w:divBdr>
    </w:div>
    <w:div w:id="635448451">
      <w:bodyDiv w:val="1"/>
      <w:marLeft w:val="0"/>
      <w:marRight w:val="0"/>
      <w:marTop w:val="0"/>
      <w:marBottom w:val="0"/>
      <w:divBdr>
        <w:top w:val="none" w:sz="0" w:space="0" w:color="auto"/>
        <w:left w:val="none" w:sz="0" w:space="0" w:color="auto"/>
        <w:bottom w:val="none" w:sz="0" w:space="0" w:color="auto"/>
        <w:right w:val="none" w:sz="0" w:space="0" w:color="auto"/>
      </w:divBdr>
    </w:div>
    <w:div w:id="644551312">
      <w:bodyDiv w:val="1"/>
      <w:marLeft w:val="0"/>
      <w:marRight w:val="0"/>
      <w:marTop w:val="0"/>
      <w:marBottom w:val="0"/>
      <w:divBdr>
        <w:top w:val="none" w:sz="0" w:space="0" w:color="auto"/>
        <w:left w:val="none" w:sz="0" w:space="0" w:color="auto"/>
        <w:bottom w:val="none" w:sz="0" w:space="0" w:color="auto"/>
        <w:right w:val="none" w:sz="0" w:space="0" w:color="auto"/>
      </w:divBdr>
    </w:div>
    <w:div w:id="649097651">
      <w:bodyDiv w:val="1"/>
      <w:marLeft w:val="0"/>
      <w:marRight w:val="0"/>
      <w:marTop w:val="0"/>
      <w:marBottom w:val="0"/>
      <w:divBdr>
        <w:top w:val="none" w:sz="0" w:space="0" w:color="auto"/>
        <w:left w:val="none" w:sz="0" w:space="0" w:color="auto"/>
        <w:bottom w:val="none" w:sz="0" w:space="0" w:color="auto"/>
        <w:right w:val="none" w:sz="0" w:space="0" w:color="auto"/>
      </w:divBdr>
    </w:div>
    <w:div w:id="666518351">
      <w:bodyDiv w:val="1"/>
      <w:marLeft w:val="0"/>
      <w:marRight w:val="0"/>
      <w:marTop w:val="0"/>
      <w:marBottom w:val="0"/>
      <w:divBdr>
        <w:top w:val="none" w:sz="0" w:space="0" w:color="auto"/>
        <w:left w:val="none" w:sz="0" w:space="0" w:color="auto"/>
        <w:bottom w:val="none" w:sz="0" w:space="0" w:color="auto"/>
        <w:right w:val="none" w:sz="0" w:space="0" w:color="auto"/>
      </w:divBdr>
    </w:div>
    <w:div w:id="675184291">
      <w:bodyDiv w:val="1"/>
      <w:marLeft w:val="0"/>
      <w:marRight w:val="0"/>
      <w:marTop w:val="0"/>
      <w:marBottom w:val="0"/>
      <w:divBdr>
        <w:top w:val="none" w:sz="0" w:space="0" w:color="auto"/>
        <w:left w:val="none" w:sz="0" w:space="0" w:color="auto"/>
        <w:bottom w:val="none" w:sz="0" w:space="0" w:color="auto"/>
        <w:right w:val="none" w:sz="0" w:space="0" w:color="auto"/>
      </w:divBdr>
    </w:div>
    <w:div w:id="689602455">
      <w:bodyDiv w:val="1"/>
      <w:marLeft w:val="0"/>
      <w:marRight w:val="0"/>
      <w:marTop w:val="0"/>
      <w:marBottom w:val="0"/>
      <w:divBdr>
        <w:top w:val="none" w:sz="0" w:space="0" w:color="auto"/>
        <w:left w:val="none" w:sz="0" w:space="0" w:color="auto"/>
        <w:bottom w:val="none" w:sz="0" w:space="0" w:color="auto"/>
        <w:right w:val="none" w:sz="0" w:space="0" w:color="auto"/>
      </w:divBdr>
    </w:div>
    <w:div w:id="699937843">
      <w:bodyDiv w:val="1"/>
      <w:marLeft w:val="0"/>
      <w:marRight w:val="0"/>
      <w:marTop w:val="0"/>
      <w:marBottom w:val="0"/>
      <w:divBdr>
        <w:top w:val="none" w:sz="0" w:space="0" w:color="auto"/>
        <w:left w:val="none" w:sz="0" w:space="0" w:color="auto"/>
        <w:bottom w:val="none" w:sz="0" w:space="0" w:color="auto"/>
        <w:right w:val="none" w:sz="0" w:space="0" w:color="auto"/>
      </w:divBdr>
    </w:div>
    <w:div w:id="702554871">
      <w:bodyDiv w:val="1"/>
      <w:marLeft w:val="0"/>
      <w:marRight w:val="0"/>
      <w:marTop w:val="0"/>
      <w:marBottom w:val="0"/>
      <w:divBdr>
        <w:top w:val="none" w:sz="0" w:space="0" w:color="auto"/>
        <w:left w:val="none" w:sz="0" w:space="0" w:color="auto"/>
        <w:bottom w:val="none" w:sz="0" w:space="0" w:color="auto"/>
        <w:right w:val="none" w:sz="0" w:space="0" w:color="auto"/>
      </w:divBdr>
    </w:div>
    <w:div w:id="707488885">
      <w:bodyDiv w:val="1"/>
      <w:marLeft w:val="0"/>
      <w:marRight w:val="0"/>
      <w:marTop w:val="0"/>
      <w:marBottom w:val="0"/>
      <w:divBdr>
        <w:top w:val="none" w:sz="0" w:space="0" w:color="auto"/>
        <w:left w:val="none" w:sz="0" w:space="0" w:color="auto"/>
        <w:bottom w:val="none" w:sz="0" w:space="0" w:color="auto"/>
        <w:right w:val="none" w:sz="0" w:space="0" w:color="auto"/>
      </w:divBdr>
    </w:div>
    <w:div w:id="734596216">
      <w:bodyDiv w:val="1"/>
      <w:marLeft w:val="0"/>
      <w:marRight w:val="0"/>
      <w:marTop w:val="0"/>
      <w:marBottom w:val="0"/>
      <w:divBdr>
        <w:top w:val="none" w:sz="0" w:space="0" w:color="auto"/>
        <w:left w:val="none" w:sz="0" w:space="0" w:color="auto"/>
        <w:bottom w:val="none" w:sz="0" w:space="0" w:color="auto"/>
        <w:right w:val="none" w:sz="0" w:space="0" w:color="auto"/>
      </w:divBdr>
    </w:div>
    <w:div w:id="738091869">
      <w:bodyDiv w:val="1"/>
      <w:marLeft w:val="0"/>
      <w:marRight w:val="0"/>
      <w:marTop w:val="0"/>
      <w:marBottom w:val="0"/>
      <w:divBdr>
        <w:top w:val="none" w:sz="0" w:space="0" w:color="auto"/>
        <w:left w:val="none" w:sz="0" w:space="0" w:color="auto"/>
        <w:bottom w:val="none" w:sz="0" w:space="0" w:color="auto"/>
        <w:right w:val="none" w:sz="0" w:space="0" w:color="auto"/>
      </w:divBdr>
    </w:div>
    <w:div w:id="777140226">
      <w:bodyDiv w:val="1"/>
      <w:marLeft w:val="0"/>
      <w:marRight w:val="0"/>
      <w:marTop w:val="0"/>
      <w:marBottom w:val="0"/>
      <w:divBdr>
        <w:top w:val="none" w:sz="0" w:space="0" w:color="auto"/>
        <w:left w:val="none" w:sz="0" w:space="0" w:color="auto"/>
        <w:bottom w:val="none" w:sz="0" w:space="0" w:color="auto"/>
        <w:right w:val="none" w:sz="0" w:space="0" w:color="auto"/>
      </w:divBdr>
    </w:div>
    <w:div w:id="780221108">
      <w:bodyDiv w:val="1"/>
      <w:marLeft w:val="0"/>
      <w:marRight w:val="0"/>
      <w:marTop w:val="0"/>
      <w:marBottom w:val="0"/>
      <w:divBdr>
        <w:top w:val="none" w:sz="0" w:space="0" w:color="auto"/>
        <w:left w:val="none" w:sz="0" w:space="0" w:color="auto"/>
        <w:bottom w:val="none" w:sz="0" w:space="0" w:color="auto"/>
        <w:right w:val="none" w:sz="0" w:space="0" w:color="auto"/>
      </w:divBdr>
    </w:div>
    <w:div w:id="781270917">
      <w:bodyDiv w:val="1"/>
      <w:marLeft w:val="0"/>
      <w:marRight w:val="0"/>
      <w:marTop w:val="0"/>
      <w:marBottom w:val="0"/>
      <w:divBdr>
        <w:top w:val="none" w:sz="0" w:space="0" w:color="auto"/>
        <w:left w:val="none" w:sz="0" w:space="0" w:color="auto"/>
        <w:bottom w:val="none" w:sz="0" w:space="0" w:color="auto"/>
        <w:right w:val="none" w:sz="0" w:space="0" w:color="auto"/>
      </w:divBdr>
    </w:div>
    <w:div w:id="788086694">
      <w:bodyDiv w:val="1"/>
      <w:marLeft w:val="0"/>
      <w:marRight w:val="0"/>
      <w:marTop w:val="0"/>
      <w:marBottom w:val="0"/>
      <w:divBdr>
        <w:top w:val="none" w:sz="0" w:space="0" w:color="auto"/>
        <w:left w:val="none" w:sz="0" w:space="0" w:color="auto"/>
        <w:bottom w:val="none" w:sz="0" w:space="0" w:color="auto"/>
        <w:right w:val="none" w:sz="0" w:space="0" w:color="auto"/>
      </w:divBdr>
    </w:div>
    <w:div w:id="788278706">
      <w:bodyDiv w:val="1"/>
      <w:marLeft w:val="0"/>
      <w:marRight w:val="0"/>
      <w:marTop w:val="0"/>
      <w:marBottom w:val="0"/>
      <w:divBdr>
        <w:top w:val="none" w:sz="0" w:space="0" w:color="auto"/>
        <w:left w:val="none" w:sz="0" w:space="0" w:color="auto"/>
        <w:bottom w:val="none" w:sz="0" w:space="0" w:color="auto"/>
        <w:right w:val="none" w:sz="0" w:space="0" w:color="auto"/>
      </w:divBdr>
    </w:div>
    <w:div w:id="788624484">
      <w:bodyDiv w:val="1"/>
      <w:marLeft w:val="0"/>
      <w:marRight w:val="0"/>
      <w:marTop w:val="0"/>
      <w:marBottom w:val="0"/>
      <w:divBdr>
        <w:top w:val="none" w:sz="0" w:space="0" w:color="auto"/>
        <w:left w:val="none" w:sz="0" w:space="0" w:color="auto"/>
        <w:bottom w:val="none" w:sz="0" w:space="0" w:color="auto"/>
        <w:right w:val="none" w:sz="0" w:space="0" w:color="auto"/>
      </w:divBdr>
    </w:div>
    <w:div w:id="793838114">
      <w:bodyDiv w:val="1"/>
      <w:marLeft w:val="0"/>
      <w:marRight w:val="0"/>
      <w:marTop w:val="0"/>
      <w:marBottom w:val="0"/>
      <w:divBdr>
        <w:top w:val="none" w:sz="0" w:space="0" w:color="auto"/>
        <w:left w:val="none" w:sz="0" w:space="0" w:color="auto"/>
        <w:bottom w:val="none" w:sz="0" w:space="0" w:color="auto"/>
        <w:right w:val="none" w:sz="0" w:space="0" w:color="auto"/>
      </w:divBdr>
    </w:div>
    <w:div w:id="797114972">
      <w:bodyDiv w:val="1"/>
      <w:marLeft w:val="0"/>
      <w:marRight w:val="0"/>
      <w:marTop w:val="0"/>
      <w:marBottom w:val="0"/>
      <w:divBdr>
        <w:top w:val="none" w:sz="0" w:space="0" w:color="auto"/>
        <w:left w:val="none" w:sz="0" w:space="0" w:color="auto"/>
        <w:bottom w:val="none" w:sz="0" w:space="0" w:color="auto"/>
        <w:right w:val="none" w:sz="0" w:space="0" w:color="auto"/>
      </w:divBdr>
    </w:div>
    <w:div w:id="802235103">
      <w:bodyDiv w:val="1"/>
      <w:marLeft w:val="0"/>
      <w:marRight w:val="0"/>
      <w:marTop w:val="0"/>
      <w:marBottom w:val="0"/>
      <w:divBdr>
        <w:top w:val="none" w:sz="0" w:space="0" w:color="auto"/>
        <w:left w:val="none" w:sz="0" w:space="0" w:color="auto"/>
        <w:bottom w:val="none" w:sz="0" w:space="0" w:color="auto"/>
        <w:right w:val="none" w:sz="0" w:space="0" w:color="auto"/>
      </w:divBdr>
    </w:div>
    <w:div w:id="806778909">
      <w:bodyDiv w:val="1"/>
      <w:marLeft w:val="0"/>
      <w:marRight w:val="0"/>
      <w:marTop w:val="0"/>
      <w:marBottom w:val="0"/>
      <w:divBdr>
        <w:top w:val="none" w:sz="0" w:space="0" w:color="auto"/>
        <w:left w:val="none" w:sz="0" w:space="0" w:color="auto"/>
        <w:bottom w:val="none" w:sz="0" w:space="0" w:color="auto"/>
        <w:right w:val="none" w:sz="0" w:space="0" w:color="auto"/>
      </w:divBdr>
    </w:div>
    <w:div w:id="833305733">
      <w:bodyDiv w:val="1"/>
      <w:marLeft w:val="0"/>
      <w:marRight w:val="0"/>
      <w:marTop w:val="0"/>
      <w:marBottom w:val="0"/>
      <w:divBdr>
        <w:top w:val="none" w:sz="0" w:space="0" w:color="auto"/>
        <w:left w:val="none" w:sz="0" w:space="0" w:color="auto"/>
        <w:bottom w:val="none" w:sz="0" w:space="0" w:color="auto"/>
        <w:right w:val="none" w:sz="0" w:space="0" w:color="auto"/>
      </w:divBdr>
    </w:div>
    <w:div w:id="840117835">
      <w:bodyDiv w:val="1"/>
      <w:marLeft w:val="0"/>
      <w:marRight w:val="0"/>
      <w:marTop w:val="0"/>
      <w:marBottom w:val="0"/>
      <w:divBdr>
        <w:top w:val="none" w:sz="0" w:space="0" w:color="auto"/>
        <w:left w:val="none" w:sz="0" w:space="0" w:color="auto"/>
        <w:bottom w:val="none" w:sz="0" w:space="0" w:color="auto"/>
        <w:right w:val="none" w:sz="0" w:space="0" w:color="auto"/>
      </w:divBdr>
    </w:div>
    <w:div w:id="845944403">
      <w:bodyDiv w:val="1"/>
      <w:marLeft w:val="0"/>
      <w:marRight w:val="0"/>
      <w:marTop w:val="0"/>
      <w:marBottom w:val="0"/>
      <w:divBdr>
        <w:top w:val="none" w:sz="0" w:space="0" w:color="auto"/>
        <w:left w:val="none" w:sz="0" w:space="0" w:color="auto"/>
        <w:bottom w:val="none" w:sz="0" w:space="0" w:color="auto"/>
        <w:right w:val="none" w:sz="0" w:space="0" w:color="auto"/>
      </w:divBdr>
    </w:div>
    <w:div w:id="855271394">
      <w:bodyDiv w:val="1"/>
      <w:marLeft w:val="0"/>
      <w:marRight w:val="0"/>
      <w:marTop w:val="0"/>
      <w:marBottom w:val="0"/>
      <w:divBdr>
        <w:top w:val="none" w:sz="0" w:space="0" w:color="auto"/>
        <w:left w:val="none" w:sz="0" w:space="0" w:color="auto"/>
        <w:bottom w:val="none" w:sz="0" w:space="0" w:color="auto"/>
        <w:right w:val="none" w:sz="0" w:space="0" w:color="auto"/>
      </w:divBdr>
    </w:div>
    <w:div w:id="862979081">
      <w:bodyDiv w:val="1"/>
      <w:marLeft w:val="0"/>
      <w:marRight w:val="0"/>
      <w:marTop w:val="0"/>
      <w:marBottom w:val="0"/>
      <w:divBdr>
        <w:top w:val="none" w:sz="0" w:space="0" w:color="auto"/>
        <w:left w:val="none" w:sz="0" w:space="0" w:color="auto"/>
        <w:bottom w:val="none" w:sz="0" w:space="0" w:color="auto"/>
        <w:right w:val="none" w:sz="0" w:space="0" w:color="auto"/>
      </w:divBdr>
    </w:div>
    <w:div w:id="869420893">
      <w:bodyDiv w:val="1"/>
      <w:marLeft w:val="0"/>
      <w:marRight w:val="0"/>
      <w:marTop w:val="0"/>
      <w:marBottom w:val="0"/>
      <w:divBdr>
        <w:top w:val="none" w:sz="0" w:space="0" w:color="auto"/>
        <w:left w:val="none" w:sz="0" w:space="0" w:color="auto"/>
        <w:bottom w:val="none" w:sz="0" w:space="0" w:color="auto"/>
        <w:right w:val="none" w:sz="0" w:space="0" w:color="auto"/>
      </w:divBdr>
    </w:div>
    <w:div w:id="869612361">
      <w:bodyDiv w:val="1"/>
      <w:marLeft w:val="0"/>
      <w:marRight w:val="0"/>
      <w:marTop w:val="0"/>
      <w:marBottom w:val="0"/>
      <w:divBdr>
        <w:top w:val="none" w:sz="0" w:space="0" w:color="auto"/>
        <w:left w:val="none" w:sz="0" w:space="0" w:color="auto"/>
        <w:bottom w:val="none" w:sz="0" w:space="0" w:color="auto"/>
        <w:right w:val="none" w:sz="0" w:space="0" w:color="auto"/>
      </w:divBdr>
    </w:div>
    <w:div w:id="871843701">
      <w:bodyDiv w:val="1"/>
      <w:marLeft w:val="0"/>
      <w:marRight w:val="0"/>
      <w:marTop w:val="0"/>
      <w:marBottom w:val="0"/>
      <w:divBdr>
        <w:top w:val="none" w:sz="0" w:space="0" w:color="auto"/>
        <w:left w:val="none" w:sz="0" w:space="0" w:color="auto"/>
        <w:bottom w:val="none" w:sz="0" w:space="0" w:color="auto"/>
        <w:right w:val="none" w:sz="0" w:space="0" w:color="auto"/>
      </w:divBdr>
    </w:div>
    <w:div w:id="882524180">
      <w:bodyDiv w:val="1"/>
      <w:marLeft w:val="0"/>
      <w:marRight w:val="0"/>
      <w:marTop w:val="0"/>
      <w:marBottom w:val="0"/>
      <w:divBdr>
        <w:top w:val="none" w:sz="0" w:space="0" w:color="auto"/>
        <w:left w:val="none" w:sz="0" w:space="0" w:color="auto"/>
        <w:bottom w:val="none" w:sz="0" w:space="0" w:color="auto"/>
        <w:right w:val="none" w:sz="0" w:space="0" w:color="auto"/>
      </w:divBdr>
    </w:div>
    <w:div w:id="884365659">
      <w:bodyDiv w:val="1"/>
      <w:marLeft w:val="0"/>
      <w:marRight w:val="0"/>
      <w:marTop w:val="0"/>
      <w:marBottom w:val="0"/>
      <w:divBdr>
        <w:top w:val="none" w:sz="0" w:space="0" w:color="auto"/>
        <w:left w:val="none" w:sz="0" w:space="0" w:color="auto"/>
        <w:bottom w:val="none" w:sz="0" w:space="0" w:color="auto"/>
        <w:right w:val="none" w:sz="0" w:space="0" w:color="auto"/>
      </w:divBdr>
    </w:div>
    <w:div w:id="891384342">
      <w:bodyDiv w:val="1"/>
      <w:marLeft w:val="0"/>
      <w:marRight w:val="0"/>
      <w:marTop w:val="0"/>
      <w:marBottom w:val="0"/>
      <w:divBdr>
        <w:top w:val="none" w:sz="0" w:space="0" w:color="auto"/>
        <w:left w:val="none" w:sz="0" w:space="0" w:color="auto"/>
        <w:bottom w:val="none" w:sz="0" w:space="0" w:color="auto"/>
        <w:right w:val="none" w:sz="0" w:space="0" w:color="auto"/>
      </w:divBdr>
    </w:div>
    <w:div w:id="896861580">
      <w:bodyDiv w:val="1"/>
      <w:marLeft w:val="0"/>
      <w:marRight w:val="0"/>
      <w:marTop w:val="0"/>
      <w:marBottom w:val="0"/>
      <w:divBdr>
        <w:top w:val="none" w:sz="0" w:space="0" w:color="auto"/>
        <w:left w:val="none" w:sz="0" w:space="0" w:color="auto"/>
        <w:bottom w:val="none" w:sz="0" w:space="0" w:color="auto"/>
        <w:right w:val="none" w:sz="0" w:space="0" w:color="auto"/>
      </w:divBdr>
    </w:div>
    <w:div w:id="900671604">
      <w:bodyDiv w:val="1"/>
      <w:marLeft w:val="0"/>
      <w:marRight w:val="0"/>
      <w:marTop w:val="0"/>
      <w:marBottom w:val="0"/>
      <w:divBdr>
        <w:top w:val="none" w:sz="0" w:space="0" w:color="auto"/>
        <w:left w:val="none" w:sz="0" w:space="0" w:color="auto"/>
        <w:bottom w:val="none" w:sz="0" w:space="0" w:color="auto"/>
        <w:right w:val="none" w:sz="0" w:space="0" w:color="auto"/>
      </w:divBdr>
    </w:div>
    <w:div w:id="903370958">
      <w:bodyDiv w:val="1"/>
      <w:marLeft w:val="0"/>
      <w:marRight w:val="0"/>
      <w:marTop w:val="0"/>
      <w:marBottom w:val="0"/>
      <w:divBdr>
        <w:top w:val="none" w:sz="0" w:space="0" w:color="auto"/>
        <w:left w:val="none" w:sz="0" w:space="0" w:color="auto"/>
        <w:bottom w:val="none" w:sz="0" w:space="0" w:color="auto"/>
        <w:right w:val="none" w:sz="0" w:space="0" w:color="auto"/>
      </w:divBdr>
    </w:div>
    <w:div w:id="913662872">
      <w:bodyDiv w:val="1"/>
      <w:marLeft w:val="0"/>
      <w:marRight w:val="0"/>
      <w:marTop w:val="0"/>
      <w:marBottom w:val="0"/>
      <w:divBdr>
        <w:top w:val="none" w:sz="0" w:space="0" w:color="auto"/>
        <w:left w:val="none" w:sz="0" w:space="0" w:color="auto"/>
        <w:bottom w:val="none" w:sz="0" w:space="0" w:color="auto"/>
        <w:right w:val="none" w:sz="0" w:space="0" w:color="auto"/>
      </w:divBdr>
    </w:div>
    <w:div w:id="920408771">
      <w:bodyDiv w:val="1"/>
      <w:marLeft w:val="0"/>
      <w:marRight w:val="0"/>
      <w:marTop w:val="0"/>
      <w:marBottom w:val="0"/>
      <w:divBdr>
        <w:top w:val="none" w:sz="0" w:space="0" w:color="auto"/>
        <w:left w:val="none" w:sz="0" w:space="0" w:color="auto"/>
        <w:bottom w:val="none" w:sz="0" w:space="0" w:color="auto"/>
        <w:right w:val="none" w:sz="0" w:space="0" w:color="auto"/>
      </w:divBdr>
    </w:div>
    <w:div w:id="928076206">
      <w:bodyDiv w:val="1"/>
      <w:marLeft w:val="0"/>
      <w:marRight w:val="0"/>
      <w:marTop w:val="0"/>
      <w:marBottom w:val="0"/>
      <w:divBdr>
        <w:top w:val="none" w:sz="0" w:space="0" w:color="auto"/>
        <w:left w:val="none" w:sz="0" w:space="0" w:color="auto"/>
        <w:bottom w:val="none" w:sz="0" w:space="0" w:color="auto"/>
        <w:right w:val="none" w:sz="0" w:space="0" w:color="auto"/>
      </w:divBdr>
    </w:div>
    <w:div w:id="932473034">
      <w:bodyDiv w:val="1"/>
      <w:marLeft w:val="0"/>
      <w:marRight w:val="0"/>
      <w:marTop w:val="0"/>
      <w:marBottom w:val="0"/>
      <w:divBdr>
        <w:top w:val="none" w:sz="0" w:space="0" w:color="auto"/>
        <w:left w:val="none" w:sz="0" w:space="0" w:color="auto"/>
        <w:bottom w:val="none" w:sz="0" w:space="0" w:color="auto"/>
        <w:right w:val="none" w:sz="0" w:space="0" w:color="auto"/>
      </w:divBdr>
    </w:div>
    <w:div w:id="933325752">
      <w:bodyDiv w:val="1"/>
      <w:marLeft w:val="0"/>
      <w:marRight w:val="0"/>
      <w:marTop w:val="0"/>
      <w:marBottom w:val="0"/>
      <w:divBdr>
        <w:top w:val="none" w:sz="0" w:space="0" w:color="auto"/>
        <w:left w:val="none" w:sz="0" w:space="0" w:color="auto"/>
        <w:bottom w:val="none" w:sz="0" w:space="0" w:color="auto"/>
        <w:right w:val="none" w:sz="0" w:space="0" w:color="auto"/>
      </w:divBdr>
    </w:div>
    <w:div w:id="934021476">
      <w:bodyDiv w:val="1"/>
      <w:marLeft w:val="0"/>
      <w:marRight w:val="0"/>
      <w:marTop w:val="0"/>
      <w:marBottom w:val="0"/>
      <w:divBdr>
        <w:top w:val="none" w:sz="0" w:space="0" w:color="auto"/>
        <w:left w:val="none" w:sz="0" w:space="0" w:color="auto"/>
        <w:bottom w:val="none" w:sz="0" w:space="0" w:color="auto"/>
        <w:right w:val="none" w:sz="0" w:space="0" w:color="auto"/>
      </w:divBdr>
    </w:div>
    <w:div w:id="939488763">
      <w:bodyDiv w:val="1"/>
      <w:marLeft w:val="0"/>
      <w:marRight w:val="0"/>
      <w:marTop w:val="0"/>
      <w:marBottom w:val="0"/>
      <w:divBdr>
        <w:top w:val="none" w:sz="0" w:space="0" w:color="auto"/>
        <w:left w:val="none" w:sz="0" w:space="0" w:color="auto"/>
        <w:bottom w:val="none" w:sz="0" w:space="0" w:color="auto"/>
        <w:right w:val="none" w:sz="0" w:space="0" w:color="auto"/>
      </w:divBdr>
    </w:div>
    <w:div w:id="943419118">
      <w:bodyDiv w:val="1"/>
      <w:marLeft w:val="0"/>
      <w:marRight w:val="0"/>
      <w:marTop w:val="0"/>
      <w:marBottom w:val="0"/>
      <w:divBdr>
        <w:top w:val="none" w:sz="0" w:space="0" w:color="auto"/>
        <w:left w:val="none" w:sz="0" w:space="0" w:color="auto"/>
        <w:bottom w:val="none" w:sz="0" w:space="0" w:color="auto"/>
        <w:right w:val="none" w:sz="0" w:space="0" w:color="auto"/>
      </w:divBdr>
    </w:div>
    <w:div w:id="958342931">
      <w:bodyDiv w:val="1"/>
      <w:marLeft w:val="0"/>
      <w:marRight w:val="0"/>
      <w:marTop w:val="0"/>
      <w:marBottom w:val="0"/>
      <w:divBdr>
        <w:top w:val="none" w:sz="0" w:space="0" w:color="auto"/>
        <w:left w:val="none" w:sz="0" w:space="0" w:color="auto"/>
        <w:bottom w:val="none" w:sz="0" w:space="0" w:color="auto"/>
        <w:right w:val="none" w:sz="0" w:space="0" w:color="auto"/>
      </w:divBdr>
    </w:div>
    <w:div w:id="966276962">
      <w:bodyDiv w:val="1"/>
      <w:marLeft w:val="0"/>
      <w:marRight w:val="0"/>
      <w:marTop w:val="0"/>
      <w:marBottom w:val="0"/>
      <w:divBdr>
        <w:top w:val="none" w:sz="0" w:space="0" w:color="auto"/>
        <w:left w:val="none" w:sz="0" w:space="0" w:color="auto"/>
        <w:bottom w:val="none" w:sz="0" w:space="0" w:color="auto"/>
        <w:right w:val="none" w:sz="0" w:space="0" w:color="auto"/>
      </w:divBdr>
    </w:div>
    <w:div w:id="974068831">
      <w:bodyDiv w:val="1"/>
      <w:marLeft w:val="0"/>
      <w:marRight w:val="0"/>
      <w:marTop w:val="0"/>
      <w:marBottom w:val="0"/>
      <w:divBdr>
        <w:top w:val="none" w:sz="0" w:space="0" w:color="auto"/>
        <w:left w:val="none" w:sz="0" w:space="0" w:color="auto"/>
        <w:bottom w:val="none" w:sz="0" w:space="0" w:color="auto"/>
        <w:right w:val="none" w:sz="0" w:space="0" w:color="auto"/>
      </w:divBdr>
    </w:div>
    <w:div w:id="977147329">
      <w:bodyDiv w:val="1"/>
      <w:marLeft w:val="0"/>
      <w:marRight w:val="0"/>
      <w:marTop w:val="0"/>
      <w:marBottom w:val="0"/>
      <w:divBdr>
        <w:top w:val="none" w:sz="0" w:space="0" w:color="auto"/>
        <w:left w:val="none" w:sz="0" w:space="0" w:color="auto"/>
        <w:bottom w:val="none" w:sz="0" w:space="0" w:color="auto"/>
        <w:right w:val="none" w:sz="0" w:space="0" w:color="auto"/>
      </w:divBdr>
    </w:div>
    <w:div w:id="978994746">
      <w:bodyDiv w:val="1"/>
      <w:marLeft w:val="0"/>
      <w:marRight w:val="0"/>
      <w:marTop w:val="0"/>
      <w:marBottom w:val="0"/>
      <w:divBdr>
        <w:top w:val="none" w:sz="0" w:space="0" w:color="auto"/>
        <w:left w:val="none" w:sz="0" w:space="0" w:color="auto"/>
        <w:bottom w:val="none" w:sz="0" w:space="0" w:color="auto"/>
        <w:right w:val="none" w:sz="0" w:space="0" w:color="auto"/>
      </w:divBdr>
    </w:div>
    <w:div w:id="979501289">
      <w:bodyDiv w:val="1"/>
      <w:marLeft w:val="0"/>
      <w:marRight w:val="0"/>
      <w:marTop w:val="0"/>
      <w:marBottom w:val="0"/>
      <w:divBdr>
        <w:top w:val="none" w:sz="0" w:space="0" w:color="auto"/>
        <w:left w:val="none" w:sz="0" w:space="0" w:color="auto"/>
        <w:bottom w:val="none" w:sz="0" w:space="0" w:color="auto"/>
        <w:right w:val="none" w:sz="0" w:space="0" w:color="auto"/>
      </w:divBdr>
    </w:div>
    <w:div w:id="983464552">
      <w:bodyDiv w:val="1"/>
      <w:marLeft w:val="0"/>
      <w:marRight w:val="0"/>
      <w:marTop w:val="0"/>
      <w:marBottom w:val="0"/>
      <w:divBdr>
        <w:top w:val="none" w:sz="0" w:space="0" w:color="auto"/>
        <w:left w:val="none" w:sz="0" w:space="0" w:color="auto"/>
        <w:bottom w:val="none" w:sz="0" w:space="0" w:color="auto"/>
        <w:right w:val="none" w:sz="0" w:space="0" w:color="auto"/>
      </w:divBdr>
    </w:div>
    <w:div w:id="986784993">
      <w:bodyDiv w:val="1"/>
      <w:marLeft w:val="0"/>
      <w:marRight w:val="0"/>
      <w:marTop w:val="0"/>
      <w:marBottom w:val="0"/>
      <w:divBdr>
        <w:top w:val="none" w:sz="0" w:space="0" w:color="auto"/>
        <w:left w:val="none" w:sz="0" w:space="0" w:color="auto"/>
        <w:bottom w:val="none" w:sz="0" w:space="0" w:color="auto"/>
        <w:right w:val="none" w:sz="0" w:space="0" w:color="auto"/>
      </w:divBdr>
    </w:div>
    <w:div w:id="1026181036">
      <w:bodyDiv w:val="1"/>
      <w:marLeft w:val="0"/>
      <w:marRight w:val="0"/>
      <w:marTop w:val="0"/>
      <w:marBottom w:val="0"/>
      <w:divBdr>
        <w:top w:val="none" w:sz="0" w:space="0" w:color="auto"/>
        <w:left w:val="none" w:sz="0" w:space="0" w:color="auto"/>
        <w:bottom w:val="none" w:sz="0" w:space="0" w:color="auto"/>
        <w:right w:val="none" w:sz="0" w:space="0" w:color="auto"/>
      </w:divBdr>
    </w:div>
    <w:div w:id="1031997929">
      <w:bodyDiv w:val="1"/>
      <w:marLeft w:val="0"/>
      <w:marRight w:val="0"/>
      <w:marTop w:val="0"/>
      <w:marBottom w:val="0"/>
      <w:divBdr>
        <w:top w:val="none" w:sz="0" w:space="0" w:color="auto"/>
        <w:left w:val="none" w:sz="0" w:space="0" w:color="auto"/>
        <w:bottom w:val="none" w:sz="0" w:space="0" w:color="auto"/>
        <w:right w:val="none" w:sz="0" w:space="0" w:color="auto"/>
      </w:divBdr>
    </w:div>
    <w:div w:id="1035538785">
      <w:bodyDiv w:val="1"/>
      <w:marLeft w:val="0"/>
      <w:marRight w:val="0"/>
      <w:marTop w:val="0"/>
      <w:marBottom w:val="0"/>
      <w:divBdr>
        <w:top w:val="none" w:sz="0" w:space="0" w:color="auto"/>
        <w:left w:val="none" w:sz="0" w:space="0" w:color="auto"/>
        <w:bottom w:val="none" w:sz="0" w:space="0" w:color="auto"/>
        <w:right w:val="none" w:sz="0" w:space="0" w:color="auto"/>
      </w:divBdr>
    </w:div>
    <w:div w:id="1041978982">
      <w:bodyDiv w:val="1"/>
      <w:marLeft w:val="0"/>
      <w:marRight w:val="0"/>
      <w:marTop w:val="0"/>
      <w:marBottom w:val="0"/>
      <w:divBdr>
        <w:top w:val="none" w:sz="0" w:space="0" w:color="auto"/>
        <w:left w:val="none" w:sz="0" w:space="0" w:color="auto"/>
        <w:bottom w:val="none" w:sz="0" w:space="0" w:color="auto"/>
        <w:right w:val="none" w:sz="0" w:space="0" w:color="auto"/>
      </w:divBdr>
    </w:div>
    <w:div w:id="1078362074">
      <w:bodyDiv w:val="1"/>
      <w:marLeft w:val="0"/>
      <w:marRight w:val="0"/>
      <w:marTop w:val="0"/>
      <w:marBottom w:val="0"/>
      <w:divBdr>
        <w:top w:val="none" w:sz="0" w:space="0" w:color="auto"/>
        <w:left w:val="none" w:sz="0" w:space="0" w:color="auto"/>
        <w:bottom w:val="none" w:sz="0" w:space="0" w:color="auto"/>
        <w:right w:val="none" w:sz="0" w:space="0" w:color="auto"/>
      </w:divBdr>
    </w:div>
    <w:div w:id="1081410453">
      <w:bodyDiv w:val="1"/>
      <w:marLeft w:val="0"/>
      <w:marRight w:val="0"/>
      <w:marTop w:val="0"/>
      <w:marBottom w:val="0"/>
      <w:divBdr>
        <w:top w:val="none" w:sz="0" w:space="0" w:color="auto"/>
        <w:left w:val="none" w:sz="0" w:space="0" w:color="auto"/>
        <w:bottom w:val="none" w:sz="0" w:space="0" w:color="auto"/>
        <w:right w:val="none" w:sz="0" w:space="0" w:color="auto"/>
      </w:divBdr>
    </w:div>
    <w:div w:id="1097600215">
      <w:bodyDiv w:val="1"/>
      <w:marLeft w:val="0"/>
      <w:marRight w:val="0"/>
      <w:marTop w:val="0"/>
      <w:marBottom w:val="0"/>
      <w:divBdr>
        <w:top w:val="none" w:sz="0" w:space="0" w:color="auto"/>
        <w:left w:val="none" w:sz="0" w:space="0" w:color="auto"/>
        <w:bottom w:val="none" w:sz="0" w:space="0" w:color="auto"/>
        <w:right w:val="none" w:sz="0" w:space="0" w:color="auto"/>
      </w:divBdr>
    </w:div>
    <w:div w:id="1122189509">
      <w:bodyDiv w:val="1"/>
      <w:marLeft w:val="0"/>
      <w:marRight w:val="0"/>
      <w:marTop w:val="0"/>
      <w:marBottom w:val="0"/>
      <w:divBdr>
        <w:top w:val="none" w:sz="0" w:space="0" w:color="auto"/>
        <w:left w:val="none" w:sz="0" w:space="0" w:color="auto"/>
        <w:bottom w:val="none" w:sz="0" w:space="0" w:color="auto"/>
        <w:right w:val="none" w:sz="0" w:space="0" w:color="auto"/>
      </w:divBdr>
    </w:div>
    <w:div w:id="1123382571">
      <w:bodyDiv w:val="1"/>
      <w:marLeft w:val="0"/>
      <w:marRight w:val="0"/>
      <w:marTop w:val="0"/>
      <w:marBottom w:val="0"/>
      <w:divBdr>
        <w:top w:val="none" w:sz="0" w:space="0" w:color="auto"/>
        <w:left w:val="none" w:sz="0" w:space="0" w:color="auto"/>
        <w:bottom w:val="none" w:sz="0" w:space="0" w:color="auto"/>
        <w:right w:val="none" w:sz="0" w:space="0" w:color="auto"/>
      </w:divBdr>
    </w:div>
    <w:div w:id="1142499342">
      <w:bodyDiv w:val="1"/>
      <w:marLeft w:val="0"/>
      <w:marRight w:val="0"/>
      <w:marTop w:val="0"/>
      <w:marBottom w:val="0"/>
      <w:divBdr>
        <w:top w:val="none" w:sz="0" w:space="0" w:color="auto"/>
        <w:left w:val="none" w:sz="0" w:space="0" w:color="auto"/>
        <w:bottom w:val="none" w:sz="0" w:space="0" w:color="auto"/>
        <w:right w:val="none" w:sz="0" w:space="0" w:color="auto"/>
      </w:divBdr>
    </w:div>
    <w:div w:id="1159687589">
      <w:bodyDiv w:val="1"/>
      <w:marLeft w:val="0"/>
      <w:marRight w:val="0"/>
      <w:marTop w:val="0"/>
      <w:marBottom w:val="0"/>
      <w:divBdr>
        <w:top w:val="none" w:sz="0" w:space="0" w:color="auto"/>
        <w:left w:val="none" w:sz="0" w:space="0" w:color="auto"/>
        <w:bottom w:val="none" w:sz="0" w:space="0" w:color="auto"/>
        <w:right w:val="none" w:sz="0" w:space="0" w:color="auto"/>
      </w:divBdr>
    </w:div>
    <w:div w:id="1172641929">
      <w:bodyDiv w:val="1"/>
      <w:marLeft w:val="0"/>
      <w:marRight w:val="0"/>
      <w:marTop w:val="0"/>
      <w:marBottom w:val="0"/>
      <w:divBdr>
        <w:top w:val="none" w:sz="0" w:space="0" w:color="auto"/>
        <w:left w:val="none" w:sz="0" w:space="0" w:color="auto"/>
        <w:bottom w:val="none" w:sz="0" w:space="0" w:color="auto"/>
        <w:right w:val="none" w:sz="0" w:space="0" w:color="auto"/>
      </w:divBdr>
    </w:div>
    <w:div w:id="1177691240">
      <w:bodyDiv w:val="1"/>
      <w:marLeft w:val="0"/>
      <w:marRight w:val="0"/>
      <w:marTop w:val="0"/>
      <w:marBottom w:val="0"/>
      <w:divBdr>
        <w:top w:val="none" w:sz="0" w:space="0" w:color="auto"/>
        <w:left w:val="none" w:sz="0" w:space="0" w:color="auto"/>
        <w:bottom w:val="none" w:sz="0" w:space="0" w:color="auto"/>
        <w:right w:val="none" w:sz="0" w:space="0" w:color="auto"/>
      </w:divBdr>
    </w:div>
    <w:div w:id="1184437935">
      <w:bodyDiv w:val="1"/>
      <w:marLeft w:val="0"/>
      <w:marRight w:val="0"/>
      <w:marTop w:val="0"/>
      <w:marBottom w:val="0"/>
      <w:divBdr>
        <w:top w:val="none" w:sz="0" w:space="0" w:color="auto"/>
        <w:left w:val="none" w:sz="0" w:space="0" w:color="auto"/>
        <w:bottom w:val="none" w:sz="0" w:space="0" w:color="auto"/>
        <w:right w:val="none" w:sz="0" w:space="0" w:color="auto"/>
      </w:divBdr>
    </w:div>
    <w:div w:id="1209994563">
      <w:bodyDiv w:val="1"/>
      <w:marLeft w:val="0"/>
      <w:marRight w:val="0"/>
      <w:marTop w:val="0"/>
      <w:marBottom w:val="0"/>
      <w:divBdr>
        <w:top w:val="none" w:sz="0" w:space="0" w:color="auto"/>
        <w:left w:val="none" w:sz="0" w:space="0" w:color="auto"/>
        <w:bottom w:val="none" w:sz="0" w:space="0" w:color="auto"/>
        <w:right w:val="none" w:sz="0" w:space="0" w:color="auto"/>
      </w:divBdr>
    </w:div>
    <w:div w:id="1212695226">
      <w:bodyDiv w:val="1"/>
      <w:marLeft w:val="0"/>
      <w:marRight w:val="0"/>
      <w:marTop w:val="0"/>
      <w:marBottom w:val="0"/>
      <w:divBdr>
        <w:top w:val="none" w:sz="0" w:space="0" w:color="auto"/>
        <w:left w:val="none" w:sz="0" w:space="0" w:color="auto"/>
        <w:bottom w:val="none" w:sz="0" w:space="0" w:color="auto"/>
        <w:right w:val="none" w:sz="0" w:space="0" w:color="auto"/>
      </w:divBdr>
    </w:div>
    <w:div w:id="1218785216">
      <w:bodyDiv w:val="1"/>
      <w:marLeft w:val="0"/>
      <w:marRight w:val="0"/>
      <w:marTop w:val="0"/>
      <w:marBottom w:val="0"/>
      <w:divBdr>
        <w:top w:val="none" w:sz="0" w:space="0" w:color="auto"/>
        <w:left w:val="none" w:sz="0" w:space="0" w:color="auto"/>
        <w:bottom w:val="none" w:sz="0" w:space="0" w:color="auto"/>
        <w:right w:val="none" w:sz="0" w:space="0" w:color="auto"/>
      </w:divBdr>
    </w:div>
    <w:div w:id="1224633042">
      <w:bodyDiv w:val="1"/>
      <w:marLeft w:val="0"/>
      <w:marRight w:val="0"/>
      <w:marTop w:val="0"/>
      <w:marBottom w:val="0"/>
      <w:divBdr>
        <w:top w:val="none" w:sz="0" w:space="0" w:color="auto"/>
        <w:left w:val="none" w:sz="0" w:space="0" w:color="auto"/>
        <w:bottom w:val="none" w:sz="0" w:space="0" w:color="auto"/>
        <w:right w:val="none" w:sz="0" w:space="0" w:color="auto"/>
      </w:divBdr>
    </w:div>
    <w:div w:id="1226450693">
      <w:bodyDiv w:val="1"/>
      <w:marLeft w:val="0"/>
      <w:marRight w:val="0"/>
      <w:marTop w:val="0"/>
      <w:marBottom w:val="0"/>
      <w:divBdr>
        <w:top w:val="none" w:sz="0" w:space="0" w:color="auto"/>
        <w:left w:val="none" w:sz="0" w:space="0" w:color="auto"/>
        <w:bottom w:val="none" w:sz="0" w:space="0" w:color="auto"/>
        <w:right w:val="none" w:sz="0" w:space="0" w:color="auto"/>
      </w:divBdr>
    </w:div>
    <w:div w:id="1237087298">
      <w:bodyDiv w:val="1"/>
      <w:marLeft w:val="0"/>
      <w:marRight w:val="0"/>
      <w:marTop w:val="0"/>
      <w:marBottom w:val="0"/>
      <w:divBdr>
        <w:top w:val="none" w:sz="0" w:space="0" w:color="auto"/>
        <w:left w:val="none" w:sz="0" w:space="0" w:color="auto"/>
        <w:bottom w:val="none" w:sz="0" w:space="0" w:color="auto"/>
        <w:right w:val="none" w:sz="0" w:space="0" w:color="auto"/>
      </w:divBdr>
    </w:div>
    <w:div w:id="1239553813">
      <w:bodyDiv w:val="1"/>
      <w:marLeft w:val="0"/>
      <w:marRight w:val="0"/>
      <w:marTop w:val="0"/>
      <w:marBottom w:val="0"/>
      <w:divBdr>
        <w:top w:val="none" w:sz="0" w:space="0" w:color="auto"/>
        <w:left w:val="none" w:sz="0" w:space="0" w:color="auto"/>
        <w:bottom w:val="none" w:sz="0" w:space="0" w:color="auto"/>
        <w:right w:val="none" w:sz="0" w:space="0" w:color="auto"/>
      </w:divBdr>
    </w:div>
    <w:div w:id="1240168571">
      <w:bodyDiv w:val="1"/>
      <w:marLeft w:val="0"/>
      <w:marRight w:val="0"/>
      <w:marTop w:val="0"/>
      <w:marBottom w:val="0"/>
      <w:divBdr>
        <w:top w:val="none" w:sz="0" w:space="0" w:color="auto"/>
        <w:left w:val="none" w:sz="0" w:space="0" w:color="auto"/>
        <w:bottom w:val="none" w:sz="0" w:space="0" w:color="auto"/>
        <w:right w:val="none" w:sz="0" w:space="0" w:color="auto"/>
      </w:divBdr>
    </w:div>
    <w:div w:id="1250000253">
      <w:bodyDiv w:val="1"/>
      <w:marLeft w:val="0"/>
      <w:marRight w:val="0"/>
      <w:marTop w:val="0"/>
      <w:marBottom w:val="0"/>
      <w:divBdr>
        <w:top w:val="none" w:sz="0" w:space="0" w:color="auto"/>
        <w:left w:val="none" w:sz="0" w:space="0" w:color="auto"/>
        <w:bottom w:val="none" w:sz="0" w:space="0" w:color="auto"/>
        <w:right w:val="none" w:sz="0" w:space="0" w:color="auto"/>
      </w:divBdr>
    </w:div>
    <w:div w:id="1252394144">
      <w:bodyDiv w:val="1"/>
      <w:marLeft w:val="0"/>
      <w:marRight w:val="0"/>
      <w:marTop w:val="0"/>
      <w:marBottom w:val="0"/>
      <w:divBdr>
        <w:top w:val="none" w:sz="0" w:space="0" w:color="auto"/>
        <w:left w:val="none" w:sz="0" w:space="0" w:color="auto"/>
        <w:bottom w:val="none" w:sz="0" w:space="0" w:color="auto"/>
        <w:right w:val="none" w:sz="0" w:space="0" w:color="auto"/>
      </w:divBdr>
    </w:div>
    <w:div w:id="1258244675">
      <w:bodyDiv w:val="1"/>
      <w:marLeft w:val="0"/>
      <w:marRight w:val="0"/>
      <w:marTop w:val="0"/>
      <w:marBottom w:val="0"/>
      <w:divBdr>
        <w:top w:val="none" w:sz="0" w:space="0" w:color="auto"/>
        <w:left w:val="none" w:sz="0" w:space="0" w:color="auto"/>
        <w:bottom w:val="none" w:sz="0" w:space="0" w:color="auto"/>
        <w:right w:val="none" w:sz="0" w:space="0" w:color="auto"/>
      </w:divBdr>
    </w:div>
    <w:div w:id="1263416332">
      <w:bodyDiv w:val="1"/>
      <w:marLeft w:val="0"/>
      <w:marRight w:val="0"/>
      <w:marTop w:val="0"/>
      <w:marBottom w:val="0"/>
      <w:divBdr>
        <w:top w:val="none" w:sz="0" w:space="0" w:color="auto"/>
        <w:left w:val="none" w:sz="0" w:space="0" w:color="auto"/>
        <w:bottom w:val="none" w:sz="0" w:space="0" w:color="auto"/>
        <w:right w:val="none" w:sz="0" w:space="0" w:color="auto"/>
      </w:divBdr>
    </w:div>
    <w:div w:id="1276600925">
      <w:bodyDiv w:val="1"/>
      <w:marLeft w:val="0"/>
      <w:marRight w:val="0"/>
      <w:marTop w:val="0"/>
      <w:marBottom w:val="0"/>
      <w:divBdr>
        <w:top w:val="none" w:sz="0" w:space="0" w:color="auto"/>
        <w:left w:val="none" w:sz="0" w:space="0" w:color="auto"/>
        <w:bottom w:val="none" w:sz="0" w:space="0" w:color="auto"/>
        <w:right w:val="none" w:sz="0" w:space="0" w:color="auto"/>
      </w:divBdr>
    </w:div>
    <w:div w:id="1288316939">
      <w:bodyDiv w:val="1"/>
      <w:marLeft w:val="0"/>
      <w:marRight w:val="0"/>
      <w:marTop w:val="0"/>
      <w:marBottom w:val="0"/>
      <w:divBdr>
        <w:top w:val="none" w:sz="0" w:space="0" w:color="auto"/>
        <w:left w:val="none" w:sz="0" w:space="0" w:color="auto"/>
        <w:bottom w:val="none" w:sz="0" w:space="0" w:color="auto"/>
        <w:right w:val="none" w:sz="0" w:space="0" w:color="auto"/>
      </w:divBdr>
    </w:div>
    <w:div w:id="1288468002">
      <w:bodyDiv w:val="1"/>
      <w:marLeft w:val="0"/>
      <w:marRight w:val="0"/>
      <w:marTop w:val="0"/>
      <w:marBottom w:val="0"/>
      <w:divBdr>
        <w:top w:val="none" w:sz="0" w:space="0" w:color="auto"/>
        <w:left w:val="none" w:sz="0" w:space="0" w:color="auto"/>
        <w:bottom w:val="none" w:sz="0" w:space="0" w:color="auto"/>
        <w:right w:val="none" w:sz="0" w:space="0" w:color="auto"/>
      </w:divBdr>
    </w:div>
    <w:div w:id="1293362316">
      <w:bodyDiv w:val="1"/>
      <w:marLeft w:val="0"/>
      <w:marRight w:val="0"/>
      <w:marTop w:val="0"/>
      <w:marBottom w:val="0"/>
      <w:divBdr>
        <w:top w:val="none" w:sz="0" w:space="0" w:color="auto"/>
        <w:left w:val="none" w:sz="0" w:space="0" w:color="auto"/>
        <w:bottom w:val="none" w:sz="0" w:space="0" w:color="auto"/>
        <w:right w:val="none" w:sz="0" w:space="0" w:color="auto"/>
      </w:divBdr>
    </w:div>
    <w:div w:id="1301615291">
      <w:bodyDiv w:val="1"/>
      <w:marLeft w:val="0"/>
      <w:marRight w:val="0"/>
      <w:marTop w:val="0"/>
      <w:marBottom w:val="0"/>
      <w:divBdr>
        <w:top w:val="none" w:sz="0" w:space="0" w:color="auto"/>
        <w:left w:val="none" w:sz="0" w:space="0" w:color="auto"/>
        <w:bottom w:val="none" w:sz="0" w:space="0" w:color="auto"/>
        <w:right w:val="none" w:sz="0" w:space="0" w:color="auto"/>
      </w:divBdr>
    </w:div>
    <w:div w:id="1306086755">
      <w:bodyDiv w:val="1"/>
      <w:marLeft w:val="0"/>
      <w:marRight w:val="0"/>
      <w:marTop w:val="0"/>
      <w:marBottom w:val="0"/>
      <w:divBdr>
        <w:top w:val="none" w:sz="0" w:space="0" w:color="auto"/>
        <w:left w:val="none" w:sz="0" w:space="0" w:color="auto"/>
        <w:bottom w:val="none" w:sz="0" w:space="0" w:color="auto"/>
        <w:right w:val="none" w:sz="0" w:space="0" w:color="auto"/>
      </w:divBdr>
    </w:div>
    <w:div w:id="1310750663">
      <w:bodyDiv w:val="1"/>
      <w:marLeft w:val="0"/>
      <w:marRight w:val="0"/>
      <w:marTop w:val="0"/>
      <w:marBottom w:val="0"/>
      <w:divBdr>
        <w:top w:val="none" w:sz="0" w:space="0" w:color="auto"/>
        <w:left w:val="none" w:sz="0" w:space="0" w:color="auto"/>
        <w:bottom w:val="none" w:sz="0" w:space="0" w:color="auto"/>
        <w:right w:val="none" w:sz="0" w:space="0" w:color="auto"/>
      </w:divBdr>
    </w:div>
    <w:div w:id="1328286161">
      <w:bodyDiv w:val="1"/>
      <w:marLeft w:val="0"/>
      <w:marRight w:val="0"/>
      <w:marTop w:val="0"/>
      <w:marBottom w:val="0"/>
      <w:divBdr>
        <w:top w:val="none" w:sz="0" w:space="0" w:color="auto"/>
        <w:left w:val="none" w:sz="0" w:space="0" w:color="auto"/>
        <w:bottom w:val="none" w:sz="0" w:space="0" w:color="auto"/>
        <w:right w:val="none" w:sz="0" w:space="0" w:color="auto"/>
      </w:divBdr>
    </w:div>
    <w:div w:id="1334378818">
      <w:bodyDiv w:val="1"/>
      <w:marLeft w:val="0"/>
      <w:marRight w:val="0"/>
      <w:marTop w:val="0"/>
      <w:marBottom w:val="0"/>
      <w:divBdr>
        <w:top w:val="none" w:sz="0" w:space="0" w:color="auto"/>
        <w:left w:val="none" w:sz="0" w:space="0" w:color="auto"/>
        <w:bottom w:val="none" w:sz="0" w:space="0" w:color="auto"/>
        <w:right w:val="none" w:sz="0" w:space="0" w:color="auto"/>
      </w:divBdr>
    </w:div>
    <w:div w:id="1335453869">
      <w:bodyDiv w:val="1"/>
      <w:marLeft w:val="0"/>
      <w:marRight w:val="0"/>
      <w:marTop w:val="0"/>
      <w:marBottom w:val="0"/>
      <w:divBdr>
        <w:top w:val="none" w:sz="0" w:space="0" w:color="auto"/>
        <w:left w:val="none" w:sz="0" w:space="0" w:color="auto"/>
        <w:bottom w:val="none" w:sz="0" w:space="0" w:color="auto"/>
        <w:right w:val="none" w:sz="0" w:space="0" w:color="auto"/>
      </w:divBdr>
    </w:div>
    <w:div w:id="1337878316">
      <w:bodyDiv w:val="1"/>
      <w:marLeft w:val="0"/>
      <w:marRight w:val="0"/>
      <w:marTop w:val="0"/>
      <w:marBottom w:val="0"/>
      <w:divBdr>
        <w:top w:val="none" w:sz="0" w:space="0" w:color="auto"/>
        <w:left w:val="none" w:sz="0" w:space="0" w:color="auto"/>
        <w:bottom w:val="none" w:sz="0" w:space="0" w:color="auto"/>
        <w:right w:val="none" w:sz="0" w:space="0" w:color="auto"/>
      </w:divBdr>
    </w:div>
    <w:div w:id="1346639658">
      <w:bodyDiv w:val="1"/>
      <w:marLeft w:val="0"/>
      <w:marRight w:val="0"/>
      <w:marTop w:val="0"/>
      <w:marBottom w:val="0"/>
      <w:divBdr>
        <w:top w:val="none" w:sz="0" w:space="0" w:color="auto"/>
        <w:left w:val="none" w:sz="0" w:space="0" w:color="auto"/>
        <w:bottom w:val="none" w:sz="0" w:space="0" w:color="auto"/>
        <w:right w:val="none" w:sz="0" w:space="0" w:color="auto"/>
      </w:divBdr>
    </w:div>
    <w:div w:id="1349136374">
      <w:bodyDiv w:val="1"/>
      <w:marLeft w:val="0"/>
      <w:marRight w:val="0"/>
      <w:marTop w:val="0"/>
      <w:marBottom w:val="0"/>
      <w:divBdr>
        <w:top w:val="none" w:sz="0" w:space="0" w:color="auto"/>
        <w:left w:val="none" w:sz="0" w:space="0" w:color="auto"/>
        <w:bottom w:val="none" w:sz="0" w:space="0" w:color="auto"/>
        <w:right w:val="none" w:sz="0" w:space="0" w:color="auto"/>
      </w:divBdr>
    </w:div>
    <w:div w:id="1391422701">
      <w:bodyDiv w:val="1"/>
      <w:marLeft w:val="0"/>
      <w:marRight w:val="0"/>
      <w:marTop w:val="0"/>
      <w:marBottom w:val="0"/>
      <w:divBdr>
        <w:top w:val="none" w:sz="0" w:space="0" w:color="auto"/>
        <w:left w:val="none" w:sz="0" w:space="0" w:color="auto"/>
        <w:bottom w:val="none" w:sz="0" w:space="0" w:color="auto"/>
        <w:right w:val="none" w:sz="0" w:space="0" w:color="auto"/>
      </w:divBdr>
    </w:div>
    <w:div w:id="1394742954">
      <w:bodyDiv w:val="1"/>
      <w:marLeft w:val="0"/>
      <w:marRight w:val="0"/>
      <w:marTop w:val="0"/>
      <w:marBottom w:val="0"/>
      <w:divBdr>
        <w:top w:val="none" w:sz="0" w:space="0" w:color="auto"/>
        <w:left w:val="none" w:sz="0" w:space="0" w:color="auto"/>
        <w:bottom w:val="none" w:sz="0" w:space="0" w:color="auto"/>
        <w:right w:val="none" w:sz="0" w:space="0" w:color="auto"/>
      </w:divBdr>
    </w:div>
    <w:div w:id="1406874789">
      <w:bodyDiv w:val="1"/>
      <w:marLeft w:val="0"/>
      <w:marRight w:val="0"/>
      <w:marTop w:val="0"/>
      <w:marBottom w:val="0"/>
      <w:divBdr>
        <w:top w:val="none" w:sz="0" w:space="0" w:color="auto"/>
        <w:left w:val="none" w:sz="0" w:space="0" w:color="auto"/>
        <w:bottom w:val="none" w:sz="0" w:space="0" w:color="auto"/>
        <w:right w:val="none" w:sz="0" w:space="0" w:color="auto"/>
      </w:divBdr>
    </w:div>
    <w:div w:id="1420058694">
      <w:bodyDiv w:val="1"/>
      <w:marLeft w:val="0"/>
      <w:marRight w:val="0"/>
      <w:marTop w:val="0"/>
      <w:marBottom w:val="0"/>
      <w:divBdr>
        <w:top w:val="none" w:sz="0" w:space="0" w:color="auto"/>
        <w:left w:val="none" w:sz="0" w:space="0" w:color="auto"/>
        <w:bottom w:val="none" w:sz="0" w:space="0" w:color="auto"/>
        <w:right w:val="none" w:sz="0" w:space="0" w:color="auto"/>
      </w:divBdr>
    </w:div>
    <w:div w:id="1425955537">
      <w:bodyDiv w:val="1"/>
      <w:marLeft w:val="0"/>
      <w:marRight w:val="0"/>
      <w:marTop w:val="0"/>
      <w:marBottom w:val="0"/>
      <w:divBdr>
        <w:top w:val="none" w:sz="0" w:space="0" w:color="auto"/>
        <w:left w:val="none" w:sz="0" w:space="0" w:color="auto"/>
        <w:bottom w:val="none" w:sz="0" w:space="0" w:color="auto"/>
        <w:right w:val="none" w:sz="0" w:space="0" w:color="auto"/>
      </w:divBdr>
    </w:div>
    <w:div w:id="1427926500">
      <w:bodyDiv w:val="1"/>
      <w:marLeft w:val="0"/>
      <w:marRight w:val="0"/>
      <w:marTop w:val="0"/>
      <w:marBottom w:val="0"/>
      <w:divBdr>
        <w:top w:val="none" w:sz="0" w:space="0" w:color="auto"/>
        <w:left w:val="none" w:sz="0" w:space="0" w:color="auto"/>
        <w:bottom w:val="none" w:sz="0" w:space="0" w:color="auto"/>
        <w:right w:val="none" w:sz="0" w:space="0" w:color="auto"/>
      </w:divBdr>
    </w:div>
    <w:div w:id="1431317813">
      <w:bodyDiv w:val="1"/>
      <w:marLeft w:val="0"/>
      <w:marRight w:val="0"/>
      <w:marTop w:val="0"/>
      <w:marBottom w:val="0"/>
      <w:divBdr>
        <w:top w:val="none" w:sz="0" w:space="0" w:color="auto"/>
        <w:left w:val="none" w:sz="0" w:space="0" w:color="auto"/>
        <w:bottom w:val="none" w:sz="0" w:space="0" w:color="auto"/>
        <w:right w:val="none" w:sz="0" w:space="0" w:color="auto"/>
      </w:divBdr>
    </w:div>
    <w:div w:id="1442341082">
      <w:bodyDiv w:val="1"/>
      <w:marLeft w:val="0"/>
      <w:marRight w:val="0"/>
      <w:marTop w:val="0"/>
      <w:marBottom w:val="0"/>
      <w:divBdr>
        <w:top w:val="none" w:sz="0" w:space="0" w:color="auto"/>
        <w:left w:val="none" w:sz="0" w:space="0" w:color="auto"/>
        <w:bottom w:val="none" w:sz="0" w:space="0" w:color="auto"/>
        <w:right w:val="none" w:sz="0" w:space="0" w:color="auto"/>
      </w:divBdr>
    </w:div>
    <w:div w:id="1457025700">
      <w:bodyDiv w:val="1"/>
      <w:marLeft w:val="0"/>
      <w:marRight w:val="0"/>
      <w:marTop w:val="0"/>
      <w:marBottom w:val="0"/>
      <w:divBdr>
        <w:top w:val="none" w:sz="0" w:space="0" w:color="auto"/>
        <w:left w:val="none" w:sz="0" w:space="0" w:color="auto"/>
        <w:bottom w:val="none" w:sz="0" w:space="0" w:color="auto"/>
        <w:right w:val="none" w:sz="0" w:space="0" w:color="auto"/>
      </w:divBdr>
    </w:div>
    <w:div w:id="1457722877">
      <w:bodyDiv w:val="1"/>
      <w:marLeft w:val="0"/>
      <w:marRight w:val="0"/>
      <w:marTop w:val="0"/>
      <w:marBottom w:val="0"/>
      <w:divBdr>
        <w:top w:val="none" w:sz="0" w:space="0" w:color="auto"/>
        <w:left w:val="none" w:sz="0" w:space="0" w:color="auto"/>
        <w:bottom w:val="none" w:sz="0" w:space="0" w:color="auto"/>
        <w:right w:val="none" w:sz="0" w:space="0" w:color="auto"/>
      </w:divBdr>
    </w:div>
    <w:div w:id="1475489123">
      <w:bodyDiv w:val="1"/>
      <w:marLeft w:val="0"/>
      <w:marRight w:val="0"/>
      <w:marTop w:val="0"/>
      <w:marBottom w:val="0"/>
      <w:divBdr>
        <w:top w:val="none" w:sz="0" w:space="0" w:color="auto"/>
        <w:left w:val="none" w:sz="0" w:space="0" w:color="auto"/>
        <w:bottom w:val="none" w:sz="0" w:space="0" w:color="auto"/>
        <w:right w:val="none" w:sz="0" w:space="0" w:color="auto"/>
      </w:divBdr>
    </w:div>
    <w:div w:id="1487867237">
      <w:bodyDiv w:val="1"/>
      <w:marLeft w:val="0"/>
      <w:marRight w:val="0"/>
      <w:marTop w:val="0"/>
      <w:marBottom w:val="0"/>
      <w:divBdr>
        <w:top w:val="none" w:sz="0" w:space="0" w:color="auto"/>
        <w:left w:val="none" w:sz="0" w:space="0" w:color="auto"/>
        <w:bottom w:val="none" w:sz="0" w:space="0" w:color="auto"/>
        <w:right w:val="none" w:sz="0" w:space="0" w:color="auto"/>
      </w:divBdr>
    </w:div>
    <w:div w:id="1491486173">
      <w:bodyDiv w:val="1"/>
      <w:marLeft w:val="0"/>
      <w:marRight w:val="0"/>
      <w:marTop w:val="0"/>
      <w:marBottom w:val="0"/>
      <w:divBdr>
        <w:top w:val="none" w:sz="0" w:space="0" w:color="auto"/>
        <w:left w:val="none" w:sz="0" w:space="0" w:color="auto"/>
        <w:bottom w:val="none" w:sz="0" w:space="0" w:color="auto"/>
        <w:right w:val="none" w:sz="0" w:space="0" w:color="auto"/>
      </w:divBdr>
    </w:div>
    <w:div w:id="1493526127">
      <w:bodyDiv w:val="1"/>
      <w:marLeft w:val="0"/>
      <w:marRight w:val="0"/>
      <w:marTop w:val="0"/>
      <w:marBottom w:val="0"/>
      <w:divBdr>
        <w:top w:val="none" w:sz="0" w:space="0" w:color="auto"/>
        <w:left w:val="none" w:sz="0" w:space="0" w:color="auto"/>
        <w:bottom w:val="none" w:sz="0" w:space="0" w:color="auto"/>
        <w:right w:val="none" w:sz="0" w:space="0" w:color="auto"/>
      </w:divBdr>
    </w:div>
    <w:div w:id="1495484919">
      <w:bodyDiv w:val="1"/>
      <w:marLeft w:val="0"/>
      <w:marRight w:val="0"/>
      <w:marTop w:val="0"/>
      <w:marBottom w:val="0"/>
      <w:divBdr>
        <w:top w:val="none" w:sz="0" w:space="0" w:color="auto"/>
        <w:left w:val="none" w:sz="0" w:space="0" w:color="auto"/>
        <w:bottom w:val="none" w:sz="0" w:space="0" w:color="auto"/>
        <w:right w:val="none" w:sz="0" w:space="0" w:color="auto"/>
      </w:divBdr>
    </w:div>
    <w:div w:id="1501582402">
      <w:bodyDiv w:val="1"/>
      <w:marLeft w:val="0"/>
      <w:marRight w:val="0"/>
      <w:marTop w:val="0"/>
      <w:marBottom w:val="0"/>
      <w:divBdr>
        <w:top w:val="none" w:sz="0" w:space="0" w:color="auto"/>
        <w:left w:val="none" w:sz="0" w:space="0" w:color="auto"/>
        <w:bottom w:val="none" w:sz="0" w:space="0" w:color="auto"/>
        <w:right w:val="none" w:sz="0" w:space="0" w:color="auto"/>
      </w:divBdr>
    </w:div>
    <w:div w:id="1501844381">
      <w:bodyDiv w:val="1"/>
      <w:marLeft w:val="0"/>
      <w:marRight w:val="0"/>
      <w:marTop w:val="0"/>
      <w:marBottom w:val="0"/>
      <w:divBdr>
        <w:top w:val="none" w:sz="0" w:space="0" w:color="auto"/>
        <w:left w:val="none" w:sz="0" w:space="0" w:color="auto"/>
        <w:bottom w:val="none" w:sz="0" w:space="0" w:color="auto"/>
        <w:right w:val="none" w:sz="0" w:space="0" w:color="auto"/>
      </w:divBdr>
    </w:div>
    <w:div w:id="1505196177">
      <w:bodyDiv w:val="1"/>
      <w:marLeft w:val="0"/>
      <w:marRight w:val="0"/>
      <w:marTop w:val="0"/>
      <w:marBottom w:val="0"/>
      <w:divBdr>
        <w:top w:val="none" w:sz="0" w:space="0" w:color="auto"/>
        <w:left w:val="none" w:sz="0" w:space="0" w:color="auto"/>
        <w:bottom w:val="none" w:sz="0" w:space="0" w:color="auto"/>
        <w:right w:val="none" w:sz="0" w:space="0" w:color="auto"/>
      </w:divBdr>
    </w:div>
    <w:div w:id="1514953858">
      <w:bodyDiv w:val="1"/>
      <w:marLeft w:val="0"/>
      <w:marRight w:val="0"/>
      <w:marTop w:val="0"/>
      <w:marBottom w:val="0"/>
      <w:divBdr>
        <w:top w:val="none" w:sz="0" w:space="0" w:color="auto"/>
        <w:left w:val="none" w:sz="0" w:space="0" w:color="auto"/>
        <w:bottom w:val="none" w:sz="0" w:space="0" w:color="auto"/>
        <w:right w:val="none" w:sz="0" w:space="0" w:color="auto"/>
      </w:divBdr>
    </w:div>
    <w:div w:id="1516115102">
      <w:bodyDiv w:val="1"/>
      <w:marLeft w:val="0"/>
      <w:marRight w:val="0"/>
      <w:marTop w:val="0"/>
      <w:marBottom w:val="0"/>
      <w:divBdr>
        <w:top w:val="none" w:sz="0" w:space="0" w:color="auto"/>
        <w:left w:val="none" w:sz="0" w:space="0" w:color="auto"/>
        <w:bottom w:val="none" w:sz="0" w:space="0" w:color="auto"/>
        <w:right w:val="none" w:sz="0" w:space="0" w:color="auto"/>
      </w:divBdr>
    </w:div>
    <w:div w:id="1524711965">
      <w:bodyDiv w:val="1"/>
      <w:marLeft w:val="0"/>
      <w:marRight w:val="0"/>
      <w:marTop w:val="0"/>
      <w:marBottom w:val="0"/>
      <w:divBdr>
        <w:top w:val="none" w:sz="0" w:space="0" w:color="auto"/>
        <w:left w:val="none" w:sz="0" w:space="0" w:color="auto"/>
        <w:bottom w:val="none" w:sz="0" w:space="0" w:color="auto"/>
        <w:right w:val="none" w:sz="0" w:space="0" w:color="auto"/>
      </w:divBdr>
    </w:div>
    <w:div w:id="1529022613">
      <w:bodyDiv w:val="1"/>
      <w:marLeft w:val="0"/>
      <w:marRight w:val="0"/>
      <w:marTop w:val="0"/>
      <w:marBottom w:val="0"/>
      <w:divBdr>
        <w:top w:val="none" w:sz="0" w:space="0" w:color="auto"/>
        <w:left w:val="none" w:sz="0" w:space="0" w:color="auto"/>
        <w:bottom w:val="none" w:sz="0" w:space="0" w:color="auto"/>
        <w:right w:val="none" w:sz="0" w:space="0" w:color="auto"/>
      </w:divBdr>
    </w:div>
    <w:div w:id="1529831795">
      <w:bodyDiv w:val="1"/>
      <w:marLeft w:val="0"/>
      <w:marRight w:val="0"/>
      <w:marTop w:val="0"/>
      <w:marBottom w:val="0"/>
      <w:divBdr>
        <w:top w:val="none" w:sz="0" w:space="0" w:color="auto"/>
        <w:left w:val="none" w:sz="0" w:space="0" w:color="auto"/>
        <w:bottom w:val="none" w:sz="0" w:space="0" w:color="auto"/>
        <w:right w:val="none" w:sz="0" w:space="0" w:color="auto"/>
      </w:divBdr>
    </w:div>
    <w:div w:id="1532760029">
      <w:bodyDiv w:val="1"/>
      <w:marLeft w:val="0"/>
      <w:marRight w:val="0"/>
      <w:marTop w:val="0"/>
      <w:marBottom w:val="0"/>
      <w:divBdr>
        <w:top w:val="none" w:sz="0" w:space="0" w:color="auto"/>
        <w:left w:val="none" w:sz="0" w:space="0" w:color="auto"/>
        <w:bottom w:val="none" w:sz="0" w:space="0" w:color="auto"/>
        <w:right w:val="none" w:sz="0" w:space="0" w:color="auto"/>
      </w:divBdr>
    </w:div>
    <w:div w:id="1552694550">
      <w:bodyDiv w:val="1"/>
      <w:marLeft w:val="0"/>
      <w:marRight w:val="0"/>
      <w:marTop w:val="0"/>
      <w:marBottom w:val="0"/>
      <w:divBdr>
        <w:top w:val="none" w:sz="0" w:space="0" w:color="auto"/>
        <w:left w:val="none" w:sz="0" w:space="0" w:color="auto"/>
        <w:bottom w:val="none" w:sz="0" w:space="0" w:color="auto"/>
        <w:right w:val="none" w:sz="0" w:space="0" w:color="auto"/>
      </w:divBdr>
    </w:div>
    <w:div w:id="1559509977">
      <w:bodyDiv w:val="1"/>
      <w:marLeft w:val="0"/>
      <w:marRight w:val="0"/>
      <w:marTop w:val="0"/>
      <w:marBottom w:val="0"/>
      <w:divBdr>
        <w:top w:val="none" w:sz="0" w:space="0" w:color="auto"/>
        <w:left w:val="none" w:sz="0" w:space="0" w:color="auto"/>
        <w:bottom w:val="none" w:sz="0" w:space="0" w:color="auto"/>
        <w:right w:val="none" w:sz="0" w:space="0" w:color="auto"/>
      </w:divBdr>
    </w:div>
    <w:div w:id="1569412955">
      <w:bodyDiv w:val="1"/>
      <w:marLeft w:val="0"/>
      <w:marRight w:val="0"/>
      <w:marTop w:val="0"/>
      <w:marBottom w:val="0"/>
      <w:divBdr>
        <w:top w:val="none" w:sz="0" w:space="0" w:color="auto"/>
        <w:left w:val="none" w:sz="0" w:space="0" w:color="auto"/>
        <w:bottom w:val="none" w:sz="0" w:space="0" w:color="auto"/>
        <w:right w:val="none" w:sz="0" w:space="0" w:color="auto"/>
      </w:divBdr>
    </w:div>
    <w:div w:id="1572038281">
      <w:bodyDiv w:val="1"/>
      <w:marLeft w:val="0"/>
      <w:marRight w:val="0"/>
      <w:marTop w:val="0"/>
      <w:marBottom w:val="0"/>
      <w:divBdr>
        <w:top w:val="none" w:sz="0" w:space="0" w:color="auto"/>
        <w:left w:val="none" w:sz="0" w:space="0" w:color="auto"/>
        <w:bottom w:val="none" w:sz="0" w:space="0" w:color="auto"/>
        <w:right w:val="none" w:sz="0" w:space="0" w:color="auto"/>
      </w:divBdr>
    </w:div>
    <w:div w:id="1572157219">
      <w:bodyDiv w:val="1"/>
      <w:marLeft w:val="0"/>
      <w:marRight w:val="0"/>
      <w:marTop w:val="0"/>
      <w:marBottom w:val="0"/>
      <w:divBdr>
        <w:top w:val="none" w:sz="0" w:space="0" w:color="auto"/>
        <w:left w:val="none" w:sz="0" w:space="0" w:color="auto"/>
        <w:bottom w:val="none" w:sz="0" w:space="0" w:color="auto"/>
        <w:right w:val="none" w:sz="0" w:space="0" w:color="auto"/>
      </w:divBdr>
    </w:div>
    <w:div w:id="1572738495">
      <w:bodyDiv w:val="1"/>
      <w:marLeft w:val="0"/>
      <w:marRight w:val="0"/>
      <w:marTop w:val="0"/>
      <w:marBottom w:val="0"/>
      <w:divBdr>
        <w:top w:val="none" w:sz="0" w:space="0" w:color="auto"/>
        <w:left w:val="none" w:sz="0" w:space="0" w:color="auto"/>
        <w:bottom w:val="none" w:sz="0" w:space="0" w:color="auto"/>
        <w:right w:val="none" w:sz="0" w:space="0" w:color="auto"/>
      </w:divBdr>
    </w:div>
    <w:div w:id="1573349028">
      <w:bodyDiv w:val="1"/>
      <w:marLeft w:val="0"/>
      <w:marRight w:val="0"/>
      <w:marTop w:val="0"/>
      <w:marBottom w:val="0"/>
      <w:divBdr>
        <w:top w:val="none" w:sz="0" w:space="0" w:color="auto"/>
        <w:left w:val="none" w:sz="0" w:space="0" w:color="auto"/>
        <w:bottom w:val="none" w:sz="0" w:space="0" w:color="auto"/>
        <w:right w:val="none" w:sz="0" w:space="0" w:color="auto"/>
      </w:divBdr>
    </w:div>
    <w:div w:id="1582250082">
      <w:bodyDiv w:val="1"/>
      <w:marLeft w:val="0"/>
      <w:marRight w:val="0"/>
      <w:marTop w:val="0"/>
      <w:marBottom w:val="0"/>
      <w:divBdr>
        <w:top w:val="none" w:sz="0" w:space="0" w:color="auto"/>
        <w:left w:val="none" w:sz="0" w:space="0" w:color="auto"/>
        <w:bottom w:val="none" w:sz="0" w:space="0" w:color="auto"/>
        <w:right w:val="none" w:sz="0" w:space="0" w:color="auto"/>
      </w:divBdr>
    </w:div>
    <w:div w:id="1589579515">
      <w:bodyDiv w:val="1"/>
      <w:marLeft w:val="0"/>
      <w:marRight w:val="0"/>
      <w:marTop w:val="0"/>
      <w:marBottom w:val="0"/>
      <w:divBdr>
        <w:top w:val="none" w:sz="0" w:space="0" w:color="auto"/>
        <w:left w:val="none" w:sz="0" w:space="0" w:color="auto"/>
        <w:bottom w:val="none" w:sz="0" w:space="0" w:color="auto"/>
        <w:right w:val="none" w:sz="0" w:space="0" w:color="auto"/>
      </w:divBdr>
    </w:div>
    <w:div w:id="1613053656">
      <w:bodyDiv w:val="1"/>
      <w:marLeft w:val="0"/>
      <w:marRight w:val="0"/>
      <w:marTop w:val="0"/>
      <w:marBottom w:val="0"/>
      <w:divBdr>
        <w:top w:val="none" w:sz="0" w:space="0" w:color="auto"/>
        <w:left w:val="none" w:sz="0" w:space="0" w:color="auto"/>
        <w:bottom w:val="none" w:sz="0" w:space="0" w:color="auto"/>
        <w:right w:val="none" w:sz="0" w:space="0" w:color="auto"/>
      </w:divBdr>
    </w:div>
    <w:div w:id="1618680373">
      <w:bodyDiv w:val="1"/>
      <w:marLeft w:val="0"/>
      <w:marRight w:val="0"/>
      <w:marTop w:val="0"/>
      <w:marBottom w:val="0"/>
      <w:divBdr>
        <w:top w:val="none" w:sz="0" w:space="0" w:color="auto"/>
        <w:left w:val="none" w:sz="0" w:space="0" w:color="auto"/>
        <w:bottom w:val="none" w:sz="0" w:space="0" w:color="auto"/>
        <w:right w:val="none" w:sz="0" w:space="0" w:color="auto"/>
      </w:divBdr>
    </w:div>
    <w:div w:id="1625382935">
      <w:bodyDiv w:val="1"/>
      <w:marLeft w:val="0"/>
      <w:marRight w:val="0"/>
      <w:marTop w:val="0"/>
      <w:marBottom w:val="0"/>
      <w:divBdr>
        <w:top w:val="none" w:sz="0" w:space="0" w:color="auto"/>
        <w:left w:val="none" w:sz="0" w:space="0" w:color="auto"/>
        <w:bottom w:val="none" w:sz="0" w:space="0" w:color="auto"/>
        <w:right w:val="none" w:sz="0" w:space="0" w:color="auto"/>
      </w:divBdr>
    </w:div>
    <w:div w:id="1625580770">
      <w:bodyDiv w:val="1"/>
      <w:marLeft w:val="0"/>
      <w:marRight w:val="0"/>
      <w:marTop w:val="0"/>
      <w:marBottom w:val="0"/>
      <w:divBdr>
        <w:top w:val="none" w:sz="0" w:space="0" w:color="auto"/>
        <w:left w:val="none" w:sz="0" w:space="0" w:color="auto"/>
        <w:bottom w:val="none" w:sz="0" w:space="0" w:color="auto"/>
        <w:right w:val="none" w:sz="0" w:space="0" w:color="auto"/>
      </w:divBdr>
    </w:div>
    <w:div w:id="1630549435">
      <w:bodyDiv w:val="1"/>
      <w:marLeft w:val="0"/>
      <w:marRight w:val="0"/>
      <w:marTop w:val="0"/>
      <w:marBottom w:val="0"/>
      <w:divBdr>
        <w:top w:val="none" w:sz="0" w:space="0" w:color="auto"/>
        <w:left w:val="none" w:sz="0" w:space="0" w:color="auto"/>
        <w:bottom w:val="none" w:sz="0" w:space="0" w:color="auto"/>
        <w:right w:val="none" w:sz="0" w:space="0" w:color="auto"/>
      </w:divBdr>
    </w:div>
    <w:div w:id="1638874131">
      <w:bodyDiv w:val="1"/>
      <w:marLeft w:val="0"/>
      <w:marRight w:val="0"/>
      <w:marTop w:val="0"/>
      <w:marBottom w:val="0"/>
      <w:divBdr>
        <w:top w:val="none" w:sz="0" w:space="0" w:color="auto"/>
        <w:left w:val="none" w:sz="0" w:space="0" w:color="auto"/>
        <w:bottom w:val="none" w:sz="0" w:space="0" w:color="auto"/>
        <w:right w:val="none" w:sz="0" w:space="0" w:color="auto"/>
      </w:divBdr>
    </w:div>
    <w:div w:id="1647081499">
      <w:bodyDiv w:val="1"/>
      <w:marLeft w:val="0"/>
      <w:marRight w:val="0"/>
      <w:marTop w:val="0"/>
      <w:marBottom w:val="0"/>
      <w:divBdr>
        <w:top w:val="none" w:sz="0" w:space="0" w:color="auto"/>
        <w:left w:val="none" w:sz="0" w:space="0" w:color="auto"/>
        <w:bottom w:val="none" w:sz="0" w:space="0" w:color="auto"/>
        <w:right w:val="none" w:sz="0" w:space="0" w:color="auto"/>
      </w:divBdr>
    </w:div>
    <w:div w:id="1647978798">
      <w:bodyDiv w:val="1"/>
      <w:marLeft w:val="0"/>
      <w:marRight w:val="0"/>
      <w:marTop w:val="0"/>
      <w:marBottom w:val="0"/>
      <w:divBdr>
        <w:top w:val="none" w:sz="0" w:space="0" w:color="auto"/>
        <w:left w:val="none" w:sz="0" w:space="0" w:color="auto"/>
        <w:bottom w:val="none" w:sz="0" w:space="0" w:color="auto"/>
        <w:right w:val="none" w:sz="0" w:space="0" w:color="auto"/>
      </w:divBdr>
    </w:div>
    <w:div w:id="1653866753">
      <w:bodyDiv w:val="1"/>
      <w:marLeft w:val="0"/>
      <w:marRight w:val="0"/>
      <w:marTop w:val="0"/>
      <w:marBottom w:val="0"/>
      <w:divBdr>
        <w:top w:val="none" w:sz="0" w:space="0" w:color="auto"/>
        <w:left w:val="none" w:sz="0" w:space="0" w:color="auto"/>
        <w:bottom w:val="none" w:sz="0" w:space="0" w:color="auto"/>
        <w:right w:val="none" w:sz="0" w:space="0" w:color="auto"/>
      </w:divBdr>
    </w:div>
    <w:div w:id="1665890719">
      <w:bodyDiv w:val="1"/>
      <w:marLeft w:val="0"/>
      <w:marRight w:val="0"/>
      <w:marTop w:val="0"/>
      <w:marBottom w:val="0"/>
      <w:divBdr>
        <w:top w:val="none" w:sz="0" w:space="0" w:color="auto"/>
        <w:left w:val="none" w:sz="0" w:space="0" w:color="auto"/>
        <w:bottom w:val="none" w:sz="0" w:space="0" w:color="auto"/>
        <w:right w:val="none" w:sz="0" w:space="0" w:color="auto"/>
      </w:divBdr>
    </w:div>
    <w:div w:id="1670333196">
      <w:bodyDiv w:val="1"/>
      <w:marLeft w:val="0"/>
      <w:marRight w:val="0"/>
      <w:marTop w:val="0"/>
      <w:marBottom w:val="0"/>
      <w:divBdr>
        <w:top w:val="none" w:sz="0" w:space="0" w:color="auto"/>
        <w:left w:val="none" w:sz="0" w:space="0" w:color="auto"/>
        <w:bottom w:val="none" w:sz="0" w:space="0" w:color="auto"/>
        <w:right w:val="none" w:sz="0" w:space="0" w:color="auto"/>
      </w:divBdr>
    </w:div>
    <w:div w:id="1680739044">
      <w:bodyDiv w:val="1"/>
      <w:marLeft w:val="0"/>
      <w:marRight w:val="0"/>
      <w:marTop w:val="0"/>
      <w:marBottom w:val="0"/>
      <w:divBdr>
        <w:top w:val="none" w:sz="0" w:space="0" w:color="auto"/>
        <w:left w:val="none" w:sz="0" w:space="0" w:color="auto"/>
        <w:bottom w:val="none" w:sz="0" w:space="0" w:color="auto"/>
        <w:right w:val="none" w:sz="0" w:space="0" w:color="auto"/>
      </w:divBdr>
    </w:div>
    <w:div w:id="1691831236">
      <w:bodyDiv w:val="1"/>
      <w:marLeft w:val="0"/>
      <w:marRight w:val="0"/>
      <w:marTop w:val="0"/>
      <w:marBottom w:val="0"/>
      <w:divBdr>
        <w:top w:val="none" w:sz="0" w:space="0" w:color="auto"/>
        <w:left w:val="none" w:sz="0" w:space="0" w:color="auto"/>
        <w:bottom w:val="none" w:sz="0" w:space="0" w:color="auto"/>
        <w:right w:val="none" w:sz="0" w:space="0" w:color="auto"/>
      </w:divBdr>
    </w:div>
    <w:div w:id="1692298948">
      <w:bodyDiv w:val="1"/>
      <w:marLeft w:val="0"/>
      <w:marRight w:val="0"/>
      <w:marTop w:val="0"/>
      <w:marBottom w:val="0"/>
      <w:divBdr>
        <w:top w:val="none" w:sz="0" w:space="0" w:color="auto"/>
        <w:left w:val="none" w:sz="0" w:space="0" w:color="auto"/>
        <w:bottom w:val="none" w:sz="0" w:space="0" w:color="auto"/>
        <w:right w:val="none" w:sz="0" w:space="0" w:color="auto"/>
      </w:divBdr>
    </w:div>
    <w:div w:id="1711345019">
      <w:bodyDiv w:val="1"/>
      <w:marLeft w:val="0"/>
      <w:marRight w:val="0"/>
      <w:marTop w:val="0"/>
      <w:marBottom w:val="0"/>
      <w:divBdr>
        <w:top w:val="none" w:sz="0" w:space="0" w:color="auto"/>
        <w:left w:val="none" w:sz="0" w:space="0" w:color="auto"/>
        <w:bottom w:val="none" w:sz="0" w:space="0" w:color="auto"/>
        <w:right w:val="none" w:sz="0" w:space="0" w:color="auto"/>
      </w:divBdr>
    </w:div>
    <w:div w:id="1718774667">
      <w:bodyDiv w:val="1"/>
      <w:marLeft w:val="0"/>
      <w:marRight w:val="0"/>
      <w:marTop w:val="0"/>
      <w:marBottom w:val="0"/>
      <w:divBdr>
        <w:top w:val="none" w:sz="0" w:space="0" w:color="auto"/>
        <w:left w:val="none" w:sz="0" w:space="0" w:color="auto"/>
        <w:bottom w:val="none" w:sz="0" w:space="0" w:color="auto"/>
        <w:right w:val="none" w:sz="0" w:space="0" w:color="auto"/>
      </w:divBdr>
    </w:div>
    <w:div w:id="1723021804">
      <w:bodyDiv w:val="1"/>
      <w:marLeft w:val="0"/>
      <w:marRight w:val="0"/>
      <w:marTop w:val="0"/>
      <w:marBottom w:val="0"/>
      <w:divBdr>
        <w:top w:val="none" w:sz="0" w:space="0" w:color="auto"/>
        <w:left w:val="none" w:sz="0" w:space="0" w:color="auto"/>
        <w:bottom w:val="none" w:sz="0" w:space="0" w:color="auto"/>
        <w:right w:val="none" w:sz="0" w:space="0" w:color="auto"/>
      </w:divBdr>
    </w:div>
    <w:div w:id="1737236728">
      <w:bodyDiv w:val="1"/>
      <w:marLeft w:val="0"/>
      <w:marRight w:val="0"/>
      <w:marTop w:val="0"/>
      <w:marBottom w:val="0"/>
      <w:divBdr>
        <w:top w:val="none" w:sz="0" w:space="0" w:color="auto"/>
        <w:left w:val="none" w:sz="0" w:space="0" w:color="auto"/>
        <w:bottom w:val="none" w:sz="0" w:space="0" w:color="auto"/>
        <w:right w:val="none" w:sz="0" w:space="0" w:color="auto"/>
      </w:divBdr>
    </w:div>
    <w:div w:id="1738940530">
      <w:bodyDiv w:val="1"/>
      <w:marLeft w:val="0"/>
      <w:marRight w:val="0"/>
      <w:marTop w:val="0"/>
      <w:marBottom w:val="0"/>
      <w:divBdr>
        <w:top w:val="none" w:sz="0" w:space="0" w:color="auto"/>
        <w:left w:val="none" w:sz="0" w:space="0" w:color="auto"/>
        <w:bottom w:val="none" w:sz="0" w:space="0" w:color="auto"/>
        <w:right w:val="none" w:sz="0" w:space="0" w:color="auto"/>
      </w:divBdr>
    </w:div>
    <w:div w:id="1751536342">
      <w:bodyDiv w:val="1"/>
      <w:marLeft w:val="0"/>
      <w:marRight w:val="0"/>
      <w:marTop w:val="0"/>
      <w:marBottom w:val="0"/>
      <w:divBdr>
        <w:top w:val="none" w:sz="0" w:space="0" w:color="auto"/>
        <w:left w:val="none" w:sz="0" w:space="0" w:color="auto"/>
        <w:bottom w:val="none" w:sz="0" w:space="0" w:color="auto"/>
        <w:right w:val="none" w:sz="0" w:space="0" w:color="auto"/>
      </w:divBdr>
    </w:div>
    <w:div w:id="1766219282">
      <w:bodyDiv w:val="1"/>
      <w:marLeft w:val="0"/>
      <w:marRight w:val="0"/>
      <w:marTop w:val="0"/>
      <w:marBottom w:val="0"/>
      <w:divBdr>
        <w:top w:val="none" w:sz="0" w:space="0" w:color="auto"/>
        <w:left w:val="none" w:sz="0" w:space="0" w:color="auto"/>
        <w:bottom w:val="none" w:sz="0" w:space="0" w:color="auto"/>
        <w:right w:val="none" w:sz="0" w:space="0" w:color="auto"/>
      </w:divBdr>
    </w:div>
    <w:div w:id="1768888195">
      <w:bodyDiv w:val="1"/>
      <w:marLeft w:val="0"/>
      <w:marRight w:val="0"/>
      <w:marTop w:val="0"/>
      <w:marBottom w:val="0"/>
      <w:divBdr>
        <w:top w:val="none" w:sz="0" w:space="0" w:color="auto"/>
        <w:left w:val="none" w:sz="0" w:space="0" w:color="auto"/>
        <w:bottom w:val="none" w:sz="0" w:space="0" w:color="auto"/>
        <w:right w:val="none" w:sz="0" w:space="0" w:color="auto"/>
      </w:divBdr>
    </w:div>
    <w:div w:id="1771655339">
      <w:bodyDiv w:val="1"/>
      <w:marLeft w:val="0"/>
      <w:marRight w:val="0"/>
      <w:marTop w:val="0"/>
      <w:marBottom w:val="0"/>
      <w:divBdr>
        <w:top w:val="none" w:sz="0" w:space="0" w:color="auto"/>
        <w:left w:val="none" w:sz="0" w:space="0" w:color="auto"/>
        <w:bottom w:val="none" w:sz="0" w:space="0" w:color="auto"/>
        <w:right w:val="none" w:sz="0" w:space="0" w:color="auto"/>
      </w:divBdr>
    </w:div>
    <w:div w:id="1779787589">
      <w:bodyDiv w:val="1"/>
      <w:marLeft w:val="0"/>
      <w:marRight w:val="0"/>
      <w:marTop w:val="0"/>
      <w:marBottom w:val="0"/>
      <w:divBdr>
        <w:top w:val="none" w:sz="0" w:space="0" w:color="auto"/>
        <w:left w:val="none" w:sz="0" w:space="0" w:color="auto"/>
        <w:bottom w:val="none" w:sz="0" w:space="0" w:color="auto"/>
        <w:right w:val="none" w:sz="0" w:space="0" w:color="auto"/>
      </w:divBdr>
    </w:div>
    <w:div w:id="1780294943">
      <w:bodyDiv w:val="1"/>
      <w:marLeft w:val="0"/>
      <w:marRight w:val="0"/>
      <w:marTop w:val="0"/>
      <w:marBottom w:val="0"/>
      <w:divBdr>
        <w:top w:val="none" w:sz="0" w:space="0" w:color="auto"/>
        <w:left w:val="none" w:sz="0" w:space="0" w:color="auto"/>
        <w:bottom w:val="none" w:sz="0" w:space="0" w:color="auto"/>
        <w:right w:val="none" w:sz="0" w:space="0" w:color="auto"/>
      </w:divBdr>
    </w:div>
    <w:div w:id="1797872608">
      <w:bodyDiv w:val="1"/>
      <w:marLeft w:val="0"/>
      <w:marRight w:val="0"/>
      <w:marTop w:val="0"/>
      <w:marBottom w:val="0"/>
      <w:divBdr>
        <w:top w:val="none" w:sz="0" w:space="0" w:color="auto"/>
        <w:left w:val="none" w:sz="0" w:space="0" w:color="auto"/>
        <w:bottom w:val="none" w:sz="0" w:space="0" w:color="auto"/>
        <w:right w:val="none" w:sz="0" w:space="0" w:color="auto"/>
      </w:divBdr>
    </w:div>
    <w:div w:id="1830829815">
      <w:bodyDiv w:val="1"/>
      <w:marLeft w:val="0"/>
      <w:marRight w:val="0"/>
      <w:marTop w:val="0"/>
      <w:marBottom w:val="0"/>
      <w:divBdr>
        <w:top w:val="none" w:sz="0" w:space="0" w:color="auto"/>
        <w:left w:val="none" w:sz="0" w:space="0" w:color="auto"/>
        <w:bottom w:val="none" w:sz="0" w:space="0" w:color="auto"/>
        <w:right w:val="none" w:sz="0" w:space="0" w:color="auto"/>
      </w:divBdr>
    </w:div>
    <w:div w:id="1837842325">
      <w:bodyDiv w:val="1"/>
      <w:marLeft w:val="0"/>
      <w:marRight w:val="0"/>
      <w:marTop w:val="0"/>
      <w:marBottom w:val="0"/>
      <w:divBdr>
        <w:top w:val="none" w:sz="0" w:space="0" w:color="auto"/>
        <w:left w:val="none" w:sz="0" w:space="0" w:color="auto"/>
        <w:bottom w:val="none" w:sz="0" w:space="0" w:color="auto"/>
        <w:right w:val="none" w:sz="0" w:space="0" w:color="auto"/>
      </w:divBdr>
    </w:div>
    <w:div w:id="1839542960">
      <w:bodyDiv w:val="1"/>
      <w:marLeft w:val="0"/>
      <w:marRight w:val="0"/>
      <w:marTop w:val="0"/>
      <w:marBottom w:val="0"/>
      <w:divBdr>
        <w:top w:val="none" w:sz="0" w:space="0" w:color="auto"/>
        <w:left w:val="none" w:sz="0" w:space="0" w:color="auto"/>
        <w:bottom w:val="none" w:sz="0" w:space="0" w:color="auto"/>
        <w:right w:val="none" w:sz="0" w:space="0" w:color="auto"/>
      </w:divBdr>
    </w:div>
    <w:div w:id="1849828798">
      <w:bodyDiv w:val="1"/>
      <w:marLeft w:val="0"/>
      <w:marRight w:val="0"/>
      <w:marTop w:val="0"/>
      <w:marBottom w:val="0"/>
      <w:divBdr>
        <w:top w:val="none" w:sz="0" w:space="0" w:color="auto"/>
        <w:left w:val="none" w:sz="0" w:space="0" w:color="auto"/>
        <w:bottom w:val="none" w:sz="0" w:space="0" w:color="auto"/>
        <w:right w:val="none" w:sz="0" w:space="0" w:color="auto"/>
      </w:divBdr>
    </w:div>
    <w:div w:id="1851722979">
      <w:bodyDiv w:val="1"/>
      <w:marLeft w:val="0"/>
      <w:marRight w:val="0"/>
      <w:marTop w:val="0"/>
      <w:marBottom w:val="0"/>
      <w:divBdr>
        <w:top w:val="none" w:sz="0" w:space="0" w:color="auto"/>
        <w:left w:val="none" w:sz="0" w:space="0" w:color="auto"/>
        <w:bottom w:val="none" w:sz="0" w:space="0" w:color="auto"/>
        <w:right w:val="none" w:sz="0" w:space="0" w:color="auto"/>
      </w:divBdr>
    </w:div>
    <w:div w:id="1856767366">
      <w:bodyDiv w:val="1"/>
      <w:marLeft w:val="0"/>
      <w:marRight w:val="0"/>
      <w:marTop w:val="0"/>
      <w:marBottom w:val="0"/>
      <w:divBdr>
        <w:top w:val="none" w:sz="0" w:space="0" w:color="auto"/>
        <w:left w:val="none" w:sz="0" w:space="0" w:color="auto"/>
        <w:bottom w:val="none" w:sz="0" w:space="0" w:color="auto"/>
        <w:right w:val="none" w:sz="0" w:space="0" w:color="auto"/>
      </w:divBdr>
    </w:div>
    <w:div w:id="1859806033">
      <w:bodyDiv w:val="1"/>
      <w:marLeft w:val="0"/>
      <w:marRight w:val="0"/>
      <w:marTop w:val="0"/>
      <w:marBottom w:val="0"/>
      <w:divBdr>
        <w:top w:val="none" w:sz="0" w:space="0" w:color="auto"/>
        <w:left w:val="none" w:sz="0" w:space="0" w:color="auto"/>
        <w:bottom w:val="none" w:sz="0" w:space="0" w:color="auto"/>
        <w:right w:val="none" w:sz="0" w:space="0" w:color="auto"/>
      </w:divBdr>
    </w:div>
    <w:div w:id="1861237844">
      <w:bodyDiv w:val="1"/>
      <w:marLeft w:val="0"/>
      <w:marRight w:val="0"/>
      <w:marTop w:val="0"/>
      <w:marBottom w:val="0"/>
      <w:divBdr>
        <w:top w:val="none" w:sz="0" w:space="0" w:color="auto"/>
        <w:left w:val="none" w:sz="0" w:space="0" w:color="auto"/>
        <w:bottom w:val="none" w:sz="0" w:space="0" w:color="auto"/>
        <w:right w:val="none" w:sz="0" w:space="0" w:color="auto"/>
      </w:divBdr>
    </w:div>
    <w:div w:id="1864787171">
      <w:bodyDiv w:val="1"/>
      <w:marLeft w:val="0"/>
      <w:marRight w:val="0"/>
      <w:marTop w:val="0"/>
      <w:marBottom w:val="0"/>
      <w:divBdr>
        <w:top w:val="none" w:sz="0" w:space="0" w:color="auto"/>
        <w:left w:val="none" w:sz="0" w:space="0" w:color="auto"/>
        <w:bottom w:val="none" w:sz="0" w:space="0" w:color="auto"/>
        <w:right w:val="none" w:sz="0" w:space="0" w:color="auto"/>
      </w:divBdr>
    </w:div>
    <w:div w:id="1865285923">
      <w:bodyDiv w:val="1"/>
      <w:marLeft w:val="0"/>
      <w:marRight w:val="0"/>
      <w:marTop w:val="0"/>
      <w:marBottom w:val="0"/>
      <w:divBdr>
        <w:top w:val="none" w:sz="0" w:space="0" w:color="auto"/>
        <w:left w:val="none" w:sz="0" w:space="0" w:color="auto"/>
        <w:bottom w:val="none" w:sz="0" w:space="0" w:color="auto"/>
        <w:right w:val="none" w:sz="0" w:space="0" w:color="auto"/>
      </w:divBdr>
    </w:div>
    <w:div w:id="1869639776">
      <w:bodyDiv w:val="1"/>
      <w:marLeft w:val="0"/>
      <w:marRight w:val="0"/>
      <w:marTop w:val="0"/>
      <w:marBottom w:val="0"/>
      <w:divBdr>
        <w:top w:val="none" w:sz="0" w:space="0" w:color="auto"/>
        <w:left w:val="none" w:sz="0" w:space="0" w:color="auto"/>
        <w:bottom w:val="none" w:sz="0" w:space="0" w:color="auto"/>
        <w:right w:val="none" w:sz="0" w:space="0" w:color="auto"/>
      </w:divBdr>
    </w:div>
    <w:div w:id="1884057994">
      <w:bodyDiv w:val="1"/>
      <w:marLeft w:val="0"/>
      <w:marRight w:val="0"/>
      <w:marTop w:val="0"/>
      <w:marBottom w:val="0"/>
      <w:divBdr>
        <w:top w:val="none" w:sz="0" w:space="0" w:color="auto"/>
        <w:left w:val="none" w:sz="0" w:space="0" w:color="auto"/>
        <w:bottom w:val="none" w:sz="0" w:space="0" w:color="auto"/>
        <w:right w:val="none" w:sz="0" w:space="0" w:color="auto"/>
      </w:divBdr>
    </w:div>
    <w:div w:id="1902248515">
      <w:bodyDiv w:val="1"/>
      <w:marLeft w:val="0"/>
      <w:marRight w:val="0"/>
      <w:marTop w:val="0"/>
      <w:marBottom w:val="0"/>
      <w:divBdr>
        <w:top w:val="none" w:sz="0" w:space="0" w:color="auto"/>
        <w:left w:val="none" w:sz="0" w:space="0" w:color="auto"/>
        <w:bottom w:val="none" w:sz="0" w:space="0" w:color="auto"/>
        <w:right w:val="none" w:sz="0" w:space="0" w:color="auto"/>
      </w:divBdr>
    </w:div>
    <w:div w:id="1907832515">
      <w:bodyDiv w:val="1"/>
      <w:marLeft w:val="0"/>
      <w:marRight w:val="0"/>
      <w:marTop w:val="0"/>
      <w:marBottom w:val="0"/>
      <w:divBdr>
        <w:top w:val="none" w:sz="0" w:space="0" w:color="auto"/>
        <w:left w:val="none" w:sz="0" w:space="0" w:color="auto"/>
        <w:bottom w:val="none" w:sz="0" w:space="0" w:color="auto"/>
        <w:right w:val="none" w:sz="0" w:space="0" w:color="auto"/>
      </w:divBdr>
    </w:div>
    <w:div w:id="1908414027">
      <w:bodyDiv w:val="1"/>
      <w:marLeft w:val="0"/>
      <w:marRight w:val="0"/>
      <w:marTop w:val="0"/>
      <w:marBottom w:val="0"/>
      <w:divBdr>
        <w:top w:val="none" w:sz="0" w:space="0" w:color="auto"/>
        <w:left w:val="none" w:sz="0" w:space="0" w:color="auto"/>
        <w:bottom w:val="none" w:sz="0" w:space="0" w:color="auto"/>
        <w:right w:val="none" w:sz="0" w:space="0" w:color="auto"/>
      </w:divBdr>
    </w:div>
    <w:div w:id="1910457740">
      <w:bodyDiv w:val="1"/>
      <w:marLeft w:val="0"/>
      <w:marRight w:val="0"/>
      <w:marTop w:val="0"/>
      <w:marBottom w:val="0"/>
      <w:divBdr>
        <w:top w:val="none" w:sz="0" w:space="0" w:color="auto"/>
        <w:left w:val="none" w:sz="0" w:space="0" w:color="auto"/>
        <w:bottom w:val="none" w:sz="0" w:space="0" w:color="auto"/>
        <w:right w:val="none" w:sz="0" w:space="0" w:color="auto"/>
      </w:divBdr>
    </w:div>
    <w:div w:id="1912084759">
      <w:bodyDiv w:val="1"/>
      <w:marLeft w:val="0"/>
      <w:marRight w:val="0"/>
      <w:marTop w:val="0"/>
      <w:marBottom w:val="0"/>
      <w:divBdr>
        <w:top w:val="none" w:sz="0" w:space="0" w:color="auto"/>
        <w:left w:val="none" w:sz="0" w:space="0" w:color="auto"/>
        <w:bottom w:val="none" w:sz="0" w:space="0" w:color="auto"/>
        <w:right w:val="none" w:sz="0" w:space="0" w:color="auto"/>
      </w:divBdr>
    </w:div>
    <w:div w:id="1920212372">
      <w:bodyDiv w:val="1"/>
      <w:marLeft w:val="0"/>
      <w:marRight w:val="0"/>
      <w:marTop w:val="0"/>
      <w:marBottom w:val="0"/>
      <w:divBdr>
        <w:top w:val="none" w:sz="0" w:space="0" w:color="auto"/>
        <w:left w:val="none" w:sz="0" w:space="0" w:color="auto"/>
        <w:bottom w:val="none" w:sz="0" w:space="0" w:color="auto"/>
        <w:right w:val="none" w:sz="0" w:space="0" w:color="auto"/>
      </w:divBdr>
    </w:div>
    <w:div w:id="1933974026">
      <w:bodyDiv w:val="1"/>
      <w:marLeft w:val="0"/>
      <w:marRight w:val="0"/>
      <w:marTop w:val="0"/>
      <w:marBottom w:val="0"/>
      <w:divBdr>
        <w:top w:val="none" w:sz="0" w:space="0" w:color="auto"/>
        <w:left w:val="none" w:sz="0" w:space="0" w:color="auto"/>
        <w:bottom w:val="none" w:sz="0" w:space="0" w:color="auto"/>
        <w:right w:val="none" w:sz="0" w:space="0" w:color="auto"/>
      </w:divBdr>
    </w:div>
    <w:div w:id="1939364955">
      <w:bodyDiv w:val="1"/>
      <w:marLeft w:val="0"/>
      <w:marRight w:val="0"/>
      <w:marTop w:val="0"/>
      <w:marBottom w:val="0"/>
      <w:divBdr>
        <w:top w:val="none" w:sz="0" w:space="0" w:color="auto"/>
        <w:left w:val="none" w:sz="0" w:space="0" w:color="auto"/>
        <w:bottom w:val="none" w:sz="0" w:space="0" w:color="auto"/>
        <w:right w:val="none" w:sz="0" w:space="0" w:color="auto"/>
      </w:divBdr>
    </w:div>
    <w:div w:id="1959415117">
      <w:bodyDiv w:val="1"/>
      <w:marLeft w:val="0"/>
      <w:marRight w:val="0"/>
      <w:marTop w:val="0"/>
      <w:marBottom w:val="0"/>
      <w:divBdr>
        <w:top w:val="none" w:sz="0" w:space="0" w:color="auto"/>
        <w:left w:val="none" w:sz="0" w:space="0" w:color="auto"/>
        <w:bottom w:val="none" w:sz="0" w:space="0" w:color="auto"/>
        <w:right w:val="none" w:sz="0" w:space="0" w:color="auto"/>
      </w:divBdr>
    </w:div>
    <w:div w:id="1963343105">
      <w:bodyDiv w:val="1"/>
      <w:marLeft w:val="0"/>
      <w:marRight w:val="0"/>
      <w:marTop w:val="0"/>
      <w:marBottom w:val="0"/>
      <w:divBdr>
        <w:top w:val="none" w:sz="0" w:space="0" w:color="auto"/>
        <w:left w:val="none" w:sz="0" w:space="0" w:color="auto"/>
        <w:bottom w:val="none" w:sz="0" w:space="0" w:color="auto"/>
        <w:right w:val="none" w:sz="0" w:space="0" w:color="auto"/>
      </w:divBdr>
    </w:div>
    <w:div w:id="1965885600">
      <w:bodyDiv w:val="1"/>
      <w:marLeft w:val="0"/>
      <w:marRight w:val="0"/>
      <w:marTop w:val="0"/>
      <w:marBottom w:val="0"/>
      <w:divBdr>
        <w:top w:val="none" w:sz="0" w:space="0" w:color="auto"/>
        <w:left w:val="none" w:sz="0" w:space="0" w:color="auto"/>
        <w:bottom w:val="none" w:sz="0" w:space="0" w:color="auto"/>
        <w:right w:val="none" w:sz="0" w:space="0" w:color="auto"/>
      </w:divBdr>
    </w:div>
    <w:div w:id="1973055355">
      <w:bodyDiv w:val="1"/>
      <w:marLeft w:val="0"/>
      <w:marRight w:val="0"/>
      <w:marTop w:val="0"/>
      <w:marBottom w:val="0"/>
      <w:divBdr>
        <w:top w:val="none" w:sz="0" w:space="0" w:color="auto"/>
        <w:left w:val="none" w:sz="0" w:space="0" w:color="auto"/>
        <w:bottom w:val="none" w:sz="0" w:space="0" w:color="auto"/>
        <w:right w:val="none" w:sz="0" w:space="0" w:color="auto"/>
      </w:divBdr>
    </w:div>
    <w:div w:id="1977762617">
      <w:bodyDiv w:val="1"/>
      <w:marLeft w:val="0"/>
      <w:marRight w:val="0"/>
      <w:marTop w:val="0"/>
      <w:marBottom w:val="0"/>
      <w:divBdr>
        <w:top w:val="none" w:sz="0" w:space="0" w:color="auto"/>
        <w:left w:val="none" w:sz="0" w:space="0" w:color="auto"/>
        <w:bottom w:val="none" w:sz="0" w:space="0" w:color="auto"/>
        <w:right w:val="none" w:sz="0" w:space="0" w:color="auto"/>
      </w:divBdr>
    </w:div>
    <w:div w:id="1982346012">
      <w:bodyDiv w:val="1"/>
      <w:marLeft w:val="0"/>
      <w:marRight w:val="0"/>
      <w:marTop w:val="0"/>
      <w:marBottom w:val="0"/>
      <w:divBdr>
        <w:top w:val="none" w:sz="0" w:space="0" w:color="auto"/>
        <w:left w:val="none" w:sz="0" w:space="0" w:color="auto"/>
        <w:bottom w:val="none" w:sz="0" w:space="0" w:color="auto"/>
        <w:right w:val="none" w:sz="0" w:space="0" w:color="auto"/>
      </w:divBdr>
    </w:div>
    <w:div w:id="1993830640">
      <w:bodyDiv w:val="1"/>
      <w:marLeft w:val="0"/>
      <w:marRight w:val="0"/>
      <w:marTop w:val="0"/>
      <w:marBottom w:val="0"/>
      <w:divBdr>
        <w:top w:val="none" w:sz="0" w:space="0" w:color="auto"/>
        <w:left w:val="none" w:sz="0" w:space="0" w:color="auto"/>
        <w:bottom w:val="none" w:sz="0" w:space="0" w:color="auto"/>
        <w:right w:val="none" w:sz="0" w:space="0" w:color="auto"/>
      </w:divBdr>
    </w:div>
    <w:div w:id="2001544542">
      <w:bodyDiv w:val="1"/>
      <w:marLeft w:val="0"/>
      <w:marRight w:val="0"/>
      <w:marTop w:val="0"/>
      <w:marBottom w:val="0"/>
      <w:divBdr>
        <w:top w:val="none" w:sz="0" w:space="0" w:color="auto"/>
        <w:left w:val="none" w:sz="0" w:space="0" w:color="auto"/>
        <w:bottom w:val="none" w:sz="0" w:space="0" w:color="auto"/>
        <w:right w:val="none" w:sz="0" w:space="0" w:color="auto"/>
      </w:divBdr>
    </w:div>
    <w:div w:id="2028479423">
      <w:bodyDiv w:val="1"/>
      <w:marLeft w:val="0"/>
      <w:marRight w:val="0"/>
      <w:marTop w:val="0"/>
      <w:marBottom w:val="0"/>
      <w:divBdr>
        <w:top w:val="none" w:sz="0" w:space="0" w:color="auto"/>
        <w:left w:val="none" w:sz="0" w:space="0" w:color="auto"/>
        <w:bottom w:val="none" w:sz="0" w:space="0" w:color="auto"/>
        <w:right w:val="none" w:sz="0" w:space="0" w:color="auto"/>
      </w:divBdr>
    </w:div>
    <w:div w:id="2034264258">
      <w:bodyDiv w:val="1"/>
      <w:marLeft w:val="0"/>
      <w:marRight w:val="0"/>
      <w:marTop w:val="0"/>
      <w:marBottom w:val="0"/>
      <w:divBdr>
        <w:top w:val="none" w:sz="0" w:space="0" w:color="auto"/>
        <w:left w:val="none" w:sz="0" w:space="0" w:color="auto"/>
        <w:bottom w:val="none" w:sz="0" w:space="0" w:color="auto"/>
        <w:right w:val="none" w:sz="0" w:space="0" w:color="auto"/>
      </w:divBdr>
    </w:div>
    <w:div w:id="2036617129">
      <w:bodyDiv w:val="1"/>
      <w:marLeft w:val="0"/>
      <w:marRight w:val="0"/>
      <w:marTop w:val="0"/>
      <w:marBottom w:val="0"/>
      <w:divBdr>
        <w:top w:val="none" w:sz="0" w:space="0" w:color="auto"/>
        <w:left w:val="none" w:sz="0" w:space="0" w:color="auto"/>
        <w:bottom w:val="none" w:sz="0" w:space="0" w:color="auto"/>
        <w:right w:val="none" w:sz="0" w:space="0" w:color="auto"/>
      </w:divBdr>
    </w:div>
    <w:div w:id="2047480492">
      <w:bodyDiv w:val="1"/>
      <w:marLeft w:val="0"/>
      <w:marRight w:val="0"/>
      <w:marTop w:val="0"/>
      <w:marBottom w:val="0"/>
      <w:divBdr>
        <w:top w:val="none" w:sz="0" w:space="0" w:color="auto"/>
        <w:left w:val="none" w:sz="0" w:space="0" w:color="auto"/>
        <w:bottom w:val="none" w:sz="0" w:space="0" w:color="auto"/>
        <w:right w:val="none" w:sz="0" w:space="0" w:color="auto"/>
      </w:divBdr>
    </w:div>
    <w:div w:id="2060204877">
      <w:bodyDiv w:val="1"/>
      <w:marLeft w:val="0"/>
      <w:marRight w:val="0"/>
      <w:marTop w:val="0"/>
      <w:marBottom w:val="0"/>
      <w:divBdr>
        <w:top w:val="none" w:sz="0" w:space="0" w:color="auto"/>
        <w:left w:val="none" w:sz="0" w:space="0" w:color="auto"/>
        <w:bottom w:val="none" w:sz="0" w:space="0" w:color="auto"/>
        <w:right w:val="none" w:sz="0" w:space="0" w:color="auto"/>
      </w:divBdr>
    </w:div>
    <w:div w:id="2070565399">
      <w:bodyDiv w:val="1"/>
      <w:marLeft w:val="0"/>
      <w:marRight w:val="0"/>
      <w:marTop w:val="0"/>
      <w:marBottom w:val="0"/>
      <w:divBdr>
        <w:top w:val="none" w:sz="0" w:space="0" w:color="auto"/>
        <w:left w:val="none" w:sz="0" w:space="0" w:color="auto"/>
        <w:bottom w:val="none" w:sz="0" w:space="0" w:color="auto"/>
        <w:right w:val="none" w:sz="0" w:space="0" w:color="auto"/>
      </w:divBdr>
    </w:div>
    <w:div w:id="2080059647">
      <w:bodyDiv w:val="1"/>
      <w:marLeft w:val="0"/>
      <w:marRight w:val="0"/>
      <w:marTop w:val="0"/>
      <w:marBottom w:val="0"/>
      <w:divBdr>
        <w:top w:val="none" w:sz="0" w:space="0" w:color="auto"/>
        <w:left w:val="none" w:sz="0" w:space="0" w:color="auto"/>
        <w:bottom w:val="none" w:sz="0" w:space="0" w:color="auto"/>
        <w:right w:val="none" w:sz="0" w:space="0" w:color="auto"/>
      </w:divBdr>
    </w:div>
    <w:div w:id="2082437582">
      <w:bodyDiv w:val="1"/>
      <w:marLeft w:val="0"/>
      <w:marRight w:val="0"/>
      <w:marTop w:val="0"/>
      <w:marBottom w:val="0"/>
      <w:divBdr>
        <w:top w:val="none" w:sz="0" w:space="0" w:color="auto"/>
        <w:left w:val="none" w:sz="0" w:space="0" w:color="auto"/>
        <w:bottom w:val="none" w:sz="0" w:space="0" w:color="auto"/>
        <w:right w:val="none" w:sz="0" w:space="0" w:color="auto"/>
      </w:divBdr>
    </w:div>
    <w:div w:id="2097049641">
      <w:bodyDiv w:val="1"/>
      <w:marLeft w:val="0"/>
      <w:marRight w:val="0"/>
      <w:marTop w:val="0"/>
      <w:marBottom w:val="0"/>
      <w:divBdr>
        <w:top w:val="none" w:sz="0" w:space="0" w:color="auto"/>
        <w:left w:val="none" w:sz="0" w:space="0" w:color="auto"/>
        <w:bottom w:val="none" w:sz="0" w:space="0" w:color="auto"/>
        <w:right w:val="none" w:sz="0" w:space="0" w:color="auto"/>
      </w:divBdr>
    </w:div>
    <w:div w:id="2099137305">
      <w:bodyDiv w:val="1"/>
      <w:marLeft w:val="0"/>
      <w:marRight w:val="0"/>
      <w:marTop w:val="0"/>
      <w:marBottom w:val="0"/>
      <w:divBdr>
        <w:top w:val="none" w:sz="0" w:space="0" w:color="auto"/>
        <w:left w:val="none" w:sz="0" w:space="0" w:color="auto"/>
        <w:bottom w:val="none" w:sz="0" w:space="0" w:color="auto"/>
        <w:right w:val="none" w:sz="0" w:space="0" w:color="auto"/>
      </w:divBdr>
    </w:div>
    <w:div w:id="2105496515">
      <w:bodyDiv w:val="1"/>
      <w:marLeft w:val="0"/>
      <w:marRight w:val="0"/>
      <w:marTop w:val="0"/>
      <w:marBottom w:val="0"/>
      <w:divBdr>
        <w:top w:val="none" w:sz="0" w:space="0" w:color="auto"/>
        <w:left w:val="none" w:sz="0" w:space="0" w:color="auto"/>
        <w:bottom w:val="none" w:sz="0" w:space="0" w:color="auto"/>
        <w:right w:val="none" w:sz="0" w:space="0" w:color="auto"/>
      </w:divBdr>
    </w:div>
    <w:div w:id="2114474699">
      <w:bodyDiv w:val="1"/>
      <w:marLeft w:val="0"/>
      <w:marRight w:val="0"/>
      <w:marTop w:val="0"/>
      <w:marBottom w:val="0"/>
      <w:divBdr>
        <w:top w:val="none" w:sz="0" w:space="0" w:color="auto"/>
        <w:left w:val="none" w:sz="0" w:space="0" w:color="auto"/>
        <w:bottom w:val="none" w:sz="0" w:space="0" w:color="auto"/>
        <w:right w:val="none" w:sz="0" w:space="0" w:color="auto"/>
      </w:divBdr>
    </w:div>
    <w:div w:id="2128815177">
      <w:bodyDiv w:val="1"/>
      <w:marLeft w:val="0"/>
      <w:marRight w:val="0"/>
      <w:marTop w:val="0"/>
      <w:marBottom w:val="0"/>
      <w:divBdr>
        <w:top w:val="none" w:sz="0" w:space="0" w:color="auto"/>
        <w:left w:val="none" w:sz="0" w:space="0" w:color="auto"/>
        <w:bottom w:val="none" w:sz="0" w:space="0" w:color="auto"/>
        <w:right w:val="none" w:sz="0" w:space="0" w:color="auto"/>
      </w:divBdr>
    </w:div>
    <w:div w:id="2130927897">
      <w:bodyDiv w:val="1"/>
      <w:marLeft w:val="0"/>
      <w:marRight w:val="0"/>
      <w:marTop w:val="0"/>
      <w:marBottom w:val="0"/>
      <w:divBdr>
        <w:top w:val="none" w:sz="0" w:space="0" w:color="auto"/>
        <w:left w:val="none" w:sz="0" w:space="0" w:color="auto"/>
        <w:bottom w:val="none" w:sz="0" w:space="0" w:color="auto"/>
        <w:right w:val="none" w:sz="0" w:space="0" w:color="auto"/>
      </w:divBdr>
    </w:div>
    <w:div w:id="2132093044">
      <w:bodyDiv w:val="1"/>
      <w:marLeft w:val="0"/>
      <w:marRight w:val="0"/>
      <w:marTop w:val="0"/>
      <w:marBottom w:val="0"/>
      <w:divBdr>
        <w:top w:val="none" w:sz="0" w:space="0" w:color="auto"/>
        <w:left w:val="none" w:sz="0" w:space="0" w:color="auto"/>
        <w:bottom w:val="none" w:sz="0" w:space="0" w:color="auto"/>
        <w:right w:val="none" w:sz="0" w:space="0" w:color="auto"/>
      </w:divBdr>
    </w:div>
    <w:div w:id="2145079159">
      <w:bodyDiv w:val="1"/>
      <w:marLeft w:val="0"/>
      <w:marRight w:val="0"/>
      <w:marTop w:val="0"/>
      <w:marBottom w:val="0"/>
      <w:divBdr>
        <w:top w:val="none" w:sz="0" w:space="0" w:color="auto"/>
        <w:left w:val="none" w:sz="0" w:space="0" w:color="auto"/>
        <w:bottom w:val="none" w:sz="0" w:space="0" w:color="auto"/>
        <w:right w:val="none" w:sz="0" w:space="0" w:color="auto"/>
      </w:divBdr>
    </w:div>
    <w:div w:id="2146042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header" Target="header1.xml"/><Relationship Id="rId20" Type="http://schemas.openxmlformats.org/officeDocument/2006/relationships/image" Target="media/image13.png"/><Relationship Id="rId41" Type="http://schemas.openxmlformats.org/officeDocument/2006/relationships/image" Target="media/image3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BBE82-3D14-4B19-A308-03A09BD3B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13599</Words>
  <Characters>77515</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Борисова Екатерина Викторовна</dc:creator>
  <cp:lastModifiedBy>Гурская Анастасия Игоревна</cp:lastModifiedBy>
  <cp:revision>2</cp:revision>
  <cp:lastPrinted>2023-12-05T11:05:00Z</cp:lastPrinted>
  <dcterms:created xsi:type="dcterms:W3CDTF">2023-12-06T13:38:00Z</dcterms:created>
  <dcterms:modified xsi:type="dcterms:W3CDTF">2023-12-06T13:38:00Z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