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1A9C6" w14:textId="77777777" w:rsidR="00977874" w:rsidRPr="00286CC8" w:rsidRDefault="00977874" w:rsidP="00977874">
      <w:pPr>
        <w:jc w:val="center"/>
        <w:rPr>
          <w:b/>
          <w:sz w:val="56"/>
          <w:lang w:eastAsia="ru-RU"/>
        </w:rPr>
      </w:pPr>
      <w:bookmarkStart w:id="0" w:name="_GoBack"/>
      <w:bookmarkEnd w:id="0"/>
      <w:r w:rsidRPr="00286CC8">
        <w:rPr>
          <w:b/>
          <w:sz w:val="32"/>
          <w:lang w:eastAsia="ru-RU"/>
        </w:rPr>
        <w:t>КОНТРОЛЬНО-СЧЕТНАЯ ПАЛАТА МОСКВЫ</w:t>
      </w:r>
    </w:p>
    <w:p w14:paraId="4ECAE021" w14:textId="77777777" w:rsidR="00977874" w:rsidRPr="00A14A31" w:rsidRDefault="00977874" w:rsidP="00977874">
      <w:pPr>
        <w:rPr>
          <w:rFonts w:eastAsia="Times New Roman"/>
          <w:sz w:val="24"/>
          <w:szCs w:val="24"/>
          <w:lang w:eastAsia="ru-RU"/>
        </w:rPr>
      </w:pPr>
      <w:r w:rsidRPr="00A14A31">
        <w:rPr>
          <w:rFonts w:eastAsia="Times New Roman"/>
          <w:noProof/>
          <w:sz w:val="24"/>
          <w:szCs w:val="24"/>
          <w:lang w:eastAsia="ru-RU"/>
        </w:rPr>
        <mc:AlternateContent>
          <mc:Choice Requires="wps">
            <w:drawing>
              <wp:anchor distT="0" distB="0" distL="114300" distR="114300" simplePos="0" relativeHeight="251659264" behindDoc="0" locked="0" layoutInCell="1" allowOverlap="1" wp14:anchorId="05C55A0B" wp14:editId="7F1C1CED">
                <wp:simplePos x="0" y="0"/>
                <wp:positionH relativeFrom="column">
                  <wp:posOffset>-5080</wp:posOffset>
                </wp:positionH>
                <wp:positionV relativeFrom="paragraph">
                  <wp:posOffset>52705</wp:posOffset>
                </wp:positionV>
                <wp:extent cx="5978525" cy="0"/>
                <wp:effectExtent l="0" t="19050" r="3175" b="190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B67E5"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kH9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" strokeweight="2.25pt"/>
            </w:pict>
          </mc:Fallback>
        </mc:AlternateContent>
      </w:r>
      <w:r w:rsidRPr="00A14A31">
        <w:rPr>
          <w:rFonts w:eastAsia="Times New Roman"/>
          <w:noProof/>
          <w:sz w:val="24"/>
          <w:szCs w:val="24"/>
          <w:lang w:eastAsia="ru-RU"/>
        </w:rPr>
        <mc:AlternateContent>
          <mc:Choice Requires="wps">
            <w:drawing>
              <wp:anchor distT="0" distB="0" distL="114300" distR="114300" simplePos="0" relativeHeight="251660288" behindDoc="0" locked="0" layoutInCell="1" allowOverlap="1" wp14:anchorId="748EB47E" wp14:editId="21AF447B">
                <wp:simplePos x="0" y="0"/>
                <wp:positionH relativeFrom="column">
                  <wp:posOffset>-6985</wp:posOffset>
                </wp:positionH>
                <wp:positionV relativeFrom="paragraph">
                  <wp:posOffset>130175</wp:posOffset>
                </wp:positionV>
                <wp:extent cx="5983605" cy="0"/>
                <wp:effectExtent l="0" t="0" r="17145" b="1905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5B57A"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UQo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"/>
            </w:pict>
          </mc:Fallback>
        </mc:AlternateContent>
      </w:r>
    </w:p>
    <w:p w14:paraId="58052B9A" w14:textId="707130CE" w:rsidR="00210F60" w:rsidRDefault="00210F60" w:rsidP="00957369">
      <w:pPr>
        <w:ind w:firstLine="0"/>
        <w:jc w:val="center"/>
        <w:rPr>
          <w:rFonts w:cs="Times New Roman"/>
          <w:b/>
          <w:sz w:val="24"/>
          <w:szCs w:val="16"/>
        </w:rPr>
      </w:pPr>
      <w:bookmarkStart w:id="1" w:name="_Hlk170401464"/>
    </w:p>
    <w:p w14:paraId="416A4273" w14:textId="77777777" w:rsidR="006E3748" w:rsidRPr="006E3748" w:rsidRDefault="006E3748" w:rsidP="00957369">
      <w:pPr>
        <w:ind w:firstLine="0"/>
        <w:jc w:val="center"/>
        <w:rPr>
          <w:rFonts w:cs="Times New Roman"/>
          <w:b/>
          <w:sz w:val="24"/>
          <w:szCs w:val="16"/>
        </w:rPr>
      </w:pPr>
    </w:p>
    <w:p w14:paraId="59669613" w14:textId="77777777" w:rsidR="00977874" w:rsidRDefault="00977874" w:rsidP="00957369">
      <w:pPr>
        <w:ind w:firstLine="0"/>
        <w:jc w:val="center"/>
        <w:rPr>
          <w:rFonts w:cs="Times New Roman"/>
          <w:b/>
          <w:szCs w:val="28"/>
        </w:rPr>
      </w:pPr>
      <w:r>
        <w:rPr>
          <w:rFonts w:cs="Times New Roman"/>
          <w:b/>
          <w:szCs w:val="28"/>
        </w:rPr>
        <w:t>ЗАКЛЮЧЕНИЕ</w:t>
      </w:r>
    </w:p>
    <w:p w14:paraId="4F983CA8" w14:textId="77777777" w:rsidR="00977874" w:rsidRPr="00132837" w:rsidRDefault="00977DF3" w:rsidP="00977DF3">
      <w:pPr>
        <w:rPr>
          <w:rFonts w:cs="Times New Roman"/>
          <w:b/>
          <w:szCs w:val="28"/>
        </w:rPr>
      </w:pPr>
      <w:r w:rsidRPr="00F03DC4">
        <w:rPr>
          <w:rFonts w:cs="Times New Roman"/>
          <w:b/>
          <w:szCs w:val="28"/>
        </w:rPr>
        <w:t xml:space="preserve">по результатам экспертизы проекта постановления Правительства Москвы «О внесении </w:t>
      </w:r>
      <w:r w:rsidRPr="00132837">
        <w:rPr>
          <w:rFonts w:cs="Times New Roman"/>
          <w:b/>
          <w:szCs w:val="28"/>
        </w:rPr>
        <w:t>изменени</w:t>
      </w:r>
      <w:r w:rsidR="008F4449" w:rsidRPr="00132837">
        <w:rPr>
          <w:rFonts w:cs="Times New Roman"/>
          <w:b/>
          <w:szCs w:val="28"/>
        </w:rPr>
        <w:t>й</w:t>
      </w:r>
      <w:r w:rsidRPr="00132837">
        <w:rPr>
          <w:rFonts w:cs="Times New Roman"/>
          <w:b/>
          <w:szCs w:val="28"/>
        </w:rPr>
        <w:t xml:space="preserve"> в постановление Правительства Москвы от 23 сентября 2011 г. № 443-ПП»</w:t>
      </w:r>
      <w:r w:rsidR="00921985" w:rsidRPr="00132837">
        <w:rPr>
          <w:rStyle w:val="a5"/>
          <w:rFonts w:eastAsia="Times New Roman"/>
          <w:szCs w:val="28"/>
          <w:lang w:eastAsia="ru-RU"/>
        </w:rPr>
        <w:footnoteReference w:id="1"/>
      </w:r>
    </w:p>
    <w:bookmarkEnd w:id="1"/>
    <w:p w14:paraId="1E5BC623" w14:textId="77777777" w:rsidR="00977874" w:rsidRPr="006E3748" w:rsidRDefault="00977874" w:rsidP="00977874">
      <w:pPr>
        <w:tabs>
          <w:tab w:val="left" w:pos="3210"/>
        </w:tabs>
        <w:rPr>
          <w:rFonts w:cs="Times New Roman"/>
          <w:szCs w:val="16"/>
        </w:rPr>
      </w:pPr>
    </w:p>
    <w:p w14:paraId="41CCDCAB" w14:textId="07791BB7" w:rsidR="00977874" w:rsidRDefault="00977874" w:rsidP="00EE6EF3">
      <w:pPr>
        <w:widowControl w:val="0"/>
        <w:tabs>
          <w:tab w:val="left" w:pos="3210"/>
        </w:tabs>
        <w:contextualSpacing/>
        <w:rPr>
          <w:rFonts w:eastAsia="Times New Roman"/>
          <w:szCs w:val="28"/>
          <w:lang w:eastAsia="ru-RU"/>
        </w:rPr>
      </w:pPr>
      <w:bookmarkStart w:id="2" w:name="_Hlk133240305"/>
      <w:r w:rsidRPr="00132837">
        <w:rPr>
          <w:rFonts w:eastAsia="Times New Roman"/>
          <w:szCs w:val="28"/>
          <w:lang w:eastAsia="ru-RU"/>
        </w:rPr>
        <w:t xml:space="preserve">Экспертиза </w:t>
      </w:r>
      <w:bookmarkStart w:id="3" w:name="_Hlk61265502"/>
      <w:r w:rsidRPr="00132837">
        <w:rPr>
          <w:rFonts w:eastAsia="Times New Roman"/>
          <w:bCs/>
          <w:szCs w:val="28"/>
          <w:lang w:eastAsia="ru-RU"/>
        </w:rPr>
        <w:t xml:space="preserve">проекта </w:t>
      </w:r>
      <w:r w:rsidR="00AA1B44" w:rsidRPr="00132837">
        <w:t xml:space="preserve">постановления Правительства Москвы «О внесении изменений в постановление Правительства </w:t>
      </w:r>
      <w:r w:rsidR="00AA1B44" w:rsidRPr="00674119">
        <w:t>Москвы от 23 сентября 2011 г. №</w:t>
      </w:r>
      <w:r w:rsidR="00AA1B44">
        <w:rPr>
          <w:lang w:val="en-US"/>
        </w:rPr>
        <w:t> </w:t>
      </w:r>
      <w:r w:rsidR="00AA1B44" w:rsidRPr="00674119">
        <w:t>443-ПП»</w:t>
      </w:r>
      <w:bookmarkStart w:id="4" w:name="_Hlk170721863"/>
      <w:bookmarkEnd w:id="3"/>
      <w:r w:rsidR="00210F60">
        <w:rPr>
          <w:rStyle w:val="a5"/>
          <w:rFonts w:eastAsia="Times New Roman"/>
          <w:bCs/>
          <w:szCs w:val="28"/>
          <w:lang w:eastAsia="ru-RU"/>
        </w:rPr>
        <w:footnoteReference w:id="2"/>
      </w:r>
      <w:bookmarkEnd w:id="4"/>
      <w:r w:rsidR="00210F60">
        <w:rPr>
          <w:rFonts w:eastAsia="Times New Roman"/>
          <w:bCs/>
          <w:szCs w:val="28"/>
          <w:lang w:eastAsia="ru-RU"/>
        </w:rPr>
        <w:t xml:space="preserve"> </w:t>
      </w:r>
      <w:r w:rsidRPr="00CB3352">
        <w:rPr>
          <w:rFonts w:eastAsia="Times New Roman"/>
          <w:szCs w:val="28"/>
          <w:lang w:eastAsia="ru-RU"/>
        </w:rPr>
        <w:t>проведена на</w:t>
      </w:r>
      <w:r>
        <w:rPr>
          <w:rFonts w:eastAsia="Times New Roman"/>
          <w:szCs w:val="28"/>
          <w:lang w:eastAsia="ru-RU"/>
        </w:rPr>
        <w:t> </w:t>
      </w:r>
      <w:r w:rsidRPr="00CB3352">
        <w:rPr>
          <w:rFonts w:eastAsia="Times New Roman"/>
          <w:szCs w:val="28"/>
          <w:lang w:eastAsia="ru-RU"/>
        </w:rPr>
        <w:t xml:space="preserve">основании </w:t>
      </w:r>
      <w:r>
        <w:rPr>
          <w:rFonts w:eastAsia="Times New Roman"/>
          <w:szCs w:val="28"/>
          <w:lang w:eastAsia="ru-RU"/>
        </w:rPr>
        <w:t xml:space="preserve">п.4 ч.1 </w:t>
      </w:r>
      <w:r w:rsidRPr="00CB3352">
        <w:rPr>
          <w:rFonts w:eastAsia="Times New Roman"/>
          <w:szCs w:val="28"/>
          <w:lang w:eastAsia="ru-RU"/>
        </w:rPr>
        <w:t>ст.17 Закона города Москвы от</w:t>
      </w:r>
      <w:r w:rsidR="00AA1B44">
        <w:rPr>
          <w:rFonts w:eastAsia="Times New Roman"/>
          <w:szCs w:val="28"/>
          <w:lang w:eastAsia="ru-RU"/>
        </w:rPr>
        <w:t> </w:t>
      </w:r>
      <w:r w:rsidRPr="00CB3352">
        <w:rPr>
          <w:rFonts w:eastAsia="Times New Roman"/>
          <w:szCs w:val="28"/>
          <w:lang w:eastAsia="ru-RU"/>
        </w:rPr>
        <w:t>30.06.2010 №</w:t>
      </w:r>
      <w:r>
        <w:rPr>
          <w:rFonts w:eastAsia="Times New Roman"/>
          <w:szCs w:val="28"/>
          <w:lang w:eastAsia="ru-RU"/>
        </w:rPr>
        <w:t> </w:t>
      </w:r>
      <w:r w:rsidRPr="00CB3352">
        <w:rPr>
          <w:rFonts w:eastAsia="Times New Roman"/>
          <w:szCs w:val="28"/>
          <w:lang w:eastAsia="ru-RU"/>
        </w:rPr>
        <w:t>30 «О</w:t>
      </w:r>
      <w:r>
        <w:rPr>
          <w:rFonts w:eastAsia="Times New Roman"/>
          <w:szCs w:val="28"/>
          <w:lang w:eastAsia="ru-RU"/>
        </w:rPr>
        <w:t> </w:t>
      </w:r>
      <w:r w:rsidRPr="00CB3352">
        <w:rPr>
          <w:rFonts w:eastAsia="Times New Roman"/>
          <w:szCs w:val="28"/>
          <w:lang w:eastAsia="ru-RU"/>
        </w:rPr>
        <w:t>Контрольно-счетной палате Москвы» по материалам</w:t>
      </w:r>
      <w:r w:rsidRPr="004C1997">
        <w:rPr>
          <w:rFonts w:eastAsia="Times New Roman"/>
          <w:szCs w:val="28"/>
          <w:lang w:eastAsia="ru-RU"/>
        </w:rPr>
        <w:t>, представленным</w:t>
      </w:r>
      <w:r w:rsidRPr="004C1997">
        <w:rPr>
          <w:szCs w:val="28"/>
        </w:rPr>
        <w:t xml:space="preserve"> </w:t>
      </w:r>
      <w:r>
        <w:rPr>
          <w:szCs w:val="28"/>
        </w:rPr>
        <w:t>Департаментом региональной безопасности и</w:t>
      </w:r>
      <w:r w:rsidR="00AA1B44">
        <w:rPr>
          <w:szCs w:val="28"/>
          <w:lang w:val="en-US"/>
        </w:rPr>
        <w:t> </w:t>
      </w:r>
      <w:r>
        <w:rPr>
          <w:szCs w:val="28"/>
        </w:rPr>
        <w:t>противодействия</w:t>
      </w:r>
      <w:r w:rsidR="003D4474">
        <w:rPr>
          <w:szCs w:val="28"/>
        </w:rPr>
        <w:t xml:space="preserve"> </w:t>
      </w:r>
      <w:r>
        <w:rPr>
          <w:szCs w:val="28"/>
        </w:rPr>
        <w:t>коррупции города Москвы</w:t>
      </w:r>
      <w:r w:rsidRPr="004C1997">
        <w:rPr>
          <w:rFonts w:eastAsia="Times New Roman"/>
          <w:szCs w:val="28"/>
          <w:lang w:eastAsia="ru-RU"/>
        </w:rPr>
        <w:t>.</w:t>
      </w:r>
    </w:p>
    <w:p w14:paraId="6B3A6F8C" w14:textId="77777777" w:rsidR="00977874" w:rsidRDefault="00977874" w:rsidP="00EE6EF3">
      <w:pPr>
        <w:widowControl w:val="0"/>
        <w:tabs>
          <w:tab w:val="left" w:pos="709"/>
          <w:tab w:val="left" w:pos="993"/>
        </w:tabs>
        <w:suppressAutoHyphens/>
        <w:contextualSpacing/>
        <w:rPr>
          <w:rFonts w:eastAsia="Times New Roman"/>
          <w:szCs w:val="28"/>
          <w:lang w:eastAsia="ru-RU"/>
        </w:rPr>
      </w:pPr>
      <w:bookmarkStart w:id="5" w:name="_Hlk133403766"/>
      <w:bookmarkEnd w:id="2"/>
      <w:r>
        <w:rPr>
          <w:rFonts w:eastAsia="Times New Roman"/>
          <w:szCs w:val="28"/>
          <w:lang w:eastAsia="ru-RU"/>
        </w:rPr>
        <w:t xml:space="preserve">По результатам экспертизы проекта </w:t>
      </w:r>
      <w:r w:rsidR="00BD7568">
        <w:rPr>
          <w:rFonts w:eastAsia="Times New Roman"/>
          <w:szCs w:val="28"/>
          <w:lang w:eastAsia="ru-RU"/>
        </w:rPr>
        <w:t>Программы</w:t>
      </w:r>
      <w:r>
        <w:rPr>
          <w:rFonts w:eastAsia="Times New Roman"/>
          <w:szCs w:val="28"/>
          <w:lang w:eastAsia="ru-RU"/>
        </w:rPr>
        <w:t xml:space="preserve"> установлено следующее.</w:t>
      </w:r>
      <w:bookmarkEnd w:id="5"/>
    </w:p>
    <w:p w14:paraId="3BD64F7C" w14:textId="77777777" w:rsidR="00D473B5" w:rsidRDefault="00957369" w:rsidP="00EE6EF3">
      <w:pPr>
        <w:widowControl w:val="0"/>
        <w:tabs>
          <w:tab w:val="left" w:pos="993"/>
        </w:tabs>
        <w:contextualSpacing/>
        <w:rPr>
          <w:rFonts w:eastAsia="Times New Roman" w:cs="Times New Roman"/>
          <w:szCs w:val="28"/>
          <w:lang w:eastAsia="ru-RU"/>
        </w:rPr>
      </w:pPr>
      <w:r w:rsidRPr="00A822C3">
        <w:rPr>
          <w:rFonts w:eastAsia="Times New Roman" w:cs="Times New Roman"/>
          <w:szCs w:val="28"/>
          <w:lang w:eastAsia="ru-RU"/>
        </w:rPr>
        <w:t xml:space="preserve">1. Проектом Программы предусмотрено изменение конечного результата </w:t>
      </w:r>
      <w:r w:rsidR="00210F60">
        <w:rPr>
          <w:rFonts w:eastAsia="Times New Roman" w:cs="Times New Roman"/>
          <w:szCs w:val="28"/>
          <w:lang w:eastAsia="ru-RU"/>
        </w:rPr>
        <w:t>г</w:t>
      </w:r>
      <w:r w:rsidRPr="00A822C3">
        <w:rPr>
          <w:rFonts w:eastAsia="Times New Roman" w:cs="Times New Roman"/>
          <w:szCs w:val="28"/>
          <w:lang w:eastAsia="ru-RU"/>
        </w:rPr>
        <w:t>ос</w:t>
      </w:r>
      <w:r w:rsidR="008A5482">
        <w:rPr>
          <w:rFonts w:eastAsia="Times New Roman" w:cs="Times New Roman"/>
          <w:szCs w:val="28"/>
          <w:lang w:eastAsia="ru-RU"/>
        </w:rPr>
        <w:t>п</w:t>
      </w:r>
      <w:r w:rsidRPr="00A822C3">
        <w:rPr>
          <w:rFonts w:eastAsia="Times New Roman" w:cs="Times New Roman"/>
          <w:szCs w:val="28"/>
          <w:lang w:eastAsia="ru-RU"/>
        </w:rPr>
        <w:t>рограммы: показател</w:t>
      </w:r>
      <w:r w:rsidR="00902272">
        <w:rPr>
          <w:rFonts w:eastAsia="Times New Roman" w:cs="Times New Roman"/>
          <w:szCs w:val="28"/>
          <w:lang w:eastAsia="ru-RU"/>
        </w:rPr>
        <w:t>ь</w:t>
      </w:r>
      <w:r w:rsidRPr="00A822C3">
        <w:rPr>
          <w:rFonts w:eastAsia="Times New Roman" w:cs="Times New Roman"/>
          <w:szCs w:val="28"/>
          <w:lang w:eastAsia="ru-RU"/>
        </w:rPr>
        <w:t xml:space="preserve"> </w:t>
      </w:r>
      <w:r w:rsidRPr="00696C96">
        <w:rPr>
          <w:rFonts w:eastAsia="Times New Roman" w:cs="Times New Roman"/>
          <w:szCs w:val="28"/>
          <w:lang w:eastAsia="ru-RU"/>
        </w:rPr>
        <w:t xml:space="preserve">«Доля населения, удовлетворенного уровнем обеспечения </w:t>
      </w:r>
      <w:r w:rsidRPr="00696C96">
        <w:rPr>
          <w:rFonts w:eastAsia="Times New Roman" w:cs="Times New Roman"/>
          <w:i/>
          <w:szCs w:val="28"/>
          <w:lang w:eastAsia="ru-RU"/>
        </w:rPr>
        <w:t>безопасности и правопорядка</w:t>
      </w:r>
      <w:r w:rsidRPr="00696C96">
        <w:rPr>
          <w:rFonts w:eastAsia="Times New Roman" w:cs="Times New Roman"/>
          <w:szCs w:val="28"/>
          <w:lang w:eastAsia="ru-RU"/>
        </w:rPr>
        <w:t xml:space="preserve"> в</w:t>
      </w:r>
      <w:r w:rsidR="00396E87" w:rsidRPr="00696C96">
        <w:rPr>
          <w:rFonts w:eastAsia="Times New Roman" w:cs="Times New Roman"/>
          <w:szCs w:val="28"/>
          <w:lang w:eastAsia="ru-RU"/>
        </w:rPr>
        <w:t> </w:t>
      </w:r>
      <w:r w:rsidRPr="00696C96">
        <w:rPr>
          <w:rFonts w:eastAsia="Times New Roman" w:cs="Times New Roman"/>
          <w:szCs w:val="28"/>
          <w:lang w:eastAsia="ru-RU"/>
        </w:rPr>
        <w:t>городе Москве (процент от числа опрошенных – не менее)»</w:t>
      </w:r>
      <w:r w:rsidRPr="00A822C3">
        <w:rPr>
          <w:rFonts w:eastAsia="Times New Roman" w:cs="Times New Roman"/>
          <w:szCs w:val="28"/>
          <w:lang w:eastAsia="ru-RU"/>
        </w:rPr>
        <w:t xml:space="preserve"> </w:t>
      </w:r>
      <w:r w:rsidR="00902272">
        <w:rPr>
          <w:rFonts w:eastAsia="Times New Roman" w:cs="Times New Roman"/>
          <w:szCs w:val="28"/>
          <w:lang w:eastAsia="ru-RU"/>
        </w:rPr>
        <w:t>заменен на</w:t>
      </w:r>
      <w:r w:rsidR="00813C4E">
        <w:rPr>
          <w:rFonts w:eastAsia="Times New Roman" w:cs="Times New Roman"/>
          <w:szCs w:val="28"/>
          <w:lang w:eastAsia="ru-RU"/>
        </w:rPr>
        <w:t xml:space="preserve"> </w:t>
      </w:r>
      <w:r w:rsidRPr="00A822C3">
        <w:rPr>
          <w:rFonts w:eastAsia="Times New Roman" w:cs="Times New Roman"/>
          <w:szCs w:val="28"/>
          <w:lang w:eastAsia="ru-RU"/>
        </w:rPr>
        <w:t xml:space="preserve">показатель </w:t>
      </w:r>
      <w:r w:rsidRPr="00696C96">
        <w:rPr>
          <w:rFonts w:eastAsia="Times New Roman" w:cs="Times New Roman"/>
          <w:szCs w:val="28"/>
          <w:lang w:eastAsia="ru-RU"/>
        </w:rPr>
        <w:t xml:space="preserve">«Доля населения, удовлетворенного уровнем обеспечения безопасности </w:t>
      </w:r>
      <w:r w:rsidRPr="00696C96">
        <w:rPr>
          <w:rFonts w:eastAsia="Times New Roman" w:cs="Times New Roman"/>
          <w:i/>
          <w:szCs w:val="28"/>
          <w:lang w:eastAsia="ru-RU"/>
        </w:rPr>
        <w:t>городской среды</w:t>
      </w:r>
      <w:r w:rsidRPr="00696C96">
        <w:rPr>
          <w:rFonts w:eastAsia="Times New Roman" w:cs="Times New Roman"/>
          <w:szCs w:val="28"/>
          <w:lang w:eastAsia="ru-RU"/>
        </w:rPr>
        <w:t xml:space="preserve"> (процент от числа опрошенных </w:t>
      </w:r>
      <w:r w:rsidR="00CF3AE9" w:rsidRPr="00CF3AE9">
        <w:rPr>
          <w:rFonts w:eastAsia="Times New Roman" w:cs="Times New Roman"/>
          <w:szCs w:val="28"/>
          <w:lang w:eastAsia="ru-RU"/>
        </w:rPr>
        <w:t>‒</w:t>
      </w:r>
      <w:r w:rsidRPr="00696C96">
        <w:rPr>
          <w:rFonts w:eastAsia="Times New Roman" w:cs="Times New Roman"/>
          <w:szCs w:val="28"/>
          <w:lang w:eastAsia="ru-RU"/>
        </w:rPr>
        <w:t xml:space="preserve"> не менее 70%)»</w:t>
      </w:r>
      <w:r w:rsidR="00593C30">
        <w:rPr>
          <w:rStyle w:val="a5"/>
          <w:rFonts w:eastAsia="Times New Roman" w:cs="Times New Roman"/>
          <w:szCs w:val="28"/>
          <w:lang w:eastAsia="ru-RU"/>
        </w:rPr>
        <w:footnoteReference w:id="3"/>
      </w:r>
      <w:r w:rsidRPr="00A822C3">
        <w:rPr>
          <w:rFonts w:eastAsia="Times New Roman" w:cs="Times New Roman"/>
          <w:szCs w:val="28"/>
          <w:lang w:eastAsia="ru-RU"/>
        </w:rPr>
        <w:t>.</w:t>
      </w:r>
    </w:p>
    <w:p w14:paraId="27B42B2E" w14:textId="03EC5CC5" w:rsidR="00004CB8" w:rsidRDefault="00FF507A" w:rsidP="00004CB8">
      <w:pPr>
        <w:widowControl w:val="0"/>
        <w:tabs>
          <w:tab w:val="left" w:pos="993"/>
        </w:tabs>
        <w:contextualSpacing/>
        <w:rPr>
          <w:rFonts w:eastAsia="Times New Roman" w:cs="Times New Roman"/>
          <w:szCs w:val="28"/>
          <w:lang w:eastAsia="ru-RU"/>
        </w:rPr>
      </w:pPr>
      <w:r>
        <w:rPr>
          <w:rFonts w:eastAsia="Times New Roman" w:cs="Times New Roman"/>
          <w:szCs w:val="28"/>
          <w:lang w:eastAsia="ru-RU"/>
        </w:rPr>
        <w:t>Изменение конечного результата не соотносится</w:t>
      </w:r>
      <w:r w:rsidR="00004CB8">
        <w:rPr>
          <w:rFonts w:eastAsia="Times New Roman" w:cs="Times New Roman"/>
          <w:szCs w:val="28"/>
          <w:lang w:eastAsia="ru-RU"/>
        </w:rPr>
        <w:t xml:space="preserve"> с целью госпрограммы </w:t>
      </w:r>
      <w:r w:rsidR="00004CB8" w:rsidRPr="00004CB8">
        <w:rPr>
          <w:rFonts w:eastAsia="Times New Roman" w:cs="Times New Roman"/>
          <w:szCs w:val="28"/>
          <w:lang w:eastAsia="ru-RU"/>
        </w:rPr>
        <w:t>в сфере обеспечения правопорядка и безопасности</w:t>
      </w:r>
      <w:r w:rsidR="00593C30">
        <w:rPr>
          <w:rFonts w:eastAsia="Times New Roman" w:cs="Times New Roman"/>
          <w:szCs w:val="28"/>
          <w:lang w:eastAsia="ru-RU"/>
        </w:rPr>
        <w:t>;</w:t>
      </w:r>
      <w:r w:rsidR="00004CB8">
        <w:rPr>
          <w:rFonts w:eastAsia="Times New Roman" w:cs="Times New Roman"/>
          <w:szCs w:val="28"/>
          <w:lang w:eastAsia="ru-RU"/>
        </w:rPr>
        <w:t xml:space="preserve"> безопасность</w:t>
      </w:r>
      <w:r w:rsidR="008F2E1D">
        <w:rPr>
          <w:rFonts w:eastAsia="Times New Roman" w:cs="Times New Roman"/>
          <w:szCs w:val="28"/>
          <w:lang w:eastAsia="ru-RU"/>
        </w:rPr>
        <w:t xml:space="preserve"> </w:t>
      </w:r>
      <w:r w:rsidR="00004CB8">
        <w:rPr>
          <w:rFonts w:eastAsia="Times New Roman" w:cs="Times New Roman"/>
          <w:szCs w:val="28"/>
          <w:lang w:eastAsia="ru-RU"/>
        </w:rPr>
        <w:t xml:space="preserve">в контексте понятия качества городской среды оценивается </w:t>
      </w:r>
      <w:r w:rsidR="00843ABB">
        <w:rPr>
          <w:rFonts w:eastAsia="Times New Roman" w:cs="Times New Roman"/>
          <w:szCs w:val="28"/>
          <w:lang w:eastAsia="ru-RU"/>
        </w:rPr>
        <w:t>исключительно в отношении безопасности дорожного движения (улично-дорожная сеть)</w:t>
      </w:r>
      <w:r w:rsidR="00BC526F">
        <w:rPr>
          <w:rStyle w:val="a5"/>
          <w:rFonts w:eastAsia="Times New Roman" w:cs="Times New Roman"/>
          <w:szCs w:val="28"/>
          <w:lang w:eastAsia="ru-RU"/>
        </w:rPr>
        <w:footnoteReference w:id="4"/>
      </w:r>
      <w:r w:rsidR="00843ABB">
        <w:rPr>
          <w:rFonts w:eastAsia="Times New Roman" w:cs="Times New Roman"/>
          <w:szCs w:val="28"/>
          <w:lang w:eastAsia="ru-RU"/>
        </w:rPr>
        <w:t>.</w:t>
      </w:r>
    </w:p>
    <w:p w14:paraId="2FCE9FC7" w14:textId="4F72D550" w:rsidR="00843ABB" w:rsidRDefault="00843ABB" w:rsidP="00843ABB">
      <w:pPr>
        <w:widowControl w:val="0"/>
        <w:contextualSpacing/>
        <w:rPr>
          <w:szCs w:val="28"/>
          <w:lang w:eastAsia="ru-RU"/>
        </w:rPr>
      </w:pPr>
      <w:r>
        <w:rPr>
          <w:rFonts w:eastAsia="Times New Roman" w:cs="Times New Roman"/>
          <w:szCs w:val="28"/>
          <w:lang w:eastAsia="ru-RU"/>
        </w:rPr>
        <w:t>2. </w:t>
      </w:r>
      <w:r>
        <w:rPr>
          <w:szCs w:val="28"/>
          <w:lang w:eastAsia="ru-RU"/>
        </w:rPr>
        <w:t>Цель гос</w:t>
      </w:r>
      <w:r w:rsidRPr="00FE2938">
        <w:rPr>
          <w:szCs w:val="28"/>
          <w:lang w:eastAsia="ru-RU"/>
        </w:rPr>
        <w:t>программы</w:t>
      </w:r>
      <w:r>
        <w:rPr>
          <w:szCs w:val="28"/>
          <w:lang w:eastAsia="ru-RU"/>
        </w:rPr>
        <w:t>, характеризуемая единственным показателем, не отражает к</w:t>
      </w:r>
      <w:r w:rsidRPr="00F733B8">
        <w:rPr>
          <w:szCs w:val="28"/>
          <w:lang w:eastAsia="ru-RU"/>
        </w:rPr>
        <w:t>омплексное обеспечение безопасности населения и объектов на</w:t>
      </w:r>
      <w:r>
        <w:rPr>
          <w:szCs w:val="28"/>
          <w:lang w:eastAsia="ru-RU"/>
        </w:rPr>
        <w:t> </w:t>
      </w:r>
      <w:r w:rsidRPr="00F733B8">
        <w:rPr>
          <w:szCs w:val="28"/>
          <w:lang w:eastAsia="ru-RU"/>
        </w:rPr>
        <w:t>территории города Москвы</w:t>
      </w:r>
      <w:r>
        <w:rPr>
          <w:szCs w:val="28"/>
          <w:lang w:eastAsia="ru-RU"/>
        </w:rPr>
        <w:t xml:space="preserve"> (предусмотрено </w:t>
      </w:r>
      <w:r w:rsidRPr="00EF50F8">
        <w:rPr>
          <w:szCs w:val="28"/>
          <w:lang w:eastAsia="ru-RU"/>
        </w:rPr>
        <w:t>п.6.1.</w:t>
      </w:r>
      <w:r>
        <w:rPr>
          <w:szCs w:val="28"/>
          <w:lang w:eastAsia="ru-RU"/>
        </w:rPr>
        <w:t> </w:t>
      </w:r>
      <w:r w:rsidRPr="00EF50F8">
        <w:rPr>
          <w:szCs w:val="28"/>
          <w:lang w:eastAsia="ru-RU"/>
        </w:rPr>
        <w:t>Методических указаний</w:t>
      </w:r>
      <w:r>
        <w:rPr>
          <w:szCs w:val="28"/>
          <w:lang w:eastAsia="ru-RU"/>
        </w:rPr>
        <w:t>).</w:t>
      </w:r>
      <w:r w:rsidRPr="00FE4ED6">
        <w:rPr>
          <w:szCs w:val="28"/>
          <w:lang w:eastAsia="ru-RU"/>
        </w:rPr>
        <w:t xml:space="preserve"> </w:t>
      </w:r>
    </w:p>
    <w:p w14:paraId="24D4708F" w14:textId="57309806" w:rsidR="00957369" w:rsidRDefault="00132837" w:rsidP="00EE6EF3">
      <w:pPr>
        <w:widowControl w:val="0"/>
        <w:tabs>
          <w:tab w:val="left" w:pos="993"/>
        </w:tabs>
        <w:contextualSpacing/>
        <w:rPr>
          <w:rFonts w:eastAsia="Times New Roman" w:cs="Times New Roman"/>
          <w:szCs w:val="28"/>
          <w:lang w:eastAsia="ru-RU"/>
        </w:rPr>
      </w:pPr>
      <w:r w:rsidRPr="00132837">
        <w:rPr>
          <w:rFonts w:eastAsia="Times New Roman" w:cs="Times New Roman"/>
          <w:szCs w:val="28"/>
          <w:lang w:eastAsia="ru-RU"/>
        </w:rPr>
        <w:t>О</w:t>
      </w:r>
      <w:r w:rsidR="00957369" w:rsidRPr="00132837">
        <w:rPr>
          <w:rFonts w:eastAsia="Times New Roman" w:cs="Times New Roman"/>
          <w:szCs w:val="28"/>
          <w:lang w:eastAsia="ru-RU"/>
        </w:rPr>
        <w:t xml:space="preserve">тмечается, что в соответствии с Методикой расчета показателей </w:t>
      </w:r>
      <w:r w:rsidR="009252F4" w:rsidRPr="00132837">
        <w:rPr>
          <w:rFonts w:eastAsia="Times New Roman" w:cs="Times New Roman"/>
          <w:szCs w:val="28"/>
          <w:lang w:eastAsia="ru-RU"/>
        </w:rPr>
        <w:lastRenderedPageBreak/>
        <w:t>Государственной программы города Москвы «Безопасный город»</w:t>
      </w:r>
      <w:r w:rsidR="00957369" w:rsidRPr="00132837">
        <w:rPr>
          <w:rFonts w:eastAsia="Times New Roman" w:cs="Times New Roman"/>
          <w:szCs w:val="28"/>
          <w:lang w:eastAsia="ru-RU"/>
        </w:rPr>
        <w:t xml:space="preserve"> показатель доли нас</w:t>
      </w:r>
      <w:r w:rsidR="00957369" w:rsidRPr="00A822C3">
        <w:rPr>
          <w:rFonts w:eastAsia="Times New Roman" w:cs="Times New Roman"/>
          <w:szCs w:val="28"/>
          <w:lang w:eastAsia="ru-RU"/>
        </w:rPr>
        <w:t>еления, удовлетворенного уровнем обеспечения безопасности городской среды, рассчитывается с</w:t>
      </w:r>
      <w:r w:rsidR="00571D55">
        <w:rPr>
          <w:rFonts w:eastAsia="Times New Roman" w:cs="Times New Roman"/>
          <w:szCs w:val="28"/>
          <w:lang w:eastAsia="ru-RU"/>
        </w:rPr>
        <w:t> </w:t>
      </w:r>
      <w:r w:rsidR="00957369" w:rsidRPr="00A822C3">
        <w:rPr>
          <w:rFonts w:eastAsia="Times New Roman" w:cs="Times New Roman"/>
          <w:szCs w:val="28"/>
          <w:lang w:eastAsia="ru-RU"/>
        </w:rPr>
        <w:t>охватом респондентов более 6500 человек</w:t>
      </w:r>
      <w:r w:rsidR="00EF50F8" w:rsidRPr="00EF50F8">
        <w:rPr>
          <w:rFonts w:eastAsia="Times New Roman" w:cs="Times New Roman"/>
          <w:szCs w:val="28"/>
          <w:lang w:eastAsia="ru-RU"/>
        </w:rPr>
        <w:t xml:space="preserve"> </w:t>
      </w:r>
      <w:r w:rsidR="00EF50F8">
        <w:rPr>
          <w:rFonts w:eastAsia="Times New Roman" w:cs="Times New Roman"/>
          <w:szCs w:val="28"/>
          <w:lang w:eastAsia="ru-RU"/>
        </w:rPr>
        <w:t xml:space="preserve">и </w:t>
      </w:r>
      <w:r w:rsidR="00957369" w:rsidRPr="00A822C3">
        <w:rPr>
          <w:rFonts w:eastAsia="Times New Roman" w:cs="Times New Roman"/>
          <w:szCs w:val="28"/>
          <w:lang w:eastAsia="ru-RU"/>
        </w:rPr>
        <w:t>составляет 0,05 процента от</w:t>
      </w:r>
      <w:r w:rsidR="00571D55">
        <w:rPr>
          <w:rFonts w:eastAsia="Times New Roman" w:cs="Times New Roman"/>
          <w:szCs w:val="28"/>
          <w:lang w:eastAsia="ru-RU"/>
        </w:rPr>
        <w:t> </w:t>
      </w:r>
      <w:r w:rsidR="00957369" w:rsidRPr="00A822C3">
        <w:rPr>
          <w:rFonts w:eastAsia="Times New Roman" w:cs="Times New Roman"/>
          <w:szCs w:val="28"/>
          <w:lang w:eastAsia="ru-RU"/>
        </w:rPr>
        <w:t>среднегодовой численности постоянного населения города Москвы за</w:t>
      </w:r>
      <w:r w:rsidR="00DE6FB5">
        <w:rPr>
          <w:rFonts w:eastAsia="Times New Roman" w:cs="Times New Roman"/>
          <w:szCs w:val="28"/>
          <w:lang w:eastAsia="ru-RU"/>
        </w:rPr>
        <w:t> </w:t>
      </w:r>
      <w:r w:rsidR="00957369" w:rsidRPr="00571D55">
        <w:t>2023</w:t>
      </w:r>
      <w:r w:rsidR="00571D55">
        <w:rPr>
          <w:lang w:val="en-US"/>
        </w:rPr>
        <w:t> </w:t>
      </w:r>
      <w:r w:rsidR="00957369" w:rsidRPr="00571D55">
        <w:t>год</w:t>
      </w:r>
      <w:r w:rsidR="00957369" w:rsidRPr="00A822C3">
        <w:rPr>
          <w:rStyle w:val="a5"/>
          <w:rFonts w:eastAsia="Times New Roman" w:cs="Times New Roman"/>
          <w:szCs w:val="28"/>
          <w:lang w:eastAsia="ru-RU"/>
        </w:rPr>
        <w:footnoteReference w:id="5"/>
      </w:r>
      <w:r w:rsidR="00902272">
        <w:t xml:space="preserve">. </w:t>
      </w:r>
      <w:r w:rsidR="00213AA4">
        <w:t xml:space="preserve">Порядок расчета показателя и методика его расчета </w:t>
      </w:r>
      <w:r w:rsidR="00957369" w:rsidRPr="00A822C3">
        <w:rPr>
          <w:rFonts w:eastAsia="Times New Roman" w:cs="Times New Roman"/>
          <w:szCs w:val="28"/>
          <w:lang w:eastAsia="ru-RU"/>
        </w:rPr>
        <w:t xml:space="preserve">может приводить к </w:t>
      </w:r>
      <w:r w:rsidR="00593C30">
        <w:rPr>
          <w:rFonts w:eastAsia="Times New Roman" w:cs="Times New Roman"/>
          <w:szCs w:val="28"/>
          <w:lang w:eastAsia="ru-RU"/>
        </w:rPr>
        <w:t>некорректному</w:t>
      </w:r>
      <w:r w:rsidR="00593C30" w:rsidRPr="00A822C3">
        <w:rPr>
          <w:rFonts w:eastAsia="Times New Roman" w:cs="Times New Roman"/>
          <w:szCs w:val="28"/>
          <w:lang w:eastAsia="ru-RU"/>
        </w:rPr>
        <w:t xml:space="preserve"> </w:t>
      </w:r>
      <w:r w:rsidR="00957369" w:rsidRPr="00A822C3">
        <w:rPr>
          <w:rFonts w:eastAsia="Times New Roman" w:cs="Times New Roman"/>
          <w:szCs w:val="28"/>
          <w:lang w:eastAsia="ru-RU"/>
        </w:rPr>
        <w:t xml:space="preserve">представлению о результатах реализации </w:t>
      </w:r>
      <w:r w:rsidR="00210F60">
        <w:rPr>
          <w:rFonts w:eastAsia="Times New Roman" w:cs="Times New Roman"/>
          <w:szCs w:val="28"/>
          <w:lang w:eastAsia="ru-RU"/>
        </w:rPr>
        <w:t>г</w:t>
      </w:r>
      <w:r w:rsidR="00957369" w:rsidRPr="00A822C3">
        <w:rPr>
          <w:rFonts w:eastAsia="Times New Roman" w:cs="Times New Roman"/>
          <w:szCs w:val="28"/>
          <w:lang w:eastAsia="ru-RU"/>
        </w:rPr>
        <w:t xml:space="preserve">оспрограммы (п.7.1. </w:t>
      </w:r>
      <w:r w:rsidR="00147354" w:rsidRPr="00147354">
        <w:rPr>
          <w:rFonts w:eastAsia="Times New Roman" w:cs="Times New Roman"/>
          <w:szCs w:val="28"/>
          <w:lang w:eastAsia="ru-RU"/>
        </w:rPr>
        <w:t>Методических указаний по</w:t>
      </w:r>
      <w:r w:rsidR="00213AA4">
        <w:rPr>
          <w:rFonts w:eastAsia="Times New Roman" w:cs="Times New Roman"/>
          <w:szCs w:val="28"/>
          <w:lang w:eastAsia="ru-RU"/>
        </w:rPr>
        <w:t> </w:t>
      </w:r>
      <w:r w:rsidR="00147354" w:rsidRPr="00147354">
        <w:rPr>
          <w:rFonts w:eastAsia="Times New Roman" w:cs="Times New Roman"/>
          <w:szCs w:val="28"/>
          <w:lang w:eastAsia="ru-RU"/>
        </w:rPr>
        <w:t>разработке и реализации государственных программ города Москвы</w:t>
      </w:r>
      <w:r w:rsidR="00147354" w:rsidRPr="00147354">
        <w:rPr>
          <w:rStyle w:val="a5"/>
          <w:rFonts w:eastAsia="Times New Roman" w:cs="Times New Roman"/>
          <w:szCs w:val="28"/>
          <w:lang w:eastAsia="ru-RU"/>
        </w:rPr>
        <w:footnoteReference w:id="6"/>
      </w:r>
      <w:r w:rsidR="00957369" w:rsidRPr="00147354">
        <w:rPr>
          <w:rFonts w:eastAsia="Times New Roman" w:cs="Times New Roman"/>
          <w:szCs w:val="28"/>
          <w:lang w:eastAsia="ru-RU"/>
        </w:rPr>
        <w:t>).</w:t>
      </w:r>
      <w:r w:rsidR="00957369" w:rsidRPr="00A822C3">
        <w:rPr>
          <w:rFonts w:eastAsia="Times New Roman" w:cs="Times New Roman"/>
          <w:szCs w:val="28"/>
          <w:lang w:eastAsia="ru-RU"/>
        </w:rPr>
        <w:t xml:space="preserve"> </w:t>
      </w:r>
    </w:p>
    <w:p w14:paraId="3346E78D" w14:textId="77777777" w:rsidR="00957369" w:rsidRDefault="00132837" w:rsidP="00EE6EF3">
      <w:pPr>
        <w:widowControl w:val="0"/>
        <w:tabs>
          <w:tab w:val="left" w:pos="993"/>
        </w:tabs>
        <w:contextualSpacing/>
        <w:rPr>
          <w:rFonts w:eastAsia="Times New Roman" w:cs="Courier New"/>
          <w:szCs w:val="28"/>
          <w:lang w:eastAsia="ru-RU"/>
        </w:rPr>
      </w:pPr>
      <w:r>
        <w:rPr>
          <w:rFonts w:eastAsia="Times New Roman" w:cs="Times New Roman"/>
          <w:szCs w:val="28"/>
          <w:lang w:eastAsia="ru-RU"/>
        </w:rPr>
        <w:t>3</w:t>
      </w:r>
      <w:r w:rsidR="0060395B">
        <w:rPr>
          <w:rFonts w:eastAsia="Times New Roman" w:cs="Times New Roman"/>
          <w:szCs w:val="28"/>
          <w:lang w:eastAsia="ru-RU"/>
        </w:rPr>
        <w:t>. </w:t>
      </w:r>
      <w:r w:rsidR="00957369" w:rsidRPr="00A822C3">
        <w:rPr>
          <w:rFonts w:eastAsia="Times New Roman" w:cs="Courier New"/>
          <w:szCs w:val="28"/>
          <w:lang w:eastAsia="ru-RU"/>
        </w:rPr>
        <w:t>Задач</w:t>
      </w:r>
      <w:r w:rsidR="00336A71">
        <w:rPr>
          <w:rFonts w:eastAsia="Times New Roman" w:cs="Courier New"/>
          <w:szCs w:val="28"/>
          <w:lang w:eastAsia="ru-RU"/>
        </w:rPr>
        <w:t>а</w:t>
      </w:r>
      <w:r w:rsidR="00957369" w:rsidRPr="00A822C3">
        <w:rPr>
          <w:rFonts w:eastAsia="Times New Roman" w:cs="Courier New"/>
          <w:szCs w:val="28"/>
          <w:lang w:eastAsia="ru-RU"/>
        </w:rPr>
        <w:t xml:space="preserve"> подпрограмм</w:t>
      </w:r>
      <w:r w:rsidR="00336A71">
        <w:rPr>
          <w:rFonts w:eastAsia="Times New Roman" w:cs="Courier New"/>
          <w:szCs w:val="28"/>
          <w:lang w:eastAsia="ru-RU"/>
        </w:rPr>
        <w:t xml:space="preserve">ы </w:t>
      </w:r>
      <w:r w:rsidR="00957369" w:rsidRPr="00A822C3">
        <w:rPr>
          <w:rFonts w:eastAsia="Times New Roman" w:cs="Courier New"/>
          <w:szCs w:val="28"/>
          <w:lang w:eastAsia="ru-RU"/>
        </w:rPr>
        <w:t>«Обеспечение правопорядка и профилактика правонарушений»</w:t>
      </w:r>
      <w:r w:rsidR="003329A6">
        <w:rPr>
          <w:rFonts w:eastAsia="Times New Roman" w:cs="Courier New"/>
          <w:szCs w:val="28"/>
          <w:lang w:eastAsia="ru-RU"/>
        </w:rPr>
        <w:t xml:space="preserve"> </w:t>
      </w:r>
      <w:r w:rsidR="00957369" w:rsidRPr="00A822C3">
        <w:rPr>
          <w:rFonts w:eastAsia="Times New Roman" w:cs="Courier New"/>
          <w:szCs w:val="28"/>
          <w:lang w:eastAsia="ru-RU"/>
        </w:rPr>
        <w:t>по</w:t>
      </w:r>
      <w:r w:rsidR="006D2B8A">
        <w:rPr>
          <w:rFonts w:eastAsia="Times New Roman" w:cs="Courier New"/>
          <w:szCs w:val="28"/>
          <w:lang w:eastAsia="ru-RU"/>
        </w:rPr>
        <w:t> </w:t>
      </w:r>
      <w:r w:rsidR="00957369" w:rsidRPr="00A822C3">
        <w:rPr>
          <w:rFonts w:eastAsia="Times New Roman" w:cs="Courier New"/>
          <w:szCs w:val="28"/>
          <w:lang w:eastAsia="ru-RU"/>
        </w:rPr>
        <w:t xml:space="preserve">обеспечению охраны общественного порядка, </w:t>
      </w:r>
      <w:r w:rsidR="006D2B8A" w:rsidRPr="00A822C3">
        <w:rPr>
          <w:rFonts w:eastAsia="Times New Roman" w:cs="Courier New"/>
          <w:szCs w:val="28"/>
          <w:lang w:eastAsia="ru-RU"/>
        </w:rPr>
        <w:t>предупреждени</w:t>
      </w:r>
      <w:r w:rsidR="006D2B8A">
        <w:rPr>
          <w:rFonts w:eastAsia="Times New Roman" w:cs="Courier New"/>
          <w:szCs w:val="28"/>
          <w:lang w:eastAsia="ru-RU"/>
        </w:rPr>
        <w:t>ю</w:t>
      </w:r>
      <w:r w:rsidR="006D2B8A" w:rsidRPr="00A822C3">
        <w:rPr>
          <w:rFonts w:eastAsia="Times New Roman" w:cs="Courier New"/>
          <w:szCs w:val="28"/>
          <w:lang w:eastAsia="ru-RU"/>
        </w:rPr>
        <w:t xml:space="preserve"> </w:t>
      </w:r>
      <w:r w:rsidR="00957369" w:rsidRPr="00A822C3">
        <w:rPr>
          <w:rFonts w:eastAsia="Times New Roman" w:cs="Courier New"/>
          <w:szCs w:val="28"/>
          <w:lang w:eastAsia="ru-RU"/>
        </w:rPr>
        <w:t xml:space="preserve">правонарушений и </w:t>
      </w:r>
      <w:r w:rsidR="006D2B8A" w:rsidRPr="00A822C3">
        <w:rPr>
          <w:rFonts w:eastAsia="Times New Roman" w:cs="Courier New"/>
          <w:szCs w:val="28"/>
          <w:lang w:eastAsia="ru-RU"/>
        </w:rPr>
        <w:t>противодействи</w:t>
      </w:r>
      <w:r w:rsidR="006D2B8A">
        <w:rPr>
          <w:rFonts w:eastAsia="Times New Roman" w:cs="Courier New"/>
          <w:szCs w:val="28"/>
          <w:lang w:eastAsia="ru-RU"/>
        </w:rPr>
        <w:t>ю</w:t>
      </w:r>
      <w:r w:rsidR="006D2B8A" w:rsidRPr="00A822C3">
        <w:rPr>
          <w:rFonts w:eastAsia="Times New Roman" w:cs="Courier New"/>
          <w:szCs w:val="28"/>
          <w:lang w:eastAsia="ru-RU"/>
        </w:rPr>
        <w:t xml:space="preserve"> </w:t>
      </w:r>
      <w:r w:rsidR="00957369" w:rsidRPr="00A822C3">
        <w:rPr>
          <w:rFonts w:eastAsia="Times New Roman" w:cs="Courier New"/>
          <w:szCs w:val="28"/>
          <w:lang w:eastAsia="ru-RU"/>
        </w:rPr>
        <w:t>незаконной миграции не в полной мере взаимоувязана с натуральными показателями</w:t>
      </w:r>
      <w:r w:rsidR="00210F60">
        <w:rPr>
          <w:rFonts w:eastAsia="Times New Roman" w:cs="Courier New"/>
          <w:szCs w:val="28"/>
          <w:lang w:eastAsia="ru-RU"/>
        </w:rPr>
        <w:t>, а также измерима</w:t>
      </w:r>
      <w:r w:rsidR="006D2B8A">
        <w:rPr>
          <w:rFonts w:eastAsia="Times New Roman" w:cs="Courier New"/>
          <w:szCs w:val="28"/>
          <w:lang w:eastAsia="ru-RU"/>
        </w:rPr>
        <w:t xml:space="preserve"> </w:t>
      </w:r>
      <w:r w:rsidR="006D2B8A" w:rsidRPr="00A822C3">
        <w:rPr>
          <w:rFonts w:eastAsia="Times New Roman" w:cs="Courier New"/>
          <w:szCs w:val="28"/>
          <w:lang w:eastAsia="ru-RU"/>
        </w:rPr>
        <w:t>(предусмотрено п.</w:t>
      </w:r>
      <w:r w:rsidR="006D2B8A">
        <w:rPr>
          <w:rFonts w:eastAsia="Times New Roman" w:cs="Courier New"/>
          <w:szCs w:val="28"/>
          <w:lang w:eastAsia="ru-RU"/>
        </w:rPr>
        <w:t>п.6.1., </w:t>
      </w:r>
      <w:r w:rsidR="006D2B8A" w:rsidRPr="00A822C3">
        <w:rPr>
          <w:rFonts w:eastAsia="Times New Roman" w:cs="Courier New"/>
          <w:szCs w:val="28"/>
          <w:lang w:eastAsia="ru-RU"/>
        </w:rPr>
        <w:t>6.2. Методических указаний)</w:t>
      </w:r>
      <w:r w:rsidR="00957369" w:rsidRPr="00A822C3">
        <w:rPr>
          <w:rFonts w:eastAsia="Times New Roman" w:cs="Courier New"/>
          <w:szCs w:val="28"/>
          <w:lang w:eastAsia="ru-RU"/>
        </w:rPr>
        <w:t xml:space="preserve">: показатель обеспечения безопасности </w:t>
      </w:r>
      <w:r>
        <w:rPr>
          <w:rFonts w:eastAsia="Times New Roman" w:cs="Courier New"/>
          <w:szCs w:val="28"/>
          <w:lang w:eastAsia="ru-RU"/>
        </w:rPr>
        <w:t>характеризуется</w:t>
      </w:r>
      <w:r w:rsidR="006D2B8A" w:rsidRPr="00A822C3">
        <w:rPr>
          <w:rFonts w:eastAsia="Times New Roman" w:cs="Courier New"/>
          <w:szCs w:val="28"/>
          <w:lang w:eastAsia="ru-RU"/>
        </w:rPr>
        <w:t xml:space="preserve"> </w:t>
      </w:r>
      <w:r w:rsidR="00957369" w:rsidRPr="00A822C3">
        <w:rPr>
          <w:rFonts w:eastAsia="Times New Roman" w:cs="Courier New"/>
          <w:szCs w:val="28"/>
          <w:lang w:eastAsia="ru-RU"/>
        </w:rPr>
        <w:t>только в отношении проведения массовых мероприятий</w:t>
      </w:r>
      <w:r w:rsidR="00336A71">
        <w:rPr>
          <w:rFonts w:eastAsia="Times New Roman" w:cs="Courier New"/>
          <w:szCs w:val="28"/>
          <w:lang w:eastAsia="ru-RU"/>
        </w:rPr>
        <w:t>.</w:t>
      </w:r>
    </w:p>
    <w:p w14:paraId="422DE1B7" w14:textId="77777777" w:rsidR="00957369" w:rsidRPr="00A822C3" w:rsidRDefault="00336A71" w:rsidP="00EE6EF3">
      <w:pPr>
        <w:widowControl w:val="0"/>
        <w:tabs>
          <w:tab w:val="left" w:pos="993"/>
        </w:tabs>
        <w:contextualSpacing/>
        <w:rPr>
          <w:rFonts w:eastAsia="Times New Roman" w:cs="Times New Roman"/>
          <w:szCs w:val="28"/>
          <w:lang w:eastAsia="ru-RU"/>
        </w:rPr>
      </w:pPr>
      <w:r>
        <w:rPr>
          <w:rFonts w:eastAsia="Times New Roman" w:cs="Times New Roman"/>
          <w:szCs w:val="28"/>
          <w:lang w:eastAsia="ru-RU"/>
        </w:rPr>
        <w:t>4</w:t>
      </w:r>
      <w:r w:rsidR="003B6446">
        <w:rPr>
          <w:rFonts w:eastAsia="Times New Roman" w:cs="Times New Roman"/>
          <w:szCs w:val="28"/>
          <w:lang w:eastAsia="ru-RU"/>
        </w:rPr>
        <w:t>. Н</w:t>
      </w:r>
      <w:r w:rsidR="00957369" w:rsidRPr="00A822C3">
        <w:rPr>
          <w:rFonts w:eastAsia="Times New Roman" w:cs="Courier New"/>
          <w:szCs w:val="28"/>
          <w:lang w:eastAsia="ru-RU"/>
        </w:rPr>
        <w:t xml:space="preserve">атуральные показатели подпрограммы </w:t>
      </w:r>
      <w:r w:rsidR="00957369" w:rsidRPr="00A822C3">
        <w:rPr>
          <w:rFonts w:eastAsia="Times New Roman" w:cs="Times New Roman"/>
          <w:szCs w:val="28"/>
          <w:lang w:eastAsia="ru-RU"/>
        </w:rPr>
        <w:t>«Внедрение цифровых технологий для обеспечения правопорядка и профилактики правонарушений» отсутствуют, что не позволяет оценивать прогресс в достижении целей подпрограммы (предусмотрено п.7.2. Методических указаний).</w:t>
      </w:r>
    </w:p>
    <w:p w14:paraId="75390CFB" w14:textId="77777777" w:rsidR="00957369" w:rsidRDefault="00336A71" w:rsidP="00EE6EF3">
      <w:pPr>
        <w:widowControl w:val="0"/>
        <w:tabs>
          <w:tab w:val="left" w:pos="993"/>
        </w:tabs>
        <w:autoSpaceDE w:val="0"/>
        <w:autoSpaceDN w:val="0"/>
        <w:adjustRightInd w:val="0"/>
        <w:contextualSpacing/>
        <w:rPr>
          <w:szCs w:val="28"/>
          <w:lang w:eastAsia="ru-RU"/>
        </w:rPr>
      </w:pPr>
      <w:r>
        <w:rPr>
          <w:szCs w:val="28"/>
          <w:lang w:eastAsia="ru-RU"/>
        </w:rPr>
        <w:t>5</w:t>
      </w:r>
      <w:r w:rsidR="00957369" w:rsidRPr="00A822C3">
        <w:rPr>
          <w:szCs w:val="28"/>
          <w:lang w:eastAsia="ru-RU"/>
        </w:rPr>
        <w:t>. Представленные на экспертизу материалы не содержат сведения о реализации мероприятий с применением цифрового мастер-планирования</w:t>
      </w:r>
      <w:r w:rsidR="005A7FD1">
        <w:rPr>
          <w:szCs w:val="28"/>
          <w:lang w:eastAsia="ru-RU"/>
        </w:rPr>
        <w:t xml:space="preserve"> (</w:t>
      </w:r>
      <w:r w:rsidR="00957369" w:rsidRPr="00A822C3">
        <w:rPr>
          <w:szCs w:val="28"/>
          <w:lang w:eastAsia="ru-RU"/>
        </w:rPr>
        <w:t>не соотносится с п.2.8. Порядка</w:t>
      </w:r>
      <w:r w:rsidR="005A7FD1">
        <w:rPr>
          <w:szCs w:val="28"/>
          <w:lang w:eastAsia="ru-RU"/>
        </w:rPr>
        <w:t>)</w:t>
      </w:r>
      <w:r w:rsidR="00957369" w:rsidRPr="00A822C3">
        <w:rPr>
          <w:szCs w:val="28"/>
          <w:lang w:eastAsia="ru-RU"/>
        </w:rPr>
        <w:t>.</w:t>
      </w:r>
    </w:p>
    <w:p w14:paraId="28B401C8" w14:textId="77777777" w:rsidR="006D2B8A" w:rsidRDefault="006D2B8A" w:rsidP="00EE6EF3">
      <w:pPr>
        <w:widowControl w:val="0"/>
        <w:tabs>
          <w:tab w:val="left" w:pos="993"/>
        </w:tabs>
        <w:autoSpaceDE w:val="0"/>
        <w:autoSpaceDN w:val="0"/>
        <w:adjustRightInd w:val="0"/>
        <w:contextualSpacing/>
        <w:rPr>
          <w:szCs w:val="28"/>
          <w:lang w:eastAsia="ru-RU"/>
        </w:rPr>
      </w:pPr>
      <w:r>
        <w:rPr>
          <w:szCs w:val="28"/>
        </w:rPr>
        <w:t>Анализ и о</w:t>
      </w:r>
      <w:r w:rsidRPr="00A822C3">
        <w:rPr>
          <w:szCs w:val="28"/>
        </w:rPr>
        <w:t xml:space="preserve">ценка выполнения </w:t>
      </w:r>
      <w:r>
        <w:rPr>
          <w:szCs w:val="28"/>
        </w:rPr>
        <w:t>положений</w:t>
      </w:r>
      <w:r w:rsidRPr="00A822C3">
        <w:rPr>
          <w:szCs w:val="28"/>
        </w:rPr>
        <w:t xml:space="preserve"> абз.5 п.6.2. Методических указаний (каждая задача подпрограммы должна быть связана хотя бы с одним натуральным показателем подпрограммы) </w:t>
      </w:r>
      <w:r w:rsidR="005A7FD1">
        <w:rPr>
          <w:szCs w:val="28"/>
        </w:rPr>
        <w:t xml:space="preserve">в ходе экспертизы </w:t>
      </w:r>
      <w:r w:rsidRPr="00A822C3">
        <w:rPr>
          <w:szCs w:val="28"/>
        </w:rPr>
        <w:t>не</w:t>
      </w:r>
      <w:r w:rsidR="005A7FD1">
        <w:rPr>
          <w:szCs w:val="28"/>
        </w:rPr>
        <w:t> проводилась</w:t>
      </w:r>
      <w:r w:rsidRPr="00A822C3">
        <w:rPr>
          <w:szCs w:val="28"/>
        </w:rPr>
        <w:t xml:space="preserve"> в</w:t>
      </w:r>
      <w:r w:rsidRPr="00A822C3">
        <w:rPr>
          <w:szCs w:val="28"/>
          <w:lang w:val="en-US"/>
        </w:rPr>
        <w:t> </w:t>
      </w:r>
      <w:r w:rsidR="005A7FD1">
        <w:rPr>
          <w:szCs w:val="28"/>
        </w:rPr>
        <w:t xml:space="preserve">связи с </w:t>
      </w:r>
      <w:r w:rsidRPr="00A822C3">
        <w:rPr>
          <w:szCs w:val="28"/>
        </w:rPr>
        <w:t>отсутстви</w:t>
      </w:r>
      <w:r w:rsidR="005A7FD1">
        <w:rPr>
          <w:szCs w:val="28"/>
        </w:rPr>
        <w:t>ем</w:t>
      </w:r>
      <w:r w:rsidRPr="00A822C3">
        <w:rPr>
          <w:szCs w:val="28"/>
        </w:rPr>
        <w:t xml:space="preserve"> в составе документов, направляемых на экспертизу в</w:t>
      </w:r>
      <w:r w:rsidRPr="00A822C3">
        <w:rPr>
          <w:szCs w:val="28"/>
          <w:lang w:val="en-US"/>
        </w:rPr>
        <w:t> </w:t>
      </w:r>
      <w:r w:rsidRPr="00A822C3">
        <w:rPr>
          <w:szCs w:val="28"/>
        </w:rPr>
        <w:t>КСП Москвы</w:t>
      </w:r>
      <w:r w:rsidR="005A7FD1">
        <w:rPr>
          <w:szCs w:val="28"/>
        </w:rPr>
        <w:t xml:space="preserve"> в рамках Порядка</w:t>
      </w:r>
      <w:r w:rsidRPr="00A822C3">
        <w:rPr>
          <w:szCs w:val="28"/>
        </w:rPr>
        <w:t>, информации о связи натуральных показателей с целями и задачами подпрограммы (ведение данной информации предусмотрено в государственных информационных системах</w:t>
      </w:r>
      <w:r w:rsidR="00D06644">
        <w:rPr>
          <w:rStyle w:val="a5"/>
          <w:szCs w:val="28"/>
        </w:rPr>
        <w:footnoteReference w:id="7"/>
      </w:r>
      <w:r w:rsidRPr="00A822C3">
        <w:rPr>
          <w:szCs w:val="28"/>
        </w:rPr>
        <w:t>).</w:t>
      </w:r>
    </w:p>
    <w:p w14:paraId="1CB50E3B" w14:textId="77777777" w:rsidR="00DE6FB5" w:rsidRPr="00E10807" w:rsidRDefault="00DE6FB5" w:rsidP="00A822C3">
      <w:pPr>
        <w:widowControl w:val="0"/>
        <w:autoSpaceDE w:val="0"/>
        <w:autoSpaceDN w:val="0"/>
        <w:adjustRightInd w:val="0"/>
        <w:contextualSpacing/>
        <w:rPr>
          <w:sz w:val="20"/>
          <w:szCs w:val="28"/>
          <w:lang w:eastAsia="ru-RU"/>
        </w:rPr>
      </w:pPr>
    </w:p>
    <w:sectPr w:rsidR="00DE6FB5" w:rsidRPr="00E10807" w:rsidSect="00E10807">
      <w:headerReference w:type="default" r:id="rId8"/>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C44E9B" w14:textId="77777777" w:rsidR="009A0CA5" w:rsidRDefault="009A0CA5" w:rsidP="00B67BA7">
      <w:r>
        <w:separator/>
      </w:r>
    </w:p>
  </w:endnote>
  <w:endnote w:type="continuationSeparator" w:id="0">
    <w:p w14:paraId="24AEDC0A" w14:textId="77777777" w:rsidR="009A0CA5" w:rsidRDefault="009A0CA5" w:rsidP="00B67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30F51" w14:textId="77777777" w:rsidR="009A0CA5" w:rsidRDefault="009A0CA5" w:rsidP="00B67BA7">
      <w:r>
        <w:separator/>
      </w:r>
    </w:p>
  </w:footnote>
  <w:footnote w:type="continuationSeparator" w:id="0">
    <w:p w14:paraId="2C92F2B1" w14:textId="77777777" w:rsidR="009A0CA5" w:rsidRDefault="009A0CA5" w:rsidP="00B67BA7">
      <w:r>
        <w:continuationSeparator/>
      </w:r>
    </w:p>
  </w:footnote>
  <w:footnote w:id="1">
    <w:p w14:paraId="22412ED1" w14:textId="77777777" w:rsidR="00921985" w:rsidRPr="005542EC" w:rsidRDefault="00921985" w:rsidP="00593C30">
      <w:pPr>
        <w:pStyle w:val="a3"/>
        <w:widowControl w:val="0"/>
        <w:ind w:firstLine="0"/>
        <w:contextualSpacing/>
        <w:rPr>
          <w:sz w:val="22"/>
          <w:szCs w:val="22"/>
        </w:rPr>
      </w:pPr>
      <w:r w:rsidRPr="005542EC">
        <w:rPr>
          <w:rStyle w:val="a5"/>
          <w:sz w:val="22"/>
          <w:szCs w:val="22"/>
        </w:rPr>
        <w:footnoteRef/>
      </w:r>
      <w:r w:rsidRPr="005542EC">
        <w:rPr>
          <w:sz w:val="22"/>
          <w:szCs w:val="22"/>
        </w:rPr>
        <w:t> Постановление Правительства Москвы от 23.09.2011 № 443-ПП «Об утверждении Государственной программы города Москвы «Безопасный город».</w:t>
      </w:r>
    </w:p>
  </w:footnote>
  <w:footnote w:id="2">
    <w:p w14:paraId="39ADDDB8" w14:textId="2C18DB27" w:rsidR="00210F60" w:rsidRPr="005542EC" w:rsidRDefault="00210F60" w:rsidP="00593C30">
      <w:pPr>
        <w:pStyle w:val="a3"/>
        <w:widowControl w:val="0"/>
        <w:ind w:firstLine="0"/>
        <w:contextualSpacing/>
        <w:rPr>
          <w:sz w:val="22"/>
          <w:szCs w:val="22"/>
        </w:rPr>
      </w:pPr>
      <w:r w:rsidRPr="005542EC">
        <w:rPr>
          <w:rStyle w:val="a5"/>
          <w:sz w:val="22"/>
          <w:szCs w:val="22"/>
        </w:rPr>
        <w:footnoteRef/>
      </w:r>
      <w:r w:rsidRPr="005542EC">
        <w:rPr>
          <w:sz w:val="22"/>
          <w:szCs w:val="22"/>
        </w:rPr>
        <w:t> </w:t>
      </w:r>
      <w:r w:rsidR="00AA1B44" w:rsidRPr="005542EC">
        <w:rPr>
          <w:sz w:val="22"/>
          <w:szCs w:val="22"/>
        </w:rPr>
        <w:t xml:space="preserve">В соответствии с п.7.11. Порядка разработки и реализации государственных программ города Москвы (утвержден постановлением Правительства Москвы от 04.03.2011 № 56-ПП) </w:t>
      </w:r>
      <w:r w:rsidR="00902272" w:rsidRPr="005542EC">
        <w:rPr>
          <w:sz w:val="22"/>
          <w:szCs w:val="22"/>
        </w:rPr>
        <w:t>(в</w:t>
      </w:r>
      <w:r w:rsidR="0098639F">
        <w:rPr>
          <w:sz w:val="22"/>
          <w:szCs w:val="22"/>
        </w:rPr>
        <w:t> </w:t>
      </w:r>
      <w:r w:rsidR="00902272" w:rsidRPr="005542EC">
        <w:rPr>
          <w:sz w:val="22"/>
          <w:szCs w:val="22"/>
        </w:rPr>
        <w:t>ред.</w:t>
      </w:r>
      <w:r w:rsidR="0098639F">
        <w:rPr>
          <w:sz w:val="22"/>
          <w:szCs w:val="22"/>
        </w:rPr>
        <w:t> </w:t>
      </w:r>
      <w:r w:rsidR="00132837" w:rsidRPr="005542EC">
        <w:rPr>
          <w:sz w:val="22"/>
          <w:szCs w:val="22"/>
        </w:rPr>
        <w:t>от</w:t>
      </w:r>
      <w:r w:rsidR="0044244D" w:rsidRPr="005542EC">
        <w:rPr>
          <w:sz w:val="22"/>
          <w:szCs w:val="22"/>
        </w:rPr>
        <w:t> </w:t>
      </w:r>
      <w:r w:rsidR="00132837" w:rsidRPr="005542EC">
        <w:rPr>
          <w:sz w:val="22"/>
          <w:szCs w:val="22"/>
        </w:rPr>
        <w:t>28.11.2023)</w:t>
      </w:r>
      <w:r w:rsidR="00902272" w:rsidRPr="005542EC">
        <w:rPr>
          <w:sz w:val="22"/>
          <w:szCs w:val="22"/>
        </w:rPr>
        <w:t xml:space="preserve"> </w:t>
      </w:r>
      <w:r w:rsidR="00AA1B44" w:rsidRPr="005542EC">
        <w:rPr>
          <w:sz w:val="22"/>
          <w:szCs w:val="22"/>
        </w:rPr>
        <w:t>(далее – Порядок) на экспертизу представлены проект постановления Правительства Москвы «О</w:t>
      </w:r>
      <w:r w:rsidR="00902272" w:rsidRPr="005542EC">
        <w:rPr>
          <w:sz w:val="22"/>
          <w:szCs w:val="22"/>
        </w:rPr>
        <w:t> </w:t>
      </w:r>
      <w:r w:rsidR="00AA1B44" w:rsidRPr="005542EC">
        <w:rPr>
          <w:sz w:val="22"/>
          <w:szCs w:val="22"/>
        </w:rPr>
        <w:t>внесении изменений в постановление Правительства Москвы от 23 сентября 2011 г. №</w:t>
      </w:r>
      <w:r w:rsidR="00132837" w:rsidRPr="005542EC">
        <w:rPr>
          <w:sz w:val="22"/>
          <w:szCs w:val="22"/>
        </w:rPr>
        <w:t> </w:t>
      </w:r>
      <w:r w:rsidR="00AA1B44" w:rsidRPr="005542EC">
        <w:rPr>
          <w:sz w:val="22"/>
          <w:szCs w:val="22"/>
        </w:rPr>
        <w:t>443-ПП», паспорт государственной программы, паспорт</w:t>
      </w:r>
      <w:r w:rsidR="00132837" w:rsidRPr="005542EC">
        <w:rPr>
          <w:sz w:val="22"/>
          <w:szCs w:val="22"/>
        </w:rPr>
        <w:t>а</w:t>
      </w:r>
      <w:r w:rsidR="00AA1B44" w:rsidRPr="005542EC">
        <w:rPr>
          <w:sz w:val="22"/>
          <w:szCs w:val="22"/>
        </w:rPr>
        <w:t xml:space="preserve"> подпрограмм, едино</w:t>
      </w:r>
      <w:r w:rsidR="00132837" w:rsidRPr="005542EC">
        <w:rPr>
          <w:sz w:val="22"/>
          <w:szCs w:val="22"/>
        </w:rPr>
        <w:t>е</w:t>
      </w:r>
      <w:r w:rsidR="00AA1B44" w:rsidRPr="005542EC">
        <w:rPr>
          <w:sz w:val="22"/>
          <w:szCs w:val="22"/>
        </w:rPr>
        <w:t xml:space="preserve"> приложени</w:t>
      </w:r>
      <w:r w:rsidR="00132837" w:rsidRPr="005542EC">
        <w:rPr>
          <w:sz w:val="22"/>
          <w:szCs w:val="22"/>
        </w:rPr>
        <w:t>е</w:t>
      </w:r>
      <w:r w:rsidR="00AA1B44" w:rsidRPr="005542EC">
        <w:rPr>
          <w:sz w:val="22"/>
          <w:szCs w:val="22"/>
        </w:rPr>
        <w:t xml:space="preserve"> государственной программы (далее – проект Программы, госпрограмма).</w:t>
      </w:r>
    </w:p>
  </w:footnote>
  <w:footnote w:id="3">
    <w:p w14:paraId="016A2DAC" w14:textId="7C12678A" w:rsidR="00593C30" w:rsidRPr="005542EC" w:rsidRDefault="00593C30" w:rsidP="005542EC">
      <w:pPr>
        <w:pStyle w:val="a3"/>
        <w:widowControl w:val="0"/>
        <w:ind w:firstLine="0"/>
        <w:contextualSpacing/>
        <w:rPr>
          <w:sz w:val="22"/>
          <w:szCs w:val="22"/>
        </w:rPr>
      </w:pPr>
      <w:r w:rsidRPr="005542EC">
        <w:rPr>
          <w:rStyle w:val="a5"/>
          <w:sz w:val="22"/>
          <w:szCs w:val="22"/>
        </w:rPr>
        <w:footnoteRef/>
      </w:r>
      <w:r w:rsidRPr="005542EC">
        <w:rPr>
          <w:sz w:val="22"/>
          <w:szCs w:val="22"/>
        </w:rPr>
        <w:t xml:space="preserve"> </w:t>
      </w:r>
      <w:r w:rsidRPr="005542EC">
        <w:rPr>
          <w:rFonts w:eastAsia="Times New Roman" w:cs="Times New Roman"/>
          <w:sz w:val="22"/>
          <w:szCs w:val="22"/>
          <w:lang w:eastAsia="ru-RU"/>
        </w:rPr>
        <w:t>Представленный в законодательный орган города Москвы одновременно с проектом закона города Москвы «О бюджете города Москвы на 2024 год и плановый период 2025 и 2026 годов» паспорт Государственной программы города Москвы «Безопасный город» содержал конечный результат, формулировка которого предлагается к изменению проектом Программы.</w:t>
      </w:r>
    </w:p>
  </w:footnote>
  <w:footnote w:id="4">
    <w:p w14:paraId="1DAF9948" w14:textId="3F6EBFF7" w:rsidR="00BC526F" w:rsidRPr="005542EC" w:rsidRDefault="00BC526F" w:rsidP="00BC526F">
      <w:pPr>
        <w:pStyle w:val="a3"/>
        <w:ind w:firstLine="0"/>
        <w:rPr>
          <w:sz w:val="22"/>
          <w:szCs w:val="22"/>
        </w:rPr>
      </w:pPr>
      <w:r w:rsidRPr="005542EC">
        <w:rPr>
          <w:rStyle w:val="a5"/>
          <w:sz w:val="22"/>
          <w:szCs w:val="22"/>
        </w:rPr>
        <w:footnoteRef/>
      </w:r>
      <w:r w:rsidR="005542EC" w:rsidRPr="005542EC">
        <w:rPr>
          <w:sz w:val="22"/>
          <w:szCs w:val="22"/>
        </w:rPr>
        <w:t> </w:t>
      </w:r>
      <w:r w:rsidRPr="005542EC">
        <w:rPr>
          <w:sz w:val="22"/>
          <w:szCs w:val="22"/>
        </w:rPr>
        <w:t>В соответствии с Методикой формирования индекса качества городской среды, утвержденной Распоряжением Правительства Российской Федерации от 23.03.2019 № 510-р «Об утверждении Методики формирования индекса качества городской среды».</w:t>
      </w:r>
    </w:p>
  </w:footnote>
  <w:footnote w:id="5">
    <w:p w14:paraId="66C7D5F9" w14:textId="77777777" w:rsidR="00957369" w:rsidRPr="005542EC" w:rsidRDefault="00957369" w:rsidP="00EE6EF3">
      <w:pPr>
        <w:widowControl w:val="0"/>
        <w:ind w:firstLine="0"/>
        <w:contextualSpacing/>
        <w:rPr>
          <w:rFonts w:eastAsia="Times New Roman" w:cs="Times New Roman"/>
          <w:sz w:val="22"/>
          <w:lang w:eastAsia="ru-RU"/>
        </w:rPr>
      </w:pPr>
      <w:r w:rsidRPr="005542EC">
        <w:rPr>
          <w:rStyle w:val="a5"/>
          <w:sz w:val="22"/>
        </w:rPr>
        <w:footnoteRef/>
      </w:r>
      <w:r w:rsidRPr="005542EC">
        <w:rPr>
          <w:sz w:val="22"/>
        </w:rPr>
        <w:t xml:space="preserve"> </w:t>
      </w:r>
      <w:r w:rsidRPr="005542EC">
        <w:rPr>
          <w:rFonts w:eastAsia="Times New Roman" w:cs="Times New Roman"/>
          <w:sz w:val="22"/>
          <w:lang w:eastAsia="ru-RU"/>
        </w:rPr>
        <w:t>https://77.rosstat.gov.ru/folder/64634?ysclid=lxlvm6t2io475374402</w:t>
      </w:r>
      <w:r w:rsidR="00396E87" w:rsidRPr="005542EC">
        <w:rPr>
          <w:rFonts w:eastAsia="Times New Roman" w:cs="Times New Roman"/>
          <w:sz w:val="22"/>
          <w:lang w:eastAsia="ru-RU"/>
        </w:rPr>
        <w:t>.</w:t>
      </w:r>
    </w:p>
  </w:footnote>
  <w:footnote w:id="6">
    <w:p w14:paraId="16A5FDE9" w14:textId="77777777" w:rsidR="00147354" w:rsidRPr="005542EC" w:rsidRDefault="00147354" w:rsidP="00EE6EF3">
      <w:pPr>
        <w:pStyle w:val="a3"/>
        <w:widowControl w:val="0"/>
        <w:ind w:firstLine="0"/>
        <w:contextualSpacing/>
        <w:rPr>
          <w:sz w:val="22"/>
          <w:szCs w:val="22"/>
        </w:rPr>
      </w:pPr>
      <w:r w:rsidRPr="005542EC">
        <w:rPr>
          <w:rStyle w:val="a5"/>
          <w:sz w:val="22"/>
          <w:szCs w:val="22"/>
        </w:rPr>
        <w:footnoteRef/>
      </w:r>
      <w:r w:rsidR="006A0CAA" w:rsidRPr="005542EC">
        <w:rPr>
          <w:sz w:val="22"/>
          <w:szCs w:val="22"/>
        </w:rPr>
        <w:t> </w:t>
      </w:r>
      <w:r w:rsidRPr="005542EC">
        <w:rPr>
          <w:sz w:val="22"/>
          <w:szCs w:val="22"/>
        </w:rPr>
        <w:t xml:space="preserve">Утверждены </w:t>
      </w:r>
      <w:r w:rsidR="006A0CAA" w:rsidRPr="005542EC">
        <w:rPr>
          <w:sz w:val="22"/>
          <w:szCs w:val="22"/>
        </w:rPr>
        <w:t xml:space="preserve">совместным </w:t>
      </w:r>
      <w:r w:rsidRPr="005542EC">
        <w:rPr>
          <w:sz w:val="22"/>
          <w:szCs w:val="22"/>
        </w:rPr>
        <w:t>приказом Департамента экономической политики и развития города Москвы и Департамента финансов города Москвы от 22.12.2023 №</w:t>
      </w:r>
      <w:r w:rsidR="006A0CAA" w:rsidRPr="005542EC">
        <w:rPr>
          <w:sz w:val="22"/>
          <w:szCs w:val="22"/>
        </w:rPr>
        <w:t> </w:t>
      </w:r>
      <w:r w:rsidRPr="005542EC">
        <w:rPr>
          <w:sz w:val="22"/>
          <w:szCs w:val="22"/>
        </w:rPr>
        <w:t xml:space="preserve">ДПР-ПР-214/23/226ф </w:t>
      </w:r>
      <w:r w:rsidR="00CF3645" w:rsidRPr="005542EC">
        <w:rPr>
          <w:sz w:val="22"/>
          <w:szCs w:val="22"/>
        </w:rPr>
        <w:t>(</w:t>
      </w:r>
      <w:r w:rsidRPr="005542EC">
        <w:rPr>
          <w:sz w:val="22"/>
          <w:szCs w:val="22"/>
        </w:rPr>
        <w:t>далее – Методические указания</w:t>
      </w:r>
      <w:r w:rsidR="00CF3645" w:rsidRPr="005542EC">
        <w:rPr>
          <w:sz w:val="22"/>
          <w:szCs w:val="22"/>
        </w:rPr>
        <w:t>)</w:t>
      </w:r>
      <w:r w:rsidRPr="005542EC">
        <w:rPr>
          <w:sz w:val="22"/>
          <w:szCs w:val="22"/>
        </w:rPr>
        <w:t>.</w:t>
      </w:r>
    </w:p>
  </w:footnote>
  <w:footnote w:id="7">
    <w:p w14:paraId="2641872A" w14:textId="77777777" w:rsidR="00D06644" w:rsidRPr="005542EC" w:rsidRDefault="00D06644" w:rsidP="00EE6EF3">
      <w:pPr>
        <w:pStyle w:val="a3"/>
        <w:widowControl w:val="0"/>
        <w:ind w:firstLine="0"/>
        <w:contextualSpacing/>
        <w:rPr>
          <w:sz w:val="22"/>
          <w:szCs w:val="22"/>
        </w:rPr>
      </w:pPr>
      <w:r w:rsidRPr="005542EC">
        <w:rPr>
          <w:rStyle w:val="a5"/>
          <w:sz w:val="22"/>
          <w:szCs w:val="22"/>
        </w:rPr>
        <w:footnoteRef/>
      </w:r>
      <w:r w:rsidRPr="005542EC">
        <w:rPr>
          <w:sz w:val="22"/>
          <w:szCs w:val="22"/>
        </w:rPr>
        <w:t xml:space="preserve"> Пункт 7.4. Методических указаний.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2036004"/>
      <w:docPartObj>
        <w:docPartGallery w:val="Page Numbers (Top of Page)"/>
        <w:docPartUnique/>
      </w:docPartObj>
    </w:sdtPr>
    <w:sdtEndPr/>
    <w:sdtContent>
      <w:p w14:paraId="155CBD05" w14:textId="77777777" w:rsidR="00826EB8" w:rsidRDefault="00826EB8">
        <w:pPr>
          <w:pStyle w:val="a9"/>
          <w:jc w:val="center"/>
        </w:pPr>
        <w:r>
          <w:fldChar w:fldCharType="begin"/>
        </w:r>
        <w:r>
          <w:instrText>PAGE   \* MERGEFORMAT</w:instrText>
        </w:r>
        <w:r>
          <w:fldChar w:fldCharType="separate"/>
        </w:r>
        <w:r w:rsidR="00DE79C7">
          <w:rPr>
            <w:noProof/>
          </w:rPr>
          <w:t>2</w:t>
        </w:r>
        <w:r>
          <w:fldChar w:fldCharType="end"/>
        </w:r>
      </w:p>
    </w:sdtContent>
  </w:sdt>
  <w:p w14:paraId="21CC158D" w14:textId="77777777" w:rsidR="00826EB8" w:rsidRDefault="00826EB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6754D"/>
    <w:multiLevelType w:val="hybridMultilevel"/>
    <w:tmpl w:val="B1B03D6E"/>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BA7"/>
    <w:rsid w:val="00003BA1"/>
    <w:rsid w:val="00004CB8"/>
    <w:rsid w:val="000129A7"/>
    <w:rsid w:val="0002680C"/>
    <w:rsid w:val="0003016D"/>
    <w:rsid w:val="000569ED"/>
    <w:rsid w:val="00077514"/>
    <w:rsid w:val="000A76AB"/>
    <w:rsid w:val="000B1DBA"/>
    <w:rsid w:val="000B6C5B"/>
    <w:rsid w:val="000D61F8"/>
    <w:rsid w:val="000E005F"/>
    <w:rsid w:val="000E019A"/>
    <w:rsid w:val="000E4728"/>
    <w:rsid w:val="001118C2"/>
    <w:rsid w:val="00117C61"/>
    <w:rsid w:val="00132837"/>
    <w:rsid w:val="0014512A"/>
    <w:rsid w:val="00147354"/>
    <w:rsid w:val="00163357"/>
    <w:rsid w:val="001A1700"/>
    <w:rsid w:val="001B61D5"/>
    <w:rsid w:val="001C4B67"/>
    <w:rsid w:val="001C59D3"/>
    <w:rsid w:val="001F4D75"/>
    <w:rsid w:val="002009A6"/>
    <w:rsid w:val="0020169F"/>
    <w:rsid w:val="00210F60"/>
    <w:rsid w:val="00213AA4"/>
    <w:rsid w:val="00220C36"/>
    <w:rsid w:val="00223317"/>
    <w:rsid w:val="0023693D"/>
    <w:rsid w:val="00242013"/>
    <w:rsid w:val="00244652"/>
    <w:rsid w:val="00271ABB"/>
    <w:rsid w:val="002B0269"/>
    <w:rsid w:val="002C5360"/>
    <w:rsid w:val="002C708D"/>
    <w:rsid w:val="002F3C51"/>
    <w:rsid w:val="003240FF"/>
    <w:rsid w:val="003329A6"/>
    <w:rsid w:val="00332FDB"/>
    <w:rsid w:val="00336A71"/>
    <w:rsid w:val="00336B77"/>
    <w:rsid w:val="00350498"/>
    <w:rsid w:val="003626F1"/>
    <w:rsid w:val="0037004C"/>
    <w:rsid w:val="00390E25"/>
    <w:rsid w:val="00393412"/>
    <w:rsid w:val="00396E87"/>
    <w:rsid w:val="003A2476"/>
    <w:rsid w:val="003A2606"/>
    <w:rsid w:val="003B6446"/>
    <w:rsid w:val="003C6B65"/>
    <w:rsid w:val="003D4474"/>
    <w:rsid w:val="003D4E70"/>
    <w:rsid w:val="003D77D7"/>
    <w:rsid w:val="004016D3"/>
    <w:rsid w:val="00401B44"/>
    <w:rsid w:val="00432E89"/>
    <w:rsid w:val="0044244D"/>
    <w:rsid w:val="004969F3"/>
    <w:rsid w:val="004D4EFA"/>
    <w:rsid w:val="004D7A5D"/>
    <w:rsid w:val="00500D49"/>
    <w:rsid w:val="005100B3"/>
    <w:rsid w:val="00510320"/>
    <w:rsid w:val="00531C2B"/>
    <w:rsid w:val="00542294"/>
    <w:rsid w:val="005542EC"/>
    <w:rsid w:val="00571D55"/>
    <w:rsid w:val="0057275E"/>
    <w:rsid w:val="00572C43"/>
    <w:rsid w:val="005754AE"/>
    <w:rsid w:val="00593C30"/>
    <w:rsid w:val="005A7FD1"/>
    <w:rsid w:val="005C5231"/>
    <w:rsid w:val="005C598A"/>
    <w:rsid w:val="005D7C5F"/>
    <w:rsid w:val="005F07DC"/>
    <w:rsid w:val="0060395B"/>
    <w:rsid w:val="006058F0"/>
    <w:rsid w:val="00630530"/>
    <w:rsid w:val="00630774"/>
    <w:rsid w:val="00630E13"/>
    <w:rsid w:val="006379A6"/>
    <w:rsid w:val="006679CC"/>
    <w:rsid w:val="00674119"/>
    <w:rsid w:val="00674F7D"/>
    <w:rsid w:val="00696C96"/>
    <w:rsid w:val="006A0CAA"/>
    <w:rsid w:val="006A3C9E"/>
    <w:rsid w:val="006D2B8A"/>
    <w:rsid w:val="006D6BC3"/>
    <w:rsid w:val="006E3748"/>
    <w:rsid w:val="006F18D6"/>
    <w:rsid w:val="00700B90"/>
    <w:rsid w:val="00703C4A"/>
    <w:rsid w:val="0071233B"/>
    <w:rsid w:val="00712B24"/>
    <w:rsid w:val="00716ABA"/>
    <w:rsid w:val="00740254"/>
    <w:rsid w:val="0076074C"/>
    <w:rsid w:val="007A6E93"/>
    <w:rsid w:val="007B246F"/>
    <w:rsid w:val="007B3867"/>
    <w:rsid w:val="007E1E09"/>
    <w:rsid w:val="007E2852"/>
    <w:rsid w:val="007F6338"/>
    <w:rsid w:val="00813C4E"/>
    <w:rsid w:val="00826EB8"/>
    <w:rsid w:val="008428CB"/>
    <w:rsid w:val="00843ABB"/>
    <w:rsid w:val="00861C58"/>
    <w:rsid w:val="008858EA"/>
    <w:rsid w:val="008A5482"/>
    <w:rsid w:val="008B7AD5"/>
    <w:rsid w:val="008C5FCD"/>
    <w:rsid w:val="008E44A1"/>
    <w:rsid w:val="008F0CFF"/>
    <w:rsid w:val="008F2E1D"/>
    <w:rsid w:val="008F4449"/>
    <w:rsid w:val="00902272"/>
    <w:rsid w:val="009023AB"/>
    <w:rsid w:val="009037E2"/>
    <w:rsid w:val="00903F62"/>
    <w:rsid w:val="00921985"/>
    <w:rsid w:val="009252F4"/>
    <w:rsid w:val="00945CAB"/>
    <w:rsid w:val="00957369"/>
    <w:rsid w:val="0097018A"/>
    <w:rsid w:val="00977874"/>
    <w:rsid w:val="00977DF3"/>
    <w:rsid w:val="009860F3"/>
    <w:rsid w:val="0098639F"/>
    <w:rsid w:val="00991953"/>
    <w:rsid w:val="009A0CA5"/>
    <w:rsid w:val="009A36CA"/>
    <w:rsid w:val="009C2789"/>
    <w:rsid w:val="00A61278"/>
    <w:rsid w:val="00A822C3"/>
    <w:rsid w:val="00A87CD3"/>
    <w:rsid w:val="00A91484"/>
    <w:rsid w:val="00A952F0"/>
    <w:rsid w:val="00AA1B44"/>
    <w:rsid w:val="00AB004D"/>
    <w:rsid w:val="00AC760F"/>
    <w:rsid w:val="00AD0AA2"/>
    <w:rsid w:val="00AE751D"/>
    <w:rsid w:val="00AF18E7"/>
    <w:rsid w:val="00B244B6"/>
    <w:rsid w:val="00B36940"/>
    <w:rsid w:val="00B5604B"/>
    <w:rsid w:val="00B567D8"/>
    <w:rsid w:val="00B64F3E"/>
    <w:rsid w:val="00B67BA7"/>
    <w:rsid w:val="00B75FF6"/>
    <w:rsid w:val="00B95E12"/>
    <w:rsid w:val="00BA732B"/>
    <w:rsid w:val="00BB4FDD"/>
    <w:rsid w:val="00BB5E1D"/>
    <w:rsid w:val="00BC526F"/>
    <w:rsid w:val="00BD7568"/>
    <w:rsid w:val="00BE56B4"/>
    <w:rsid w:val="00C30617"/>
    <w:rsid w:val="00C67FE0"/>
    <w:rsid w:val="00C97D56"/>
    <w:rsid w:val="00CC2979"/>
    <w:rsid w:val="00CF3645"/>
    <w:rsid w:val="00CF3AE9"/>
    <w:rsid w:val="00D007C2"/>
    <w:rsid w:val="00D06644"/>
    <w:rsid w:val="00D4538F"/>
    <w:rsid w:val="00D473B5"/>
    <w:rsid w:val="00D6217A"/>
    <w:rsid w:val="00D81C60"/>
    <w:rsid w:val="00D81F39"/>
    <w:rsid w:val="00DA57BA"/>
    <w:rsid w:val="00DB1605"/>
    <w:rsid w:val="00DB7507"/>
    <w:rsid w:val="00DD2AD2"/>
    <w:rsid w:val="00DD749C"/>
    <w:rsid w:val="00DE18A5"/>
    <w:rsid w:val="00DE6FB5"/>
    <w:rsid w:val="00DE71B7"/>
    <w:rsid w:val="00DE79C7"/>
    <w:rsid w:val="00E0200C"/>
    <w:rsid w:val="00E07D4E"/>
    <w:rsid w:val="00E10807"/>
    <w:rsid w:val="00E1292D"/>
    <w:rsid w:val="00E379D6"/>
    <w:rsid w:val="00E713DB"/>
    <w:rsid w:val="00E808F7"/>
    <w:rsid w:val="00EA1371"/>
    <w:rsid w:val="00EA3E1D"/>
    <w:rsid w:val="00EA7619"/>
    <w:rsid w:val="00EC5DE8"/>
    <w:rsid w:val="00EE6EF3"/>
    <w:rsid w:val="00EF50F8"/>
    <w:rsid w:val="00F0709C"/>
    <w:rsid w:val="00F2242B"/>
    <w:rsid w:val="00F316F0"/>
    <w:rsid w:val="00F60247"/>
    <w:rsid w:val="00F6105B"/>
    <w:rsid w:val="00F848C7"/>
    <w:rsid w:val="00F87CC5"/>
    <w:rsid w:val="00F92F39"/>
    <w:rsid w:val="00FC4A6C"/>
    <w:rsid w:val="00FC6E66"/>
    <w:rsid w:val="00FF5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EA747"/>
  <w15:chartTrackingRefBased/>
  <w15:docId w15:val="{1589669F-B837-4708-9780-F42DFAA6E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7B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Знак Знак,Текст сноски Знак Знак,fn,Текст сноски НИВ,Знак Знак Знак Знак,Footnote Text Char,Знак Знак Знак,Текст сноски Знак1 Знак,Текст сноски Знак Знак1 Знак,Знак Знак Знак1 Знак,Знак2,Текст сноски-FN,З,f,Зн,Текст сноски Знак1, Знак"/>
    <w:basedOn w:val="a"/>
    <w:link w:val="a4"/>
    <w:uiPriority w:val="99"/>
    <w:unhideWhenUsed/>
    <w:qFormat/>
    <w:rsid w:val="00B67BA7"/>
    <w:rPr>
      <w:sz w:val="20"/>
      <w:szCs w:val="20"/>
    </w:rPr>
  </w:style>
  <w:style w:type="character" w:customStyle="1" w:styleId="a4">
    <w:name w:val="Текст сноски Знак"/>
    <w:aliases w:val="Знак Знак1,Знак Знак Знак1,Текст сноски Знак Знак Знак,fn Знак,Текст сноски НИВ Знак,Знак Знак Знак Знак Знак,Footnote Text Char Знак,Знак Знак Знак Знак1,Текст сноски Знак1 Знак Знак,Текст сноски Знак Знак1 Знак Знак,Знак2 Знак,З Знак"/>
    <w:basedOn w:val="a0"/>
    <w:link w:val="a3"/>
    <w:uiPriority w:val="99"/>
    <w:qFormat/>
    <w:rsid w:val="00B67BA7"/>
    <w:rPr>
      <w:sz w:val="20"/>
      <w:szCs w:val="20"/>
    </w:rPr>
  </w:style>
  <w:style w:type="character" w:styleId="a5">
    <w:name w:val="footnote reference"/>
    <w:aliases w:val="текст сноски,Знак сноски-FN,Ciae niinee-FN,Знак сноски 1,Ciae niinee 1,анкета сноска,fr,Used by Word for Help footnote symbols,Avg - Знак сноски,avg-Знак сноски,Referencia nota al pie,ООО Знак сноски,СНОСКА,сноска1,ftref,Avg,вески,ХИА_ЗС,SUP"/>
    <w:basedOn w:val="a0"/>
    <w:uiPriority w:val="99"/>
    <w:unhideWhenUsed/>
    <w:qFormat/>
    <w:rsid w:val="00B67BA7"/>
    <w:rPr>
      <w:vertAlign w:val="superscript"/>
    </w:rPr>
  </w:style>
  <w:style w:type="paragraph" w:styleId="a6">
    <w:name w:val="Normal (Web)"/>
    <w:basedOn w:val="a"/>
    <w:uiPriority w:val="99"/>
    <w:unhideWhenUsed/>
    <w:rsid w:val="00B67BA7"/>
    <w:pPr>
      <w:ind w:firstLine="0"/>
      <w:jc w:val="left"/>
    </w:pPr>
    <w:rPr>
      <w:rFonts w:cs="Times New Roman"/>
      <w:sz w:val="24"/>
      <w:szCs w:val="24"/>
      <w:lang w:eastAsia="ru-RU"/>
    </w:rPr>
  </w:style>
  <w:style w:type="table" w:styleId="a7">
    <w:name w:val="Table Grid"/>
    <w:basedOn w:val="a1"/>
    <w:uiPriority w:val="59"/>
    <w:rsid w:val="00712B24"/>
    <w:pPr>
      <w:ind w:firstLine="0"/>
      <w:jc w:val="left"/>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rsid w:val="00977874"/>
    <w:pPr>
      <w:spacing w:after="160" w:line="259" w:lineRule="auto"/>
      <w:ind w:left="720" w:firstLine="0"/>
      <w:contextualSpacing/>
      <w:jc w:val="left"/>
    </w:pPr>
    <w:rPr>
      <w:rFonts w:asciiTheme="minorHAnsi" w:hAnsiTheme="minorHAnsi"/>
      <w:sz w:val="22"/>
    </w:rPr>
  </w:style>
  <w:style w:type="paragraph" w:styleId="a9">
    <w:name w:val="header"/>
    <w:basedOn w:val="a"/>
    <w:link w:val="aa"/>
    <w:uiPriority w:val="99"/>
    <w:unhideWhenUsed/>
    <w:rsid w:val="00826EB8"/>
    <w:pPr>
      <w:tabs>
        <w:tab w:val="center" w:pos="4677"/>
        <w:tab w:val="right" w:pos="9355"/>
      </w:tabs>
    </w:pPr>
  </w:style>
  <w:style w:type="character" w:customStyle="1" w:styleId="aa">
    <w:name w:val="Верхний колонтитул Знак"/>
    <w:basedOn w:val="a0"/>
    <w:link w:val="a9"/>
    <w:uiPriority w:val="99"/>
    <w:rsid w:val="00826EB8"/>
  </w:style>
  <w:style w:type="paragraph" w:styleId="ab">
    <w:name w:val="footer"/>
    <w:basedOn w:val="a"/>
    <w:link w:val="ac"/>
    <w:uiPriority w:val="99"/>
    <w:unhideWhenUsed/>
    <w:rsid w:val="00826EB8"/>
    <w:pPr>
      <w:tabs>
        <w:tab w:val="center" w:pos="4677"/>
        <w:tab w:val="right" w:pos="9355"/>
      </w:tabs>
    </w:pPr>
  </w:style>
  <w:style w:type="character" w:customStyle="1" w:styleId="ac">
    <w:name w:val="Нижний колонтитул Знак"/>
    <w:basedOn w:val="a0"/>
    <w:link w:val="ab"/>
    <w:uiPriority w:val="99"/>
    <w:rsid w:val="00826EB8"/>
  </w:style>
  <w:style w:type="paragraph" w:customStyle="1" w:styleId="Default">
    <w:name w:val="Default"/>
    <w:rsid w:val="008F0CFF"/>
    <w:pPr>
      <w:autoSpaceDE w:val="0"/>
      <w:autoSpaceDN w:val="0"/>
      <w:adjustRightInd w:val="0"/>
      <w:ind w:firstLine="0"/>
      <w:jc w:val="left"/>
    </w:pPr>
    <w:rPr>
      <w:rFonts w:eastAsia="Calibri" w:cs="Times New Roman"/>
      <w:color w:val="000000"/>
      <w:sz w:val="24"/>
      <w:szCs w:val="24"/>
      <w:lang w:eastAsia="ru-RU"/>
    </w:rPr>
  </w:style>
  <w:style w:type="character" w:styleId="ad">
    <w:name w:val="annotation reference"/>
    <w:basedOn w:val="a0"/>
    <w:uiPriority w:val="99"/>
    <w:semiHidden/>
    <w:unhideWhenUsed/>
    <w:rsid w:val="00674119"/>
    <w:rPr>
      <w:sz w:val="16"/>
      <w:szCs w:val="16"/>
    </w:rPr>
  </w:style>
  <w:style w:type="paragraph" w:styleId="ae">
    <w:name w:val="annotation text"/>
    <w:basedOn w:val="a"/>
    <w:link w:val="af"/>
    <w:uiPriority w:val="99"/>
    <w:semiHidden/>
    <w:unhideWhenUsed/>
    <w:rsid w:val="00674119"/>
    <w:rPr>
      <w:sz w:val="20"/>
      <w:szCs w:val="20"/>
    </w:rPr>
  </w:style>
  <w:style w:type="character" w:customStyle="1" w:styleId="af">
    <w:name w:val="Текст примечания Знак"/>
    <w:basedOn w:val="a0"/>
    <w:link w:val="ae"/>
    <w:uiPriority w:val="99"/>
    <w:semiHidden/>
    <w:rsid w:val="00674119"/>
    <w:rPr>
      <w:sz w:val="20"/>
      <w:szCs w:val="20"/>
    </w:rPr>
  </w:style>
  <w:style w:type="paragraph" w:styleId="af0">
    <w:name w:val="annotation subject"/>
    <w:basedOn w:val="ae"/>
    <w:next w:val="ae"/>
    <w:link w:val="af1"/>
    <w:uiPriority w:val="99"/>
    <w:semiHidden/>
    <w:unhideWhenUsed/>
    <w:rsid w:val="00674119"/>
    <w:rPr>
      <w:b/>
      <w:bCs/>
    </w:rPr>
  </w:style>
  <w:style w:type="character" w:customStyle="1" w:styleId="af1">
    <w:name w:val="Тема примечания Знак"/>
    <w:basedOn w:val="af"/>
    <w:link w:val="af0"/>
    <w:uiPriority w:val="99"/>
    <w:semiHidden/>
    <w:rsid w:val="00674119"/>
    <w:rPr>
      <w:b/>
      <w:bCs/>
      <w:sz w:val="20"/>
      <w:szCs w:val="20"/>
    </w:rPr>
  </w:style>
  <w:style w:type="paragraph" w:styleId="af2">
    <w:name w:val="Balloon Text"/>
    <w:basedOn w:val="a"/>
    <w:link w:val="af3"/>
    <w:uiPriority w:val="99"/>
    <w:semiHidden/>
    <w:unhideWhenUsed/>
    <w:rsid w:val="00674119"/>
    <w:rPr>
      <w:rFonts w:ascii="Segoe UI" w:hAnsi="Segoe UI" w:cs="Segoe UI"/>
      <w:sz w:val="18"/>
      <w:szCs w:val="18"/>
    </w:rPr>
  </w:style>
  <w:style w:type="character" w:customStyle="1" w:styleId="af3">
    <w:name w:val="Текст выноски Знак"/>
    <w:basedOn w:val="a0"/>
    <w:link w:val="af2"/>
    <w:uiPriority w:val="99"/>
    <w:semiHidden/>
    <w:rsid w:val="00674119"/>
    <w:rPr>
      <w:rFonts w:ascii="Segoe UI" w:hAnsi="Segoe UI" w:cs="Segoe UI"/>
      <w:sz w:val="18"/>
      <w:szCs w:val="18"/>
    </w:rPr>
  </w:style>
  <w:style w:type="paragraph" w:styleId="af4">
    <w:name w:val="Revision"/>
    <w:hidden/>
    <w:uiPriority w:val="99"/>
    <w:semiHidden/>
    <w:rsid w:val="00C97D56"/>
    <w:pPr>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595736">
      <w:bodyDiv w:val="1"/>
      <w:marLeft w:val="0"/>
      <w:marRight w:val="0"/>
      <w:marTop w:val="0"/>
      <w:marBottom w:val="0"/>
      <w:divBdr>
        <w:top w:val="none" w:sz="0" w:space="0" w:color="auto"/>
        <w:left w:val="none" w:sz="0" w:space="0" w:color="auto"/>
        <w:bottom w:val="none" w:sz="0" w:space="0" w:color="auto"/>
        <w:right w:val="none" w:sz="0" w:space="0" w:color="auto"/>
      </w:divBdr>
      <w:divsChild>
        <w:div w:id="1990749169">
          <w:marLeft w:val="0"/>
          <w:marRight w:val="0"/>
          <w:marTop w:val="0"/>
          <w:marBottom w:val="0"/>
          <w:divBdr>
            <w:top w:val="none" w:sz="0" w:space="0" w:color="auto"/>
            <w:left w:val="none" w:sz="0" w:space="0" w:color="auto"/>
            <w:bottom w:val="none" w:sz="0" w:space="0" w:color="auto"/>
            <w:right w:val="none" w:sz="0" w:space="0" w:color="auto"/>
          </w:divBdr>
        </w:div>
        <w:div w:id="793793833">
          <w:marLeft w:val="0"/>
          <w:marRight w:val="0"/>
          <w:marTop w:val="0"/>
          <w:marBottom w:val="0"/>
          <w:divBdr>
            <w:top w:val="none" w:sz="0" w:space="0" w:color="auto"/>
            <w:left w:val="none" w:sz="0" w:space="0" w:color="auto"/>
            <w:bottom w:val="none" w:sz="0" w:space="0" w:color="auto"/>
            <w:right w:val="none" w:sz="0" w:space="0" w:color="auto"/>
          </w:divBdr>
        </w:div>
        <w:div w:id="346716048">
          <w:marLeft w:val="0"/>
          <w:marRight w:val="0"/>
          <w:marTop w:val="0"/>
          <w:marBottom w:val="0"/>
          <w:divBdr>
            <w:top w:val="none" w:sz="0" w:space="0" w:color="auto"/>
            <w:left w:val="none" w:sz="0" w:space="0" w:color="auto"/>
            <w:bottom w:val="none" w:sz="0" w:space="0" w:color="auto"/>
            <w:right w:val="none" w:sz="0" w:space="0" w:color="auto"/>
          </w:divBdr>
        </w:div>
        <w:div w:id="44647819">
          <w:marLeft w:val="0"/>
          <w:marRight w:val="0"/>
          <w:marTop w:val="0"/>
          <w:marBottom w:val="0"/>
          <w:divBdr>
            <w:top w:val="none" w:sz="0" w:space="0" w:color="auto"/>
            <w:left w:val="none" w:sz="0" w:space="0" w:color="auto"/>
            <w:bottom w:val="none" w:sz="0" w:space="0" w:color="auto"/>
            <w:right w:val="none" w:sz="0" w:space="0" w:color="auto"/>
          </w:divBdr>
        </w:div>
      </w:divsChild>
    </w:div>
    <w:div w:id="224991593">
      <w:bodyDiv w:val="1"/>
      <w:marLeft w:val="0"/>
      <w:marRight w:val="0"/>
      <w:marTop w:val="0"/>
      <w:marBottom w:val="0"/>
      <w:divBdr>
        <w:top w:val="none" w:sz="0" w:space="0" w:color="auto"/>
        <w:left w:val="none" w:sz="0" w:space="0" w:color="auto"/>
        <w:bottom w:val="none" w:sz="0" w:space="0" w:color="auto"/>
        <w:right w:val="none" w:sz="0" w:space="0" w:color="auto"/>
      </w:divBdr>
    </w:div>
    <w:div w:id="319970578">
      <w:bodyDiv w:val="1"/>
      <w:marLeft w:val="0"/>
      <w:marRight w:val="0"/>
      <w:marTop w:val="0"/>
      <w:marBottom w:val="0"/>
      <w:divBdr>
        <w:top w:val="none" w:sz="0" w:space="0" w:color="auto"/>
        <w:left w:val="none" w:sz="0" w:space="0" w:color="auto"/>
        <w:bottom w:val="none" w:sz="0" w:space="0" w:color="auto"/>
        <w:right w:val="none" w:sz="0" w:space="0" w:color="auto"/>
      </w:divBdr>
    </w:div>
    <w:div w:id="331613457">
      <w:bodyDiv w:val="1"/>
      <w:marLeft w:val="0"/>
      <w:marRight w:val="0"/>
      <w:marTop w:val="0"/>
      <w:marBottom w:val="0"/>
      <w:divBdr>
        <w:top w:val="none" w:sz="0" w:space="0" w:color="auto"/>
        <w:left w:val="none" w:sz="0" w:space="0" w:color="auto"/>
        <w:bottom w:val="none" w:sz="0" w:space="0" w:color="auto"/>
        <w:right w:val="none" w:sz="0" w:space="0" w:color="auto"/>
      </w:divBdr>
      <w:divsChild>
        <w:div w:id="1848127931">
          <w:marLeft w:val="0"/>
          <w:marRight w:val="0"/>
          <w:marTop w:val="0"/>
          <w:marBottom w:val="0"/>
          <w:divBdr>
            <w:top w:val="none" w:sz="0" w:space="0" w:color="auto"/>
            <w:left w:val="none" w:sz="0" w:space="0" w:color="auto"/>
            <w:bottom w:val="none" w:sz="0" w:space="0" w:color="auto"/>
            <w:right w:val="none" w:sz="0" w:space="0" w:color="auto"/>
          </w:divBdr>
        </w:div>
        <w:div w:id="1977294058">
          <w:marLeft w:val="0"/>
          <w:marRight w:val="0"/>
          <w:marTop w:val="0"/>
          <w:marBottom w:val="0"/>
          <w:divBdr>
            <w:top w:val="none" w:sz="0" w:space="0" w:color="auto"/>
            <w:left w:val="none" w:sz="0" w:space="0" w:color="auto"/>
            <w:bottom w:val="none" w:sz="0" w:space="0" w:color="auto"/>
            <w:right w:val="none" w:sz="0" w:space="0" w:color="auto"/>
          </w:divBdr>
        </w:div>
        <w:div w:id="1544319078">
          <w:marLeft w:val="0"/>
          <w:marRight w:val="0"/>
          <w:marTop w:val="0"/>
          <w:marBottom w:val="0"/>
          <w:divBdr>
            <w:top w:val="none" w:sz="0" w:space="0" w:color="auto"/>
            <w:left w:val="none" w:sz="0" w:space="0" w:color="auto"/>
            <w:bottom w:val="none" w:sz="0" w:space="0" w:color="auto"/>
            <w:right w:val="none" w:sz="0" w:space="0" w:color="auto"/>
          </w:divBdr>
        </w:div>
        <w:div w:id="380711661">
          <w:marLeft w:val="0"/>
          <w:marRight w:val="0"/>
          <w:marTop w:val="0"/>
          <w:marBottom w:val="0"/>
          <w:divBdr>
            <w:top w:val="none" w:sz="0" w:space="0" w:color="auto"/>
            <w:left w:val="none" w:sz="0" w:space="0" w:color="auto"/>
            <w:bottom w:val="none" w:sz="0" w:space="0" w:color="auto"/>
            <w:right w:val="none" w:sz="0" w:space="0" w:color="auto"/>
          </w:divBdr>
        </w:div>
        <w:div w:id="1145855377">
          <w:marLeft w:val="0"/>
          <w:marRight w:val="0"/>
          <w:marTop w:val="0"/>
          <w:marBottom w:val="0"/>
          <w:divBdr>
            <w:top w:val="none" w:sz="0" w:space="0" w:color="auto"/>
            <w:left w:val="none" w:sz="0" w:space="0" w:color="auto"/>
            <w:bottom w:val="none" w:sz="0" w:space="0" w:color="auto"/>
            <w:right w:val="none" w:sz="0" w:space="0" w:color="auto"/>
          </w:divBdr>
        </w:div>
        <w:div w:id="672298643">
          <w:marLeft w:val="0"/>
          <w:marRight w:val="0"/>
          <w:marTop w:val="0"/>
          <w:marBottom w:val="0"/>
          <w:divBdr>
            <w:top w:val="none" w:sz="0" w:space="0" w:color="auto"/>
            <w:left w:val="none" w:sz="0" w:space="0" w:color="auto"/>
            <w:bottom w:val="none" w:sz="0" w:space="0" w:color="auto"/>
            <w:right w:val="none" w:sz="0" w:space="0" w:color="auto"/>
          </w:divBdr>
        </w:div>
        <w:div w:id="118961549">
          <w:marLeft w:val="0"/>
          <w:marRight w:val="0"/>
          <w:marTop w:val="0"/>
          <w:marBottom w:val="0"/>
          <w:divBdr>
            <w:top w:val="none" w:sz="0" w:space="0" w:color="auto"/>
            <w:left w:val="none" w:sz="0" w:space="0" w:color="auto"/>
            <w:bottom w:val="none" w:sz="0" w:space="0" w:color="auto"/>
            <w:right w:val="none" w:sz="0" w:space="0" w:color="auto"/>
          </w:divBdr>
        </w:div>
        <w:div w:id="89812101">
          <w:marLeft w:val="0"/>
          <w:marRight w:val="0"/>
          <w:marTop w:val="0"/>
          <w:marBottom w:val="0"/>
          <w:divBdr>
            <w:top w:val="none" w:sz="0" w:space="0" w:color="auto"/>
            <w:left w:val="none" w:sz="0" w:space="0" w:color="auto"/>
            <w:bottom w:val="none" w:sz="0" w:space="0" w:color="auto"/>
            <w:right w:val="none" w:sz="0" w:space="0" w:color="auto"/>
          </w:divBdr>
        </w:div>
        <w:div w:id="1298759122">
          <w:marLeft w:val="0"/>
          <w:marRight w:val="0"/>
          <w:marTop w:val="0"/>
          <w:marBottom w:val="0"/>
          <w:divBdr>
            <w:top w:val="none" w:sz="0" w:space="0" w:color="auto"/>
            <w:left w:val="none" w:sz="0" w:space="0" w:color="auto"/>
            <w:bottom w:val="none" w:sz="0" w:space="0" w:color="auto"/>
            <w:right w:val="none" w:sz="0" w:space="0" w:color="auto"/>
          </w:divBdr>
        </w:div>
      </w:divsChild>
    </w:div>
    <w:div w:id="513035348">
      <w:bodyDiv w:val="1"/>
      <w:marLeft w:val="0"/>
      <w:marRight w:val="0"/>
      <w:marTop w:val="0"/>
      <w:marBottom w:val="0"/>
      <w:divBdr>
        <w:top w:val="none" w:sz="0" w:space="0" w:color="auto"/>
        <w:left w:val="none" w:sz="0" w:space="0" w:color="auto"/>
        <w:bottom w:val="none" w:sz="0" w:space="0" w:color="auto"/>
        <w:right w:val="none" w:sz="0" w:space="0" w:color="auto"/>
      </w:divBdr>
    </w:div>
    <w:div w:id="742148093">
      <w:bodyDiv w:val="1"/>
      <w:marLeft w:val="0"/>
      <w:marRight w:val="0"/>
      <w:marTop w:val="0"/>
      <w:marBottom w:val="0"/>
      <w:divBdr>
        <w:top w:val="none" w:sz="0" w:space="0" w:color="auto"/>
        <w:left w:val="none" w:sz="0" w:space="0" w:color="auto"/>
        <w:bottom w:val="none" w:sz="0" w:space="0" w:color="auto"/>
        <w:right w:val="none" w:sz="0" w:space="0" w:color="auto"/>
      </w:divBdr>
    </w:div>
    <w:div w:id="808204222">
      <w:bodyDiv w:val="1"/>
      <w:marLeft w:val="0"/>
      <w:marRight w:val="0"/>
      <w:marTop w:val="0"/>
      <w:marBottom w:val="0"/>
      <w:divBdr>
        <w:top w:val="none" w:sz="0" w:space="0" w:color="auto"/>
        <w:left w:val="none" w:sz="0" w:space="0" w:color="auto"/>
        <w:bottom w:val="none" w:sz="0" w:space="0" w:color="auto"/>
        <w:right w:val="none" w:sz="0" w:space="0" w:color="auto"/>
      </w:divBdr>
    </w:div>
    <w:div w:id="887955837">
      <w:bodyDiv w:val="1"/>
      <w:marLeft w:val="0"/>
      <w:marRight w:val="0"/>
      <w:marTop w:val="0"/>
      <w:marBottom w:val="0"/>
      <w:divBdr>
        <w:top w:val="none" w:sz="0" w:space="0" w:color="auto"/>
        <w:left w:val="none" w:sz="0" w:space="0" w:color="auto"/>
        <w:bottom w:val="none" w:sz="0" w:space="0" w:color="auto"/>
        <w:right w:val="none" w:sz="0" w:space="0" w:color="auto"/>
      </w:divBdr>
    </w:div>
    <w:div w:id="923418585">
      <w:bodyDiv w:val="1"/>
      <w:marLeft w:val="0"/>
      <w:marRight w:val="0"/>
      <w:marTop w:val="0"/>
      <w:marBottom w:val="0"/>
      <w:divBdr>
        <w:top w:val="none" w:sz="0" w:space="0" w:color="auto"/>
        <w:left w:val="none" w:sz="0" w:space="0" w:color="auto"/>
        <w:bottom w:val="none" w:sz="0" w:space="0" w:color="auto"/>
        <w:right w:val="none" w:sz="0" w:space="0" w:color="auto"/>
      </w:divBdr>
    </w:div>
    <w:div w:id="990476756">
      <w:bodyDiv w:val="1"/>
      <w:marLeft w:val="0"/>
      <w:marRight w:val="0"/>
      <w:marTop w:val="0"/>
      <w:marBottom w:val="0"/>
      <w:divBdr>
        <w:top w:val="none" w:sz="0" w:space="0" w:color="auto"/>
        <w:left w:val="none" w:sz="0" w:space="0" w:color="auto"/>
        <w:bottom w:val="none" w:sz="0" w:space="0" w:color="auto"/>
        <w:right w:val="none" w:sz="0" w:space="0" w:color="auto"/>
      </w:divBdr>
    </w:div>
    <w:div w:id="1022125395">
      <w:bodyDiv w:val="1"/>
      <w:marLeft w:val="0"/>
      <w:marRight w:val="0"/>
      <w:marTop w:val="0"/>
      <w:marBottom w:val="0"/>
      <w:divBdr>
        <w:top w:val="none" w:sz="0" w:space="0" w:color="auto"/>
        <w:left w:val="none" w:sz="0" w:space="0" w:color="auto"/>
        <w:bottom w:val="none" w:sz="0" w:space="0" w:color="auto"/>
        <w:right w:val="none" w:sz="0" w:space="0" w:color="auto"/>
      </w:divBdr>
    </w:div>
    <w:div w:id="1070420336">
      <w:bodyDiv w:val="1"/>
      <w:marLeft w:val="0"/>
      <w:marRight w:val="0"/>
      <w:marTop w:val="0"/>
      <w:marBottom w:val="0"/>
      <w:divBdr>
        <w:top w:val="none" w:sz="0" w:space="0" w:color="auto"/>
        <w:left w:val="none" w:sz="0" w:space="0" w:color="auto"/>
        <w:bottom w:val="none" w:sz="0" w:space="0" w:color="auto"/>
        <w:right w:val="none" w:sz="0" w:space="0" w:color="auto"/>
      </w:divBdr>
    </w:div>
    <w:div w:id="1238441824">
      <w:bodyDiv w:val="1"/>
      <w:marLeft w:val="0"/>
      <w:marRight w:val="0"/>
      <w:marTop w:val="0"/>
      <w:marBottom w:val="0"/>
      <w:divBdr>
        <w:top w:val="none" w:sz="0" w:space="0" w:color="auto"/>
        <w:left w:val="none" w:sz="0" w:space="0" w:color="auto"/>
        <w:bottom w:val="none" w:sz="0" w:space="0" w:color="auto"/>
        <w:right w:val="none" w:sz="0" w:space="0" w:color="auto"/>
      </w:divBdr>
    </w:div>
    <w:div w:id="1246064746">
      <w:bodyDiv w:val="1"/>
      <w:marLeft w:val="0"/>
      <w:marRight w:val="0"/>
      <w:marTop w:val="0"/>
      <w:marBottom w:val="0"/>
      <w:divBdr>
        <w:top w:val="none" w:sz="0" w:space="0" w:color="auto"/>
        <w:left w:val="none" w:sz="0" w:space="0" w:color="auto"/>
        <w:bottom w:val="none" w:sz="0" w:space="0" w:color="auto"/>
        <w:right w:val="none" w:sz="0" w:space="0" w:color="auto"/>
      </w:divBdr>
    </w:div>
    <w:div w:id="1254586952">
      <w:bodyDiv w:val="1"/>
      <w:marLeft w:val="0"/>
      <w:marRight w:val="0"/>
      <w:marTop w:val="0"/>
      <w:marBottom w:val="0"/>
      <w:divBdr>
        <w:top w:val="none" w:sz="0" w:space="0" w:color="auto"/>
        <w:left w:val="none" w:sz="0" w:space="0" w:color="auto"/>
        <w:bottom w:val="none" w:sz="0" w:space="0" w:color="auto"/>
        <w:right w:val="none" w:sz="0" w:space="0" w:color="auto"/>
      </w:divBdr>
    </w:div>
    <w:div w:id="1435440086">
      <w:bodyDiv w:val="1"/>
      <w:marLeft w:val="0"/>
      <w:marRight w:val="0"/>
      <w:marTop w:val="0"/>
      <w:marBottom w:val="0"/>
      <w:divBdr>
        <w:top w:val="none" w:sz="0" w:space="0" w:color="auto"/>
        <w:left w:val="none" w:sz="0" w:space="0" w:color="auto"/>
        <w:bottom w:val="none" w:sz="0" w:space="0" w:color="auto"/>
        <w:right w:val="none" w:sz="0" w:space="0" w:color="auto"/>
      </w:divBdr>
    </w:div>
    <w:div w:id="1546064935">
      <w:bodyDiv w:val="1"/>
      <w:marLeft w:val="0"/>
      <w:marRight w:val="0"/>
      <w:marTop w:val="0"/>
      <w:marBottom w:val="0"/>
      <w:divBdr>
        <w:top w:val="none" w:sz="0" w:space="0" w:color="auto"/>
        <w:left w:val="none" w:sz="0" w:space="0" w:color="auto"/>
        <w:bottom w:val="none" w:sz="0" w:space="0" w:color="auto"/>
        <w:right w:val="none" w:sz="0" w:space="0" w:color="auto"/>
      </w:divBdr>
    </w:div>
    <w:div w:id="1575312633">
      <w:bodyDiv w:val="1"/>
      <w:marLeft w:val="0"/>
      <w:marRight w:val="0"/>
      <w:marTop w:val="0"/>
      <w:marBottom w:val="0"/>
      <w:divBdr>
        <w:top w:val="none" w:sz="0" w:space="0" w:color="auto"/>
        <w:left w:val="none" w:sz="0" w:space="0" w:color="auto"/>
        <w:bottom w:val="none" w:sz="0" w:space="0" w:color="auto"/>
        <w:right w:val="none" w:sz="0" w:space="0" w:color="auto"/>
      </w:divBdr>
    </w:div>
    <w:div w:id="1735933055">
      <w:bodyDiv w:val="1"/>
      <w:marLeft w:val="0"/>
      <w:marRight w:val="0"/>
      <w:marTop w:val="0"/>
      <w:marBottom w:val="0"/>
      <w:divBdr>
        <w:top w:val="none" w:sz="0" w:space="0" w:color="auto"/>
        <w:left w:val="none" w:sz="0" w:space="0" w:color="auto"/>
        <w:bottom w:val="none" w:sz="0" w:space="0" w:color="auto"/>
        <w:right w:val="none" w:sz="0" w:space="0" w:color="auto"/>
      </w:divBdr>
    </w:div>
    <w:div w:id="1745688393">
      <w:bodyDiv w:val="1"/>
      <w:marLeft w:val="0"/>
      <w:marRight w:val="0"/>
      <w:marTop w:val="0"/>
      <w:marBottom w:val="0"/>
      <w:divBdr>
        <w:top w:val="none" w:sz="0" w:space="0" w:color="auto"/>
        <w:left w:val="none" w:sz="0" w:space="0" w:color="auto"/>
        <w:bottom w:val="none" w:sz="0" w:space="0" w:color="auto"/>
        <w:right w:val="none" w:sz="0" w:space="0" w:color="auto"/>
      </w:divBdr>
    </w:div>
    <w:div w:id="1747067126">
      <w:bodyDiv w:val="1"/>
      <w:marLeft w:val="0"/>
      <w:marRight w:val="0"/>
      <w:marTop w:val="0"/>
      <w:marBottom w:val="0"/>
      <w:divBdr>
        <w:top w:val="none" w:sz="0" w:space="0" w:color="auto"/>
        <w:left w:val="none" w:sz="0" w:space="0" w:color="auto"/>
        <w:bottom w:val="none" w:sz="0" w:space="0" w:color="auto"/>
        <w:right w:val="none" w:sz="0" w:space="0" w:color="auto"/>
      </w:divBdr>
    </w:div>
    <w:div w:id="1768187150">
      <w:bodyDiv w:val="1"/>
      <w:marLeft w:val="0"/>
      <w:marRight w:val="0"/>
      <w:marTop w:val="0"/>
      <w:marBottom w:val="0"/>
      <w:divBdr>
        <w:top w:val="none" w:sz="0" w:space="0" w:color="auto"/>
        <w:left w:val="none" w:sz="0" w:space="0" w:color="auto"/>
        <w:bottom w:val="none" w:sz="0" w:space="0" w:color="auto"/>
        <w:right w:val="none" w:sz="0" w:space="0" w:color="auto"/>
      </w:divBdr>
    </w:div>
    <w:div w:id="1851336020">
      <w:bodyDiv w:val="1"/>
      <w:marLeft w:val="0"/>
      <w:marRight w:val="0"/>
      <w:marTop w:val="0"/>
      <w:marBottom w:val="0"/>
      <w:divBdr>
        <w:top w:val="none" w:sz="0" w:space="0" w:color="auto"/>
        <w:left w:val="none" w:sz="0" w:space="0" w:color="auto"/>
        <w:bottom w:val="none" w:sz="0" w:space="0" w:color="auto"/>
        <w:right w:val="none" w:sz="0" w:space="0" w:color="auto"/>
      </w:divBdr>
    </w:div>
    <w:div w:id="2043675366">
      <w:bodyDiv w:val="1"/>
      <w:marLeft w:val="0"/>
      <w:marRight w:val="0"/>
      <w:marTop w:val="0"/>
      <w:marBottom w:val="0"/>
      <w:divBdr>
        <w:top w:val="none" w:sz="0" w:space="0" w:color="auto"/>
        <w:left w:val="none" w:sz="0" w:space="0" w:color="auto"/>
        <w:bottom w:val="none" w:sz="0" w:space="0" w:color="auto"/>
        <w:right w:val="none" w:sz="0" w:space="0" w:color="auto"/>
      </w:divBdr>
    </w:div>
    <w:div w:id="2103409522">
      <w:bodyDiv w:val="1"/>
      <w:marLeft w:val="0"/>
      <w:marRight w:val="0"/>
      <w:marTop w:val="0"/>
      <w:marBottom w:val="0"/>
      <w:divBdr>
        <w:top w:val="none" w:sz="0" w:space="0" w:color="auto"/>
        <w:left w:val="none" w:sz="0" w:space="0" w:color="auto"/>
        <w:bottom w:val="none" w:sz="0" w:space="0" w:color="auto"/>
        <w:right w:val="none" w:sz="0" w:space="0" w:color="auto"/>
      </w:divBdr>
    </w:div>
    <w:div w:id="211185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1671A-02C6-4E6A-AA0A-AB94788C5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2938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Слизнева Анастасия Викторовна</dc:creator>
  <cp:keywords/>
  <dc:description/>
  <cp:lastModifiedBy>Гурская Анастасия Игоревна</cp:lastModifiedBy>
  <cp:revision>2</cp:revision>
  <cp:lastPrinted>2024-06-27T15:17:00Z</cp:lastPrinted>
  <dcterms:created xsi:type="dcterms:W3CDTF">2024-07-12T12:59:00Z</dcterms:created>
  <dcterms:modified xsi:type="dcterms:W3CDTF">2024-07-12T12:59:00Z</dcterms:modified>
</cp:coreProperties>
</file>