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F3229C" w14:textId="0004318C" w:rsidR="00CA73D8" w:rsidRDefault="00CA73D8" w:rsidP="00CA73D8">
      <w:pPr>
        <w:pStyle w:val="32"/>
        <w:spacing w:after="0"/>
        <w:ind w:firstLine="743"/>
        <w:jc w:val="both"/>
        <w:rPr>
          <w:spacing w:val="0"/>
          <w:sz w:val="28"/>
          <w:szCs w:val="28"/>
        </w:rPr>
      </w:pPr>
      <w:bookmarkStart w:id="0" w:name="_GoBack"/>
      <w:bookmarkEnd w:id="0"/>
      <w:r>
        <w:rPr>
          <w:b/>
          <w:spacing w:val="0"/>
          <w:sz w:val="28"/>
          <w:szCs w:val="28"/>
        </w:rPr>
        <w:t>Информация по результатам мониторинга исполнения бюджета города Москвы, бюджета территориального государственного внебюджетного фонда города Москвы и социально-экономической ситуации в городе Москве за январь-март 202</w:t>
      </w:r>
      <w:r w:rsidR="00557010" w:rsidRPr="009C4D3E">
        <w:rPr>
          <w:b/>
          <w:spacing w:val="0"/>
          <w:sz w:val="28"/>
          <w:szCs w:val="28"/>
        </w:rPr>
        <w:t>3</w:t>
      </w:r>
      <w:r>
        <w:rPr>
          <w:b/>
          <w:spacing w:val="0"/>
          <w:sz w:val="28"/>
          <w:szCs w:val="28"/>
        </w:rPr>
        <w:t xml:space="preserve"> года</w:t>
      </w:r>
    </w:p>
    <w:p w14:paraId="4583BB40" w14:textId="77777777" w:rsidR="00BF5A6C" w:rsidRPr="00BF5A6C" w:rsidRDefault="00BF5A6C" w:rsidP="00F82A7C">
      <w:pPr>
        <w:pStyle w:val="32"/>
        <w:spacing w:after="0"/>
        <w:ind w:firstLine="709"/>
        <w:contextualSpacing/>
        <w:jc w:val="both"/>
        <w:rPr>
          <w:b/>
          <w:spacing w:val="0"/>
        </w:rPr>
      </w:pPr>
    </w:p>
    <w:p w14:paraId="69B35466" w14:textId="1964D03A" w:rsidR="0090416C" w:rsidRDefault="003B3757">
      <w:pPr>
        <w:widowControl w:val="0"/>
        <w:ind w:firstLine="709"/>
        <w:contextualSpacing/>
        <w:jc w:val="both"/>
        <w:rPr>
          <w:spacing w:val="0"/>
          <w:sz w:val="28"/>
          <w:szCs w:val="28"/>
        </w:rPr>
      </w:pPr>
      <w:r>
        <w:rPr>
          <w:spacing w:val="0"/>
          <w:sz w:val="28"/>
          <w:szCs w:val="28"/>
        </w:rPr>
        <w:t>Мониторинг проведен на основании ст.17 Закона города Москвы от</w:t>
      </w:r>
      <w:r w:rsidR="00F82A7C">
        <w:rPr>
          <w:spacing w:val="0"/>
          <w:sz w:val="28"/>
          <w:szCs w:val="28"/>
        </w:rPr>
        <w:t> </w:t>
      </w:r>
      <w:r>
        <w:rPr>
          <w:spacing w:val="0"/>
          <w:sz w:val="28"/>
          <w:szCs w:val="28"/>
        </w:rPr>
        <w:t>30.06.2010 № 30 «О Контрольно-счетной палате Москвы», п.1.4.</w:t>
      </w:r>
      <w:r>
        <w:rPr>
          <w:spacing w:val="0"/>
          <w:sz w:val="28"/>
          <w:szCs w:val="28"/>
          <w:lang w:val="en-US"/>
        </w:rPr>
        <w:t> </w:t>
      </w:r>
      <w:r>
        <w:rPr>
          <w:spacing w:val="0"/>
          <w:sz w:val="28"/>
          <w:szCs w:val="28"/>
        </w:rPr>
        <w:t>Плана работы Контрольно-счетной палаты Москвы на 2023 год.</w:t>
      </w:r>
    </w:p>
    <w:p w14:paraId="4E34346B" w14:textId="4CA6CB1D" w:rsidR="0090416C" w:rsidRPr="00BF5A6C" w:rsidRDefault="003B3757" w:rsidP="00BF5A6C">
      <w:pPr>
        <w:ind w:firstLine="709"/>
        <w:jc w:val="both"/>
        <w:rPr>
          <w:spacing w:val="0"/>
          <w:sz w:val="28"/>
          <w:szCs w:val="28"/>
        </w:rPr>
      </w:pPr>
      <w:r w:rsidRPr="00BF5A6C">
        <w:rPr>
          <w:spacing w:val="0"/>
          <w:sz w:val="28"/>
          <w:szCs w:val="28"/>
        </w:rPr>
        <w:t xml:space="preserve">По результатам мониторинга </w:t>
      </w:r>
      <w:r w:rsidR="00BF5A6C" w:rsidRPr="00BF5A6C">
        <w:rPr>
          <w:spacing w:val="0"/>
          <w:sz w:val="28"/>
          <w:szCs w:val="28"/>
        </w:rPr>
        <w:t>показателей исполнения бюджета города Москвы, бюджета территориального государственного внебюджетного фонда города Москвы и социально-экономической ситуации в городе Москве</w:t>
      </w:r>
      <w:r w:rsidR="00BF5A6C">
        <w:rPr>
          <w:spacing w:val="0"/>
          <w:sz w:val="28"/>
          <w:szCs w:val="28"/>
        </w:rPr>
        <w:t xml:space="preserve"> установлено следующее</w:t>
      </w:r>
      <w:r w:rsidR="00BF5A6C" w:rsidRPr="00BF5A6C">
        <w:rPr>
          <w:spacing w:val="0"/>
          <w:sz w:val="28"/>
          <w:szCs w:val="28"/>
        </w:rPr>
        <w:t>.</w:t>
      </w:r>
    </w:p>
    <w:p w14:paraId="43CBC4E9" w14:textId="77777777" w:rsidR="0090416C" w:rsidRPr="00844E30" w:rsidRDefault="0090416C">
      <w:pPr>
        <w:widowControl w:val="0"/>
        <w:ind w:firstLine="709"/>
        <w:contextualSpacing/>
        <w:jc w:val="both"/>
        <w:rPr>
          <w:sz w:val="10"/>
          <w:szCs w:val="10"/>
        </w:rPr>
      </w:pPr>
    </w:p>
    <w:p w14:paraId="7B4E08E4" w14:textId="77777777" w:rsidR="0090416C" w:rsidRDefault="003B3757">
      <w:pPr>
        <w:widowControl w:val="0"/>
        <w:contextualSpacing/>
        <w:jc w:val="center"/>
        <w:rPr>
          <w:rStyle w:val="10"/>
          <w:sz w:val="28"/>
        </w:rPr>
      </w:pPr>
      <w:bookmarkStart w:id="1" w:name="_Toc129678554"/>
      <w:r>
        <w:rPr>
          <w:rStyle w:val="10"/>
          <w:sz w:val="28"/>
        </w:rPr>
        <w:t>I. Исполнение бюджета города Москвы</w:t>
      </w:r>
      <w:bookmarkEnd w:id="1"/>
      <w:r>
        <w:rPr>
          <w:rStyle w:val="a3"/>
          <w:b/>
          <w:bCs/>
          <w:kern w:val="16"/>
        </w:rPr>
        <w:footnoteReference w:id="1"/>
      </w:r>
    </w:p>
    <w:p w14:paraId="19537260" w14:textId="77777777" w:rsidR="0090416C" w:rsidRDefault="003B3757">
      <w:pPr>
        <w:widowControl w:val="0"/>
        <w:ind w:firstLine="708"/>
        <w:contextualSpacing/>
        <w:jc w:val="both"/>
        <w:rPr>
          <w:kern w:val="16"/>
          <w:sz w:val="28"/>
          <w:szCs w:val="28"/>
        </w:rPr>
      </w:pPr>
      <w:bookmarkStart w:id="2" w:name="_Toc129678555"/>
      <w:r>
        <w:rPr>
          <w:rStyle w:val="20"/>
          <w:kern w:val="16"/>
          <w:sz w:val="28"/>
          <w:szCs w:val="28"/>
        </w:rPr>
        <w:t>Доходы бюджета города Москвы</w:t>
      </w:r>
      <w:bookmarkEnd w:id="2"/>
      <w:r>
        <w:rPr>
          <w:kern w:val="16"/>
          <w:sz w:val="28"/>
          <w:szCs w:val="28"/>
        </w:rPr>
        <w:t xml:space="preserve"> по состоянию на 01.04.2023 составили </w:t>
      </w:r>
      <w:r>
        <w:rPr>
          <w:color w:val="000000"/>
          <w:sz w:val="28"/>
          <w:szCs w:val="28"/>
        </w:rPr>
        <w:t>889 091 358,1 тыс. рублей</w:t>
      </w:r>
      <w:r>
        <w:rPr>
          <w:rStyle w:val="a3"/>
          <w:kern w:val="16"/>
          <w:sz w:val="28"/>
          <w:szCs w:val="28"/>
        </w:rPr>
        <w:footnoteReference w:id="2"/>
      </w:r>
      <w:r>
        <w:rPr>
          <w:kern w:val="16"/>
          <w:sz w:val="28"/>
          <w:szCs w:val="28"/>
          <w:vertAlign w:val="superscript"/>
        </w:rPr>
        <w:t xml:space="preserve"> </w:t>
      </w:r>
      <w:r>
        <w:rPr>
          <w:kern w:val="16"/>
          <w:sz w:val="28"/>
          <w:szCs w:val="28"/>
        </w:rPr>
        <w:t>(23,7 процента от годовых бюджетных назначений, 98,5 процента от квартальных плановых назначений, 23,5 процента от годовых плановых назначений</w:t>
      </w:r>
      <w:r>
        <w:rPr>
          <w:rStyle w:val="a3"/>
          <w:kern w:val="16"/>
          <w:sz w:val="28"/>
          <w:szCs w:val="28"/>
        </w:rPr>
        <w:footnoteReference w:id="3"/>
      </w:r>
      <w:r>
        <w:rPr>
          <w:kern w:val="16"/>
          <w:sz w:val="28"/>
          <w:szCs w:val="28"/>
        </w:rPr>
        <w:t>; по сравнению с доходами по состоянию на</w:t>
      </w:r>
      <w:r w:rsidR="00BF5A6C">
        <w:rPr>
          <w:kern w:val="16"/>
          <w:sz w:val="28"/>
          <w:szCs w:val="28"/>
        </w:rPr>
        <w:t> </w:t>
      </w:r>
      <w:r>
        <w:rPr>
          <w:kern w:val="16"/>
          <w:sz w:val="28"/>
          <w:szCs w:val="28"/>
        </w:rPr>
        <w:t>01.04.2022 – уменьшение на 3,1</w:t>
      </w:r>
      <w:r>
        <w:rPr>
          <w:bCs/>
          <w:kern w:val="16"/>
          <w:sz w:val="28"/>
          <w:szCs w:val="28"/>
        </w:rPr>
        <w:t> процента</w:t>
      </w:r>
      <w:r>
        <w:rPr>
          <w:rStyle w:val="a3"/>
          <w:bCs/>
          <w:kern w:val="16"/>
          <w:sz w:val="28"/>
          <w:szCs w:val="28"/>
        </w:rPr>
        <w:footnoteReference w:id="4"/>
      </w:r>
      <w:r>
        <w:rPr>
          <w:kern w:val="16"/>
          <w:sz w:val="28"/>
          <w:szCs w:val="28"/>
        </w:rPr>
        <w:t>).</w:t>
      </w:r>
    </w:p>
    <w:p w14:paraId="2673DC04" w14:textId="77777777" w:rsidR="0090416C" w:rsidRDefault="003B3757">
      <w:pPr>
        <w:widowControl w:val="0"/>
        <w:ind w:firstLine="708"/>
        <w:contextualSpacing/>
        <w:jc w:val="both"/>
        <w:rPr>
          <w:spacing w:val="0"/>
          <w:kern w:val="16"/>
          <w:sz w:val="28"/>
          <w:szCs w:val="28"/>
          <w:lang w:eastAsia="en-US"/>
        </w:rPr>
      </w:pPr>
      <w:r>
        <w:rPr>
          <w:spacing w:val="0"/>
          <w:kern w:val="16"/>
          <w:sz w:val="28"/>
          <w:szCs w:val="28"/>
          <w:lang w:eastAsia="en-US"/>
        </w:rPr>
        <w:t xml:space="preserve">Объем </w:t>
      </w:r>
      <w:r>
        <w:rPr>
          <w:b/>
          <w:spacing w:val="0"/>
          <w:kern w:val="16"/>
          <w:sz w:val="28"/>
          <w:szCs w:val="28"/>
          <w:lang w:eastAsia="en-US"/>
        </w:rPr>
        <w:t>налоговых и неналоговых</w:t>
      </w:r>
      <w:r>
        <w:rPr>
          <w:spacing w:val="0"/>
          <w:kern w:val="16"/>
          <w:sz w:val="28"/>
          <w:szCs w:val="28"/>
          <w:lang w:eastAsia="en-US"/>
        </w:rPr>
        <w:t xml:space="preserve"> </w:t>
      </w:r>
      <w:r>
        <w:rPr>
          <w:b/>
          <w:bCs/>
          <w:iCs/>
          <w:spacing w:val="0"/>
          <w:kern w:val="16"/>
          <w:sz w:val="28"/>
          <w:szCs w:val="28"/>
          <w:lang w:eastAsia="en-US"/>
        </w:rPr>
        <w:t>доходов</w:t>
      </w:r>
      <w:r>
        <w:rPr>
          <w:spacing w:val="0"/>
          <w:kern w:val="16"/>
          <w:sz w:val="28"/>
          <w:szCs w:val="28"/>
          <w:lang w:eastAsia="en-US"/>
        </w:rPr>
        <w:t xml:space="preserve"> </w:t>
      </w:r>
      <w:r>
        <w:rPr>
          <w:bCs/>
          <w:spacing w:val="0"/>
          <w:kern w:val="16"/>
          <w:sz w:val="28"/>
          <w:szCs w:val="28"/>
          <w:lang w:eastAsia="en-US"/>
        </w:rPr>
        <w:t>составил 871 743 778,6 тыс. рублей (</w:t>
      </w:r>
      <w:r>
        <w:rPr>
          <w:kern w:val="16"/>
          <w:sz w:val="28"/>
          <w:szCs w:val="28"/>
        </w:rPr>
        <w:t>98,3 процента от квартальных плановых назначений,</w:t>
      </w:r>
      <w:r>
        <w:rPr>
          <w:spacing w:val="0"/>
          <w:sz w:val="28"/>
          <w:szCs w:val="28"/>
          <w:lang w:eastAsia="en-US"/>
        </w:rPr>
        <w:t xml:space="preserve"> 23,3 процента от </w:t>
      </w:r>
      <w:r>
        <w:rPr>
          <w:bCs/>
          <w:spacing w:val="0"/>
          <w:kern w:val="16"/>
          <w:sz w:val="28"/>
          <w:szCs w:val="28"/>
          <w:lang w:eastAsia="en-US"/>
        </w:rPr>
        <w:t>годовых плановых назначений; по сравнению с поступлениями по состоянию на 01.04.2022</w:t>
      </w:r>
      <w:r>
        <w:rPr>
          <w:spacing w:val="0"/>
          <w:kern w:val="16"/>
          <w:sz w:val="28"/>
          <w:szCs w:val="28"/>
          <w:lang w:eastAsia="en-US"/>
        </w:rPr>
        <w:t xml:space="preserve"> – </w:t>
      </w:r>
      <w:r>
        <w:rPr>
          <w:spacing w:val="0"/>
          <w:kern w:val="16"/>
          <w:sz w:val="28"/>
          <w:szCs w:val="28"/>
        </w:rPr>
        <w:t>уменьшение на 2,6 процента</w:t>
      </w:r>
      <w:r>
        <w:rPr>
          <w:spacing w:val="0"/>
          <w:kern w:val="16"/>
          <w:sz w:val="28"/>
          <w:szCs w:val="28"/>
          <w:lang w:eastAsia="en-US"/>
        </w:rPr>
        <w:t>).</w:t>
      </w:r>
    </w:p>
    <w:p w14:paraId="45CC4332" w14:textId="77777777" w:rsidR="0090416C" w:rsidRDefault="003B3757">
      <w:pPr>
        <w:widowControl w:val="0"/>
        <w:ind w:firstLine="709"/>
        <w:contextualSpacing/>
        <w:jc w:val="both"/>
        <w:rPr>
          <w:spacing w:val="0"/>
          <w:sz w:val="28"/>
          <w:szCs w:val="28"/>
        </w:rPr>
      </w:pPr>
      <w:bookmarkStart w:id="3" w:name="_Toc129678556"/>
      <w:r>
        <w:rPr>
          <w:rStyle w:val="31"/>
          <w:spacing w:val="0"/>
          <w:sz w:val="28"/>
          <w:szCs w:val="28"/>
        </w:rPr>
        <w:t>Налоговые доходы</w:t>
      </w:r>
      <w:bookmarkEnd w:id="3"/>
      <w:r>
        <w:rPr>
          <w:b/>
          <w:i/>
          <w:spacing w:val="0"/>
          <w:sz w:val="28"/>
          <w:szCs w:val="28"/>
        </w:rPr>
        <w:t xml:space="preserve"> </w:t>
      </w:r>
      <w:r>
        <w:rPr>
          <w:spacing w:val="0"/>
          <w:sz w:val="28"/>
          <w:szCs w:val="28"/>
        </w:rPr>
        <w:t>по состоянию на 01.04.2023 составили 794 435 786,9 тыс. рублей</w:t>
      </w:r>
      <w:r>
        <w:rPr>
          <w:spacing w:val="0"/>
          <w:sz w:val="28"/>
          <w:szCs w:val="28"/>
          <w:lang w:eastAsia="en-US"/>
        </w:rPr>
        <w:t xml:space="preserve"> (95,7 процента от </w:t>
      </w:r>
      <w:r>
        <w:rPr>
          <w:kern w:val="16"/>
          <w:sz w:val="28"/>
          <w:szCs w:val="28"/>
        </w:rPr>
        <w:t>квартальных плановых назначений, 22,8 процента от</w:t>
      </w:r>
      <w:r>
        <w:rPr>
          <w:spacing w:val="0"/>
          <w:sz w:val="28"/>
          <w:szCs w:val="28"/>
          <w:lang w:eastAsia="en-US"/>
        </w:rPr>
        <w:t xml:space="preserve"> годовых плановых назначений; </w:t>
      </w:r>
      <w:r>
        <w:rPr>
          <w:spacing w:val="0"/>
          <w:sz w:val="28"/>
          <w:szCs w:val="28"/>
        </w:rPr>
        <w:t>по сравнению с поступлениями по состоянию на</w:t>
      </w:r>
      <w:r>
        <w:rPr>
          <w:spacing w:val="0"/>
          <w:sz w:val="26"/>
          <w:szCs w:val="26"/>
        </w:rPr>
        <w:t xml:space="preserve"> </w:t>
      </w:r>
      <w:r>
        <w:rPr>
          <w:spacing w:val="0"/>
          <w:sz w:val="28"/>
          <w:szCs w:val="28"/>
        </w:rPr>
        <w:t>01.04.2022</w:t>
      </w:r>
      <w:r>
        <w:rPr>
          <w:spacing w:val="0"/>
          <w:sz w:val="28"/>
          <w:szCs w:val="28"/>
          <w:lang w:val="en-US"/>
        </w:rPr>
        <w:t> </w:t>
      </w:r>
      <w:r>
        <w:rPr>
          <w:spacing w:val="0"/>
          <w:sz w:val="28"/>
          <w:szCs w:val="28"/>
        </w:rPr>
        <w:t xml:space="preserve">– </w:t>
      </w:r>
      <w:r>
        <w:rPr>
          <w:spacing w:val="0"/>
          <w:sz w:val="28"/>
          <w:szCs w:val="28"/>
          <w:lang w:eastAsia="en-US"/>
        </w:rPr>
        <w:t>уменьшение на 3,4 процента</w:t>
      </w:r>
      <w:r>
        <w:rPr>
          <w:spacing w:val="0"/>
          <w:sz w:val="28"/>
          <w:szCs w:val="28"/>
        </w:rPr>
        <w:t>).</w:t>
      </w:r>
    </w:p>
    <w:p w14:paraId="483AA26A" w14:textId="77777777" w:rsidR="0090416C" w:rsidRDefault="003B3757" w:rsidP="00A83160">
      <w:pPr>
        <w:widowControl w:val="0"/>
        <w:suppressAutoHyphens/>
        <w:ind w:firstLine="709"/>
        <w:contextualSpacing/>
        <w:jc w:val="both"/>
        <w:rPr>
          <w:spacing w:val="0"/>
          <w:sz w:val="28"/>
          <w:szCs w:val="28"/>
        </w:rPr>
      </w:pPr>
      <w:r>
        <w:rPr>
          <w:spacing w:val="0"/>
          <w:sz w:val="28"/>
          <w:szCs w:val="28"/>
        </w:rPr>
        <w:t xml:space="preserve">В разрезе </w:t>
      </w:r>
      <w:r>
        <w:rPr>
          <w:i/>
          <w:spacing w:val="0"/>
          <w:sz w:val="28"/>
          <w:szCs w:val="28"/>
        </w:rPr>
        <w:t xml:space="preserve">источников налоговых доходов </w:t>
      </w:r>
      <w:r>
        <w:rPr>
          <w:spacing w:val="0"/>
          <w:sz w:val="28"/>
          <w:szCs w:val="28"/>
        </w:rPr>
        <w:t>поступления по состоянию на</w:t>
      </w:r>
      <w:r w:rsidR="00F00778">
        <w:rPr>
          <w:spacing w:val="0"/>
          <w:sz w:val="28"/>
          <w:szCs w:val="28"/>
        </w:rPr>
        <w:t> </w:t>
      </w:r>
      <w:r>
        <w:rPr>
          <w:spacing w:val="0"/>
          <w:sz w:val="28"/>
          <w:szCs w:val="28"/>
        </w:rPr>
        <w:t>01.04.2023 по сравнению с поступлениями по состоянию на 01.04.2022 характеризовались следующими данными:</w:t>
      </w:r>
    </w:p>
    <w:p w14:paraId="0C75A0C4" w14:textId="77777777" w:rsidR="0090416C" w:rsidRDefault="003B3757" w:rsidP="00A83160">
      <w:pPr>
        <w:widowControl w:val="0"/>
        <w:autoSpaceDE w:val="0"/>
        <w:autoSpaceDN w:val="0"/>
        <w:adjustRightInd w:val="0"/>
        <w:ind w:firstLine="709"/>
        <w:contextualSpacing/>
        <w:jc w:val="both"/>
        <w:rPr>
          <w:color w:val="000000"/>
          <w:spacing w:val="0"/>
          <w:sz w:val="28"/>
          <w:szCs w:val="28"/>
        </w:rPr>
      </w:pPr>
      <w:r>
        <w:rPr>
          <w:i/>
          <w:color w:val="000000"/>
          <w:spacing w:val="6"/>
          <w:sz w:val="28"/>
          <w:szCs w:val="28"/>
        </w:rPr>
        <w:t>а)</w:t>
      </w:r>
      <w:r>
        <w:rPr>
          <w:color w:val="000000"/>
          <w:spacing w:val="6"/>
          <w:sz w:val="28"/>
          <w:szCs w:val="28"/>
        </w:rPr>
        <w:t> </w:t>
      </w:r>
      <w:r>
        <w:rPr>
          <w:bCs/>
          <w:i/>
          <w:color w:val="000000"/>
          <w:spacing w:val="0"/>
          <w:sz w:val="28"/>
          <w:szCs w:val="28"/>
        </w:rPr>
        <w:t>налог на прибыль организаций</w:t>
      </w:r>
      <w:r>
        <w:rPr>
          <w:color w:val="000000"/>
          <w:spacing w:val="0"/>
          <w:sz w:val="28"/>
          <w:szCs w:val="28"/>
        </w:rPr>
        <w:t xml:space="preserve"> (420 513 354,5 тыс. рублей, или</w:t>
      </w:r>
      <w:r w:rsidR="008E547D">
        <w:rPr>
          <w:color w:val="000000"/>
          <w:spacing w:val="0"/>
          <w:sz w:val="28"/>
          <w:szCs w:val="28"/>
        </w:rPr>
        <w:t> </w:t>
      </w:r>
      <w:r>
        <w:rPr>
          <w:color w:val="000000"/>
          <w:spacing w:val="0"/>
          <w:sz w:val="28"/>
          <w:szCs w:val="28"/>
        </w:rPr>
        <w:t xml:space="preserve">52,9 процента </w:t>
      </w:r>
      <w:r>
        <w:rPr>
          <w:spacing w:val="0"/>
          <w:sz w:val="28"/>
          <w:szCs w:val="28"/>
        </w:rPr>
        <w:t xml:space="preserve">от </w:t>
      </w:r>
      <w:r>
        <w:rPr>
          <w:spacing w:val="-4"/>
          <w:sz w:val="28"/>
          <w:szCs w:val="28"/>
        </w:rPr>
        <w:t xml:space="preserve">общего объема поступлений налоговых доходов) (далее – </w:t>
      </w:r>
      <w:r>
        <w:rPr>
          <w:spacing w:val="6"/>
          <w:sz w:val="28"/>
          <w:szCs w:val="28"/>
        </w:rPr>
        <w:t>налоговые поступления)</w:t>
      </w:r>
      <w:r>
        <w:rPr>
          <w:spacing w:val="0"/>
          <w:sz w:val="28"/>
          <w:szCs w:val="28"/>
        </w:rPr>
        <w:t xml:space="preserve"> – </w:t>
      </w:r>
      <w:r>
        <w:rPr>
          <w:color w:val="000000"/>
          <w:spacing w:val="0"/>
          <w:sz w:val="28"/>
          <w:szCs w:val="28"/>
        </w:rPr>
        <w:t>увеличение на 16,7 процента.</w:t>
      </w:r>
    </w:p>
    <w:p w14:paraId="17A53408" w14:textId="77777777" w:rsidR="0090416C" w:rsidRDefault="003B3757" w:rsidP="00A83160">
      <w:pPr>
        <w:widowControl w:val="0"/>
        <w:autoSpaceDE w:val="0"/>
        <w:autoSpaceDN w:val="0"/>
        <w:adjustRightInd w:val="0"/>
        <w:ind w:firstLine="709"/>
        <w:contextualSpacing/>
        <w:jc w:val="both"/>
        <w:rPr>
          <w:spacing w:val="0"/>
          <w:sz w:val="28"/>
          <w:szCs w:val="28"/>
        </w:rPr>
      </w:pPr>
      <w:r>
        <w:rPr>
          <w:sz w:val="28"/>
          <w:szCs w:val="28"/>
        </w:rPr>
        <w:lastRenderedPageBreak/>
        <w:t>Рост поступлений налога отмечен на предприятиях в области материального производства, информации и связи, металлургической отрасли и организаций, занимающихся производством химических веществ и продуктов, оптово-розничной торговли, а также финансово-кредитного сектора, что в основном обусловлено снижением кредитных ставок в</w:t>
      </w:r>
      <w:r w:rsidR="00A83160">
        <w:rPr>
          <w:sz w:val="28"/>
          <w:szCs w:val="28"/>
        </w:rPr>
        <w:t> </w:t>
      </w:r>
      <w:r>
        <w:rPr>
          <w:sz w:val="28"/>
          <w:szCs w:val="28"/>
        </w:rPr>
        <w:t>банковской сфере, увеличением выручки от реализации товаров (работ, услуг)</w:t>
      </w:r>
      <w:r>
        <w:rPr>
          <w:rStyle w:val="a3"/>
          <w:color w:val="000000"/>
          <w:spacing w:val="0"/>
          <w:sz w:val="28"/>
          <w:szCs w:val="28"/>
        </w:rPr>
        <w:footnoteReference w:id="5"/>
      </w:r>
      <w:r>
        <w:rPr>
          <w:sz w:val="28"/>
          <w:szCs w:val="28"/>
        </w:rPr>
        <w:t>, сдачей многоквартирных жилых комплексов и объектов социальной инфраструктуры, рост</w:t>
      </w:r>
      <w:r w:rsidR="00A83160">
        <w:rPr>
          <w:sz w:val="28"/>
          <w:szCs w:val="28"/>
        </w:rPr>
        <w:t>ом</w:t>
      </w:r>
      <w:r>
        <w:rPr>
          <w:sz w:val="28"/>
          <w:szCs w:val="28"/>
        </w:rPr>
        <w:t xml:space="preserve"> внереализационных доходов за счет курсовых разниц, а также повышением мировых цен на металл, целлюлозу, химические удобрения и прочие товары</w:t>
      </w:r>
      <w:r>
        <w:rPr>
          <w:rStyle w:val="a3"/>
          <w:sz w:val="28"/>
          <w:szCs w:val="28"/>
        </w:rPr>
        <w:footnoteReference w:id="6"/>
      </w:r>
      <w:r>
        <w:rPr>
          <w:sz w:val="28"/>
          <w:szCs w:val="28"/>
        </w:rPr>
        <w:t>;</w:t>
      </w:r>
    </w:p>
    <w:p w14:paraId="04C6CCA7" w14:textId="77777777" w:rsidR="0090416C" w:rsidRPr="00A83160" w:rsidRDefault="003B3757" w:rsidP="00A83160">
      <w:pPr>
        <w:widowControl w:val="0"/>
        <w:ind w:firstLine="709"/>
        <w:contextualSpacing/>
        <w:jc w:val="both"/>
        <w:rPr>
          <w:spacing w:val="0"/>
          <w:sz w:val="28"/>
          <w:szCs w:val="28"/>
        </w:rPr>
      </w:pPr>
      <w:r w:rsidRPr="00A83160">
        <w:rPr>
          <w:bCs/>
          <w:i/>
          <w:color w:val="000000"/>
          <w:spacing w:val="0"/>
          <w:sz w:val="28"/>
          <w:szCs w:val="28"/>
        </w:rPr>
        <w:t>б) </w:t>
      </w:r>
      <w:r w:rsidRPr="00A83160">
        <w:rPr>
          <w:i/>
          <w:color w:val="000000"/>
          <w:spacing w:val="0"/>
          <w:sz w:val="28"/>
          <w:szCs w:val="28"/>
        </w:rPr>
        <w:t>налог на доходы физических лиц</w:t>
      </w:r>
      <w:r w:rsidRPr="00A83160">
        <w:rPr>
          <w:color w:val="000000"/>
          <w:spacing w:val="0"/>
          <w:sz w:val="28"/>
          <w:szCs w:val="28"/>
        </w:rPr>
        <w:t xml:space="preserve"> (далее – НДФЛ) (262 780 668,2 тыс. рублей, или 33,1 процента от общего объема налоговых поступлений) – </w:t>
      </w:r>
      <w:r w:rsidRPr="00A83160">
        <w:rPr>
          <w:spacing w:val="0"/>
          <w:sz w:val="28"/>
          <w:szCs w:val="28"/>
        </w:rPr>
        <w:t xml:space="preserve">уменьшение </w:t>
      </w:r>
      <w:r w:rsidRPr="00A83160">
        <w:rPr>
          <w:color w:val="000000"/>
          <w:spacing w:val="0"/>
          <w:sz w:val="28"/>
          <w:szCs w:val="28"/>
        </w:rPr>
        <w:t>на 26,6 процента, в</w:t>
      </w:r>
      <w:r w:rsidR="00A83160">
        <w:rPr>
          <w:color w:val="000000"/>
          <w:spacing w:val="0"/>
          <w:sz w:val="28"/>
          <w:szCs w:val="28"/>
        </w:rPr>
        <w:t xml:space="preserve"> </w:t>
      </w:r>
      <w:r w:rsidRPr="00A83160">
        <w:rPr>
          <w:iCs/>
          <w:spacing w:val="0"/>
          <w:sz w:val="28"/>
          <w:szCs w:val="28"/>
        </w:rPr>
        <w:t>основном</w:t>
      </w:r>
      <w:r w:rsidRPr="00A83160">
        <w:rPr>
          <w:color w:val="000000"/>
          <w:spacing w:val="0"/>
          <w:sz w:val="28"/>
          <w:szCs w:val="28"/>
        </w:rPr>
        <w:t xml:space="preserve"> обусловлено </w:t>
      </w:r>
      <w:r w:rsidRPr="00A83160">
        <w:rPr>
          <w:spacing w:val="0"/>
          <w:sz w:val="28"/>
          <w:szCs w:val="28"/>
        </w:rPr>
        <w:t>изменением расчетного периода по НДФЛ</w:t>
      </w:r>
      <w:r w:rsidRPr="00A83160">
        <w:rPr>
          <w:rStyle w:val="a3"/>
          <w:spacing w:val="0"/>
          <w:sz w:val="28"/>
          <w:szCs w:val="28"/>
        </w:rPr>
        <w:footnoteReference w:id="7"/>
      </w:r>
      <w:r w:rsidRPr="00A83160">
        <w:rPr>
          <w:spacing w:val="0"/>
          <w:sz w:val="28"/>
          <w:szCs w:val="28"/>
        </w:rPr>
        <w:t>. Так, начиная с 2023 года расчетным периодом по НДФЛ считается период с 23 числа предыдущего месяца по 22 число текущего месяца</w:t>
      </w:r>
      <w:r w:rsidRPr="00A83160">
        <w:rPr>
          <w:rStyle w:val="a3"/>
          <w:spacing w:val="0"/>
          <w:sz w:val="28"/>
          <w:szCs w:val="28"/>
        </w:rPr>
        <w:footnoteReference w:id="8"/>
      </w:r>
      <w:r w:rsidRPr="00A83160">
        <w:rPr>
          <w:spacing w:val="0"/>
          <w:sz w:val="28"/>
          <w:szCs w:val="28"/>
        </w:rPr>
        <w:t>, в связи с чем предполагается переход фактических платежей по НДФЛ, приходящихся на период с 23 числа текущего месяца, на следующий месяц</w:t>
      </w:r>
      <w:r w:rsidR="00A83160">
        <w:rPr>
          <w:spacing w:val="0"/>
          <w:sz w:val="28"/>
          <w:szCs w:val="28"/>
        </w:rPr>
        <w:t>;</w:t>
      </w:r>
    </w:p>
    <w:p w14:paraId="57FDDE04" w14:textId="77777777" w:rsidR="0090416C" w:rsidRDefault="003B3757" w:rsidP="00A83160">
      <w:pPr>
        <w:widowControl w:val="0"/>
        <w:autoSpaceDE w:val="0"/>
        <w:autoSpaceDN w:val="0"/>
        <w:adjustRightInd w:val="0"/>
        <w:ind w:firstLine="709"/>
        <w:contextualSpacing/>
        <w:jc w:val="both"/>
        <w:rPr>
          <w:color w:val="000000"/>
          <w:spacing w:val="-6"/>
          <w:sz w:val="28"/>
          <w:szCs w:val="28"/>
        </w:rPr>
      </w:pPr>
      <w:r>
        <w:rPr>
          <w:i/>
          <w:color w:val="000000"/>
          <w:spacing w:val="-6"/>
          <w:sz w:val="28"/>
          <w:szCs w:val="28"/>
        </w:rPr>
        <w:t xml:space="preserve">в) налог на имущество организаций </w:t>
      </w:r>
      <w:r>
        <w:rPr>
          <w:color w:val="000000"/>
          <w:spacing w:val="-6"/>
          <w:sz w:val="28"/>
          <w:szCs w:val="28"/>
        </w:rPr>
        <w:t>(51 166 933,2</w:t>
      </w:r>
      <w:r w:rsidR="00A83160">
        <w:rPr>
          <w:color w:val="000000"/>
          <w:spacing w:val="-6"/>
          <w:sz w:val="28"/>
          <w:szCs w:val="28"/>
        </w:rPr>
        <w:t xml:space="preserve"> </w:t>
      </w:r>
      <w:r>
        <w:rPr>
          <w:color w:val="000000"/>
          <w:spacing w:val="-6"/>
          <w:sz w:val="28"/>
          <w:szCs w:val="28"/>
        </w:rPr>
        <w:t>тыс. рублей, или 6,4 процента от налоговых поступлений) – увеличение на 42,6 процента, что обусловлено в том числе</w:t>
      </w:r>
      <w:r>
        <w:rPr>
          <w:sz w:val="28"/>
          <w:szCs w:val="28"/>
        </w:rPr>
        <w:t xml:space="preserve"> увеличением с 1,8 процента в 2021 году до</w:t>
      </w:r>
      <w:r w:rsidR="00A83160">
        <w:rPr>
          <w:sz w:val="28"/>
          <w:szCs w:val="28"/>
        </w:rPr>
        <w:t> </w:t>
      </w:r>
      <w:r>
        <w:rPr>
          <w:sz w:val="28"/>
          <w:szCs w:val="28"/>
        </w:rPr>
        <w:t>1,9 процента в 2022 году ставки налога, рассчитываемой от кадастровой стоимости имущества, а также введением в эксплуатацию новых объектов</w:t>
      </w:r>
      <w:r>
        <w:rPr>
          <w:color w:val="000000"/>
          <w:spacing w:val="-6"/>
          <w:sz w:val="28"/>
          <w:szCs w:val="28"/>
        </w:rPr>
        <w:t>;</w:t>
      </w:r>
    </w:p>
    <w:p w14:paraId="413B304C" w14:textId="77777777" w:rsidR="0090416C" w:rsidRDefault="003B3757" w:rsidP="00A83160">
      <w:pPr>
        <w:widowControl w:val="0"/>
        <w:autoSpaceDE w:val="0"/>
        <w:autoSpaceDN w:val="0"/>
        <w:adjustRightInd w:val="0"/>
        <w:ind w:firstLine="709"/>
        <w:contextualSpacing/>
        <w:jc w:val="both"/>
        <w:rPr>
          <w:color w:val="000000"/>
          <w:sz w:val="28"/>
          <w:szCs w:val="28"/>
        </w:rPr>
      </w:pPr>
      <w:r>
        <w:rPr>
          <w:i/>
          <w:color w:val="000000"/>
          <w:spacing w:val="0"/>
          <w:sz w:val="28"/>
          <w:szCs w:val="28"/>
        </w:rPr>
        <w:t>г)</w:t>
      </w:r>
      <w:r>
        <w:rPr>
          <w:color w:val="000000"/>
          <w:spacing w:val="0"/>
          <w:sz w:val="28"/>
          <w:szCs w:val="28"/>
        </w:rPr>
        <w:t> </w:t>
      </w:r>
      <w:r>
        <w:rPr>
          <w:i/>
          <w:iCs/>
          <w:color w:val="000000"/>
          <w:spacing w:val="0"/>
          <w:sz w:val="28"/>
          <w:szCs w:val="28"/>
        </w:rPr>
        <w:t>налог, взимаемый в связи с применением упрощенной системы налогообложения</w:t>
      </w:r>
      <w:r>
        <w:rPr>
          <w:color w:val="000000"/>
          <w:spacing w:val="0"/>
          <w:sz w:val="28"/>
          <w:szCs w:val="28"/>
        </w:rPr>
        <w:t xml:space="preserve"> (</w:t>
      </w:r>
      <w:r>
        <w:rPr>
          <w:bCs/>
          <w:iCs/>
          <w:color w:val="000000"/>
          <w:spacing w:val="0"/>
          <w:sz w:val="28"/>
          <w:szCs w:val="28"/>
          <w:shd w:val="clear" w:color="auto" w:fill="FFFFFF"/>
        </w:rPr>
        <w:t>29 475 708,1 тыс. рублей</w:t>
      </w:r>
      <w:r>
        <w:rPr>
          <w:color w:val="000000"/>
          <w:spacing w:val="0"/>
          <w:sz w:val="28"/>
          <w:szCs w:val="28"/>
        </w:rPr>
        <w:t xml:space="preserve">, или 3,7 процента от налоговых поступлений), – уменьшение на 16,3 процента, что обусловлено </w:t>
      </w:r>
      <w:r>
        <w:rPr>
          <w:spacing w:val="0"/>
          <w:sz w:val="28"/>
          <w:szCs w:val="28"/>
        </w:rPr>
        <w:t xml:space="preserve">отсутствием досрочной уплаты налога за 2022 год – в соответствии </w:t>
      </w:r>
      <w:r>
        <w:rPr>
          <w:iCs/>
          <w:sz w:val="28"/>
          <w:szCs w:val="28"/>
        </w:rPr>
        <w:t xml:space="preserve">с п.7 ст.346.21. Налогового кодекса Российской Федерации срок уплаты налога для индивидуальных предпринимателей за 2022 год установлен не позднее </w:t>
      </w:r>
      <w:r>
        <w:rPr>
          <w:iCs/>
          <w:sz w:val="28"/>
          <w:szCs w:val="28"/>
        </w:rPr>
        <w:lastRenderedPageBreak/>
        <w:t>28 апреля</w:t>
      </w:r>
      <w:r>
        <w:rPr>
          <w:iCs/>
          <w:color w:val="000000"/>
          <w:sz w:val="28"/>
          <w:szCs w:val="28"/>
        </w:rPr>
        <w:t>;</w:t>
      </w:r>
    </w:p>
    <w:p w14:paraId="16B89C38" w14:textId="77777777" w:rsidR="0090416C" w:rsidRDefault="003B3757" w:rsidP="00A83160">
      <w:pPr>
        <w:widowControl w:val="0"/>
        <w:autoSpaceDE w:val="0"/>
        <w:autoSpaceDN w:val="0"/>
        <w:adjustRightInd w:val="0"/>
        <w:ind w:firstLine="709"/>
        <w:contextualSpacing/>
        <w:jc w:val="both"/>
        <w:rPr>
          <w:spacing w:val="0"/>
          <w:sz w:val="28"/>
          <w:szCs w:val="28"/>
        </w:rPr>
      </w:pPr>
      <w:r>
        <w:rPr>
          <w:i/>
          <w:iCs/>
          <w:spacing w:val="0"/>
          <w:sz w:val="28"/>
          <w:szCs w:val="28"/>
        </w:rPr>
        <w:t>д) </w:t>
      </w:r>
      <w:r>
        <w:rPr>
          <w:i/>
          <w:color w:val="000000"/>
          <w:spacing w:val="0"/>
          <w:sz w:val="28"/>
          <w:szCs w:val="28"/>
        </w:rPr>
        <w:t xml:space="preserve">акцизы </w:t>
      </w:r>
      <w:r>
        <w:rPr>
          <w:color w:val="000000"/>
          <w:spacing w:val="0"/>
          <w:sz w:val="28"/>
          <w:szCs w:val="28"/>
        </w:rPr>
        <w:t>(</w:t>
      </w:r>
      <w:r>
        <w:rPr>
          <w:spacing w:val="0"/>
          <w:sz w:val="28"/>
          <w:szCs w:val="28"/>
        </w:rPr>
        <w:t>14 511 636,1 тыс. рублей, или 1,8 процента от налоговых поступлений</w:t>
      </w:r>
      <w:r>
        <w:rPr>
          <w:color w:val="000000"/>
          <w:spacing w:val="0"/>
          <w:sz w:val="28"/>
          <w:szCs w:val="28"/>
        </w:rPr>
        <w:t>) – увеличение на 14,0 процента, в</w:t>
      </w:r>
      <w:r>
        <w:rPr>
          <w:spacing w:val="0"/>
          <w:sz w:val="28"/>
          <w:szCs w:val="28"/>
        </w:rPr>
        <w:t xml:space="preserve"> том числе:</w:t>
      </w:r>
    </w:p>
    <w:p w14:paraId="434DC432" w14:textId="77777777" w:rsidR="0090416C" w:rsidRDefault="003B3757" w:rsidP="00A83160">
      <w:pPr>
        <w:widowControl w:val="0"/>
        <w:ind w:firstLine="709"/>
        <w:contextualSpacing/>
        <w:jc w:val="both"/>
        <w:rPr>
          <w:color w:val="000000"/>
          <w:spacing w:val="0"/>
          <w:sz w:val="28"/>
          <w:szCs w:val="28"/>
          <w:lang w:eastAsia="en-US"/>
        </w:rPr>
      </w:pPr>
      <w:r>
        <w:rPr>
          <w:color w:val="000000"/>
          <w:spacing w:val="0"/>
          <w:sz w:val="28"/>
          <w:szCs w:val="28"/>
        </w:rPr>
        <w:t>– акцизы на алкогольную продукцию (7 503 270,0 тыс. рублей, или</w:t>
      </w:r>
      <w:r w:rsidR="00A83160">
        <w:rPr>
          <w:color w:val="000000"/>
          <w:spacing w:val="0"/>
          <w:sz w:val="28"/>
          <w:szCs w:val="28"/>
        </w:rPr>
        <w:t> </w:t>
      </w:r>
      <w:r>
        <w:rPr>
          <w:spacing w:val="0"/>
          <w:sz w:val="28"/>
          <w:szCs w:val="28"/>
        </w:rPr>
        <w:t>51,7 процента от поступлений акцизов) – увеличение на 18,1 процента, что</w:t>
      </w:r>
      <w:r w:rsidR="00A83160">
        <w:rPr>
          <w:spacing w:val="0"/>
          <w:sz w:val="28"/>
          <w:szCs w:val="28"/>
        </w:rPr>
        <w:t> </w:t>
      </w:r>
      <w:r>
        <w:rPr>
          <w:spacing w:val="0"/>
          <w:sz w:val="28"/>
          <w:szCs w:val="28"/>
        </w:rPr>
        <w:t xml:space="preserve">преимущественно обусловлено </w:t>
      </w:r>
      <w:r>
        <w:rPr>
          <w:spacing w:val="0"/>
          <w:sz w:val="28"/>
          <w:szCs w:val="28"/>
          <w:lang w:eastAsia="ar-SA"/>
        </w:rPr>
        <w:t xml:space="preserve">увеличением процента доходов от уплаты акцизов </w:t>
      </w:r>
      <w:r>
        <w:rPr>
          <w:spacing w:val="0"/>
          <w:sz w:val="28"/>
          <w:szCs w:val="28"/>
        </w:rPr>
        <w:t>на алкогольную продукцию с объемной долей этилового спирта свыше девяти процентов</w:t>
      </w:r>
      <w:r>
        <w:rPr>
          <w:rStyle w:val="a3"/>
          <w:spacing w:val="0"/>
          <w:sz w:val="28"/>
          <w:szCs w:val="28"/>
        </w:rPr>
        <w:footnoteReference w:id="9"/>
      </w:r>
      <w:r>
        <w:rPr>
          <w:spacing w:val="0"/>
          <w:sz w:val="28"/>
          <w:szCs w:val="28"/>
          <w:lang w:eastAsia="ar-SA"/>
        </w:rPr>
        <w:t xml:space="preserve"> в бюджеты субъектов Российской Федерации (с 90,0 процента в 2022 году до 100,0 процента в 2023 году), распределяемых </w:t>
      </w:r>
      <w:r>
        <w:rPr>
          <w:spacing w:val="0"/>
          <w:sz w:val="28"/>
          <w:szCs w:val="28"/>
          <w:lang w:eastAsia="en-US"/>
        </w:rPr>
        <w:t xml:space="preserve">пропорционально объемам розничных продаж указанной продукции, </w:t>
      </w:r>
      <w:r>
        <w:rPr>
          <w:color w:val="000000"/>
          <w:spacing w:val="0"/>
          <w:sz w:val="28"/>
          <w:szCs w:val="28"/>
          <w:lang w:eastAsia="en-US"/>
        </w:rPr>
        <w:t xml:space="preserve">а также увеличением на 4,1 процента ставки акциза за один литр безводного этилового спирта, содержащегося в подакцизном товаре (с 589,0 рубля в 2022 году до 613,0 рубля в 2023 году). </w:t>
      </w:r>
    </w:p>
    <w:p w14:paraId="72836835" w14:textId="77777777" w:rsidR="0090416C" w:rsidRPr="00176E28" w:rsidRDefault="003B3757" w:rsidP="00A83160">
      <w:pPr>
        <w:widowControl w:val="0"/>
        <w:ind w:firstLine="709"/>
        <w:contextualSpacing/>
        <w:jc w:val="both"/>
        <w:rPr>
          <w:color w:val="000000"/>
          <w:spacing w:val="0"/>
          <w:sz w:val="29"/>
          <w:szCs w:val="29"/>
          <w:lang w:eastAsia="en-US"/>
        </w:rPr>
      </w:pPr>
      <w:r w:rsidRPr="00176E28">
        <w:rPr>
          <w:color w:val="000000"/>
          <w:spacing w:val="0"/>
          <w:sz w:val="29"/>
          <w:szCs w:val="29"/>
          <w:lang w:eastAsia="en-US"/>
        </w:rPr>
        <w:t>Объемы отгрузки по видам алкогольной продукции имели разнонаправленную динамику</w:t>
      </w:r>
      <w:r w:rsidRPr="00176E28">
        <w:rPr>
          <w:spacing w:val="0"/>
          <w:sz w:val="29"/>
          <w:szCs w:val="29"/>
          <w:vertAlign w:val="superscript"/>
        </w:rPr>
        <w:footnoteReference w:id="10"/>
      </w:r>
      <w:r w:rsidRPr="00176E28">
        <w:rPr>
          <w:color w:val="000000"/>
          <w:spacing w:val="0"/>
          <w:sz w:val="29"/>
          <w:szCs w:val="29"/>
          <w:lang w:eastAsia="en-US"/>
        </w:rPr>
        <w:t>;</w:t>
      </w:r>
    </w:p>
    <w:p w14:paraId="10FEE011" w14:textId="77777777" w:rsidR="0090416C" w:rsidRPr="00176E28" w:rsidRDefault="003B3757" w:rsidP="00A83160">
      <w:pPr>
        <w:widowControl w:val="0"/>
        <w:ind w:firstLine="709"/>
        <w:contextualSpacing/>
        <w:jc w:val="both"/>
        <w:rPr>
          <w:spacing w:val="0"/>
          <w:sz w:val="29"/>
          <w:szCs w:val="29"/>
        </w:rPr>
      </w:pPr>
      <w:r w:rsidRPr="00176E28">
        <w:rPr>
          <w:spacing w:val="0"/>
          <w:sz w:val="29"/>
          <w:szCs w:val="29"/>
        </w:rPr>
        <w:t>– акцизы на продукты нефтепереработки (7 008 366,1 тыс. рублей, или</w:t>
      </w:r>
      <w:r w:rsidR="00A83160" w:rsidRPr="00176E28">
        <w:rPr>
          <w:spacing w:val="0"/>
          <w:sz w:val="29"/>
          <w:szCs w:val="29"/>
        </w:rPr>
        <w:t> </w:t>
      </w:r>
      <w:r w:rsidRPr="00176E28">
        <w:rPr>
          <w:spacing w:val="0"/>
          <w:sz w:val="29"/>
          <w:szCs w:val="29"/>
        </w:rPr>
        <w:t>48,3 процента от поступлений акцизов) – увеличение на 10,0 процента. Поступления формировались с учетом увеличения с 01.01.2023 на 4,0 процента ставок акцизов на основные группы подакцизных товаров</w:t>
      </w:r>
      <w:r w:rsidRPr="00176E28">
        <w:rPr>
          <w:rStyle w:val="a3"/>
          <w:spacing w:val="0"/>
          <w:sz w:val="29"/>
          <w:szCs w:val="29"/>
        </w:rPr>
        <w:footnoteReference w:id="11"/>
      </w:r>
      <w:r w:rsidRPr="00176E28">
        <w:rPr>
          <w:spacing w:val="0"/>
          <w:sz w:val="29"/>
          <w:szCs w:val="29"/>
        </w:rPr>
        <w:t>, а</w:t>
      </w:r>
      <w:r w:rsidR="00A83160" w:rsidRPr="00176E28">
        <w:rPr>
          <w:spacing w:val="0"/>
          <w:sz w:val="29"/>
          <w:szCs w:val="29"/>
        </w:rPr>
        <w:t> </w:t>
      </w:r>
      <w:r w:rsidRPr="00176E28">
        <w:rPr>
          <w:spacing w:val="0"/>
          <w:sz w:val="29"/>
          <w:szCs w:val="29"/>
        </w:rPr>
        <w:t>также увеличения норматива для города Москвы распределения доходов от</w:t>
      </w:r>
      <w:r w:rsidR="00A83160" w:rsidRPr="00176E28">
        <w:rPr>
          <w:spacing w:val="0"/>
          <w:sz w:val="29"/>
          <w:szCs w:val="29"/>
        </w:rPr>
        <w:t> </w:t>
      </w:r>
      <w:r w:rsidRPr="00176E28">
        <w:rPr>
          <w:spacing w:val="0"/>
          <w:sz w:val="29"/>
          <w:szCs w:val="29"/>
        </w:rPr>
        <w:t xml:space="preserve">акцизов на нефтепродукты в целях формирования дорожных фондов субъектов Российской Федерации </w:t>
      </w:r>
      <w:r w:rsidR="00A83160" w:rsidRPr="00176E28">
        <w:rPr>
          <w:spacing w:val="0"/>
          <w:sz w:val="29"/>
          <w:szCs w:val="29"/>
        </w:rPr>
        <w:t xml:space="preserve">– </w:t>
      </w:r>
      <w:r w:rsidRPr="00176E28">
        <w:rPr>
          <w:spacing w:val="0"/>
          <w:sz w:val="29"/>
          <w:szCs w:val="29"/>
        </w:rPr>
        <w:t>с 5,2417 до 5,2478 процента</w:t>
      </w:r>
      <w:r w:rsidRPr="00176E28">
        <w:rPr>
          <w:rStyle w:val="a3"/>
          <w:spacing w:val="0"/>
          <w:sz w:val="29"/>
          <w:szCs w:val="29"/>
        </w:rPr>
        <w:footnoteReference w:id="12"/>
      </w:r>
      <w:r w:rsidRPr="00176E28">
        <w:rPr>
          <w:spacing w:val="0"/>
          <w:sz w:val="29"/>
          <w:szCs w:val="29"/>
        </w:rPr>
        <w:t>;</w:t>
      </w:r>
    </w:p>
    <w:p w14:paraId="6459BC73" w14:textId="77777777" w:rsidR="0090416C" w:rsidRPr="00176E28" w:rsidRDefault="003B3757" w:rsidP="00A83160">
      <w:pPr>
        <w:widowControl w:val="0"/>
        <w:ind w:firstLine="709"/>
        <w:contextualSpacing/>
        <w:jc w:val="both"/>
        <w:rPr>
          <w:color w:val="000000"/>
          <w:spacing w:val="0"/>
          <w:sz w:val="29"/>
          <w:szCs w:val="29"/>
        </w:rPr>
      </w:pPr>
      <w:r w:rsidRPr="00176E28">
        <w:rPr>
          <w:i/>
          <w:spacing w:val="0"/>
          <w:sz w:val="29"/>
          <w:szCs w:val="29"/>
        </w:rPr>
        <w:t>е) земельный налог</w:t>
      </w:r>
      <w:r w:rsidRPr="00176E28">
        <w:rPr>
          <w:spacing w:val="0"/>
          <w:sz w:val="29"/>
          <w:szCs w:val="29"/>
        </w:rPr>
        <w:t xml:space="preserve"> (</w:t>
      </w:r>
      <w:r w:rsidRPr="00176E28">
        <w:rPr>
          <w:color w:val="000000"/>
          <w:spacing w:val="0"/>
          <w:sz w:val="29"/>
          <w:szCs w:val="29"/>
          <w:lang w:eastAsia="en-US"/>
        </w:rPr>
        <w:t>6 196 411,3 тыс. рублей</w:t>
      </w:r>
      <w:r w:rsidRPr="00176E28">
        <w:rPr>
          <w:spacing w:val="0"/>
          <w:sz w:val="29"/>
          <w:szCs w:val="29"/>
        </w:rPr>
        <w:t>, или 0,8 процента от налоговых поступлений) – увеличение на 9,2 процента, что в том числе</w:t>
      </w:r>
      <w:r w:rsidRPr="00A83160">
        <w:rPr>
          <w:spacing w:val="0"/>
          <w:sz w:val="28"/>
          <w:szCs w:val="28"/>
        </w:rPr>
        <w:t xml:space="preserve"> </w:t>
      </w:r>
      <w:r w:rsidRPr="00176E28">
        <w:rPr>
          <w:spacing w:val="0"/>
          <w:sz w:val="29"/>
          <w:szCs w:val="29"/>
        </w:rPr>
        <w:t xml:space="preserve">обусловлено </w:t>
      </w:r>
      <w:r w:rsidRPr="00176E28">
        <w:rPr>
          <w:rFonts w:eastAsia="Calibri"/>
          <w:spacing w:val="0"/>
          <w:sz w:val="29"/>
          <w:szCs w:val="29"/>
        </w:rPr>
        <w:t xml:space="preserve">уплатой рядом налогоплательщиков </w:t>
      </w:r>
      <w:r w:rsidRPr="00176E28">
        <w:rPr>
          <w:spacing w:val="0"/>
          <w:sz w:val="29"/>
          <w:szCs w:val="29"/>
        </w:rPr>
        <w:t>–</w:t>
      </w:r>
      <w:r w:rsidRPr="00176E28">
        <w:rPr>
          <w:rFonts w:eastAsia="Calibri"/>
          <w:spacing w:val="0"/>
          <w:sz w:val="29"/>
          <w:szCs w:val="29"/>
        </w:rPr>
        <w:t xml:space="preserve"> юридических лиц платежей по налогу</w:t>
      </w:r>
      <w:r w:rsidRPr="00176E28">
        <w:rPr>
          <w:spacing w:val="0"/>
          <w:sz w:val="29"/>
          <w:szCs w:val="29"/>
        </w:rPr>
        <w:t xml:space="preserve">, исчисленных исходя из новой кадастровой стоимости земельных участков, увеличением налоговой базы, обусловленным ростом площади земельных участков, находящихся в частной собственности, зарегистрированных в Едином государственном реестре недвижимости, по результатам их продажи ДГИМ, ростом кадастровой стоимости земельных участков по результатам изменения вида разрешенного использования (далее – ВРИ) земельных участков, главным образом, специализированными застройщиками, а также регистрацией новых </w:t>
      </w:r>
      <w:r w:rsidRPr="00176E28">
        <w:rPr>
          <w:spacing w:val="0"/>
          <w:sz w:val="29"/>
          <w:szCs w:val="29"/>
        </w:rPr>
        <w:lastRenderedPageBreak/>
        <w:t>земельных участков</w:t>
      </w:r>
      <w:r w:rsidRPr="00176E28">
        <w:rPr>
          <w:color w:val="000000"/>
          <w:spacing w:val="0"/>
          <w:sz w:val="29"/>
          <w:szCs w:val="29"/>
        </w:rPr>
        <w:t>;</w:t>
      </w:r>
    </w:p>
    <w:p w14:paraId="619F6FDA" w14:textId="77777777" w:rsidR="0090416C" w:rsidRPr="00176E28" w:rsidRDefault="003B3757" w:rsidP="00A83160">
      <w:pPr>
        <w:widowControl w:val="0"/>
        <w:ind w:firstLine="709"/>
        <w:contextualSpacing/>
        <w:jc w:val="both"/>
        <w:rPr>
          <w:spacing w:val="0"/>
          <w:sz w:val="29"/>
          <w:szCs w:val="29"/>
        </w:rPr>
      </w:pPr>
      <w:r w:rsidRPr="00176E28">
        <w:rPr>
          <w:i/>
          <w:spacing w:val="0"/>
          <w:sz w:val="29"/>
          <w:szCs w:val="29"/>
        </w:rPr>
        <w:t>ж)</w:t>
      </w:r>
      <w:r w:rsidRPr="00176E28">
        <w:rPr>
          <w:spacing w:val="0"/>
          <w:sz w:val="29"/>
          <w:szCs w:val="29"/>
        </w:rPr>
        <w:t> </w:t>
      </w:r>
      <w:r w:rsidRPr="00176E28">
        <w:rPr>
          <w:i/>
          <w:spacing w:val="0"/>
          <w:sz w:val="29"/>
          <w:szCs w:val="29"/>
        </w:rPr>
        <w:t>транспортный налог</w:t>
      </w:r>
      <w:r w:rsidRPr="00176E28">
        <w:rPr>
          <w:spacing w:val="0"/>
          <w:sz w:val="29"/>
          <w:szCs w:val="29"/>
        </w:rPr>
        <w:t xml:space="preserve"> (4 283 148,0 тыс. рублей, или 0,5 процента от налоговых поступлений) – уменьшение на 15,6 процента, в том числе с физических лиц (2 161 662,5 тыс. рублей, или 50,5 процента от</w:t>
      </w:r>
      <w:r w:rsidR="00176E28">
        <w:rPr>
          <w:spacing w:val="0"/>
          <w:sz w:val="29"/>
          <w:szCs w:val="29"/>
        </w:rPr>
        <w:t> </w:t>
      </w:r>
      <w:r w:rsidRPr="00176E28">
        <w:rPr>
          <w:spacing w:val="0"/>
          <w:sz w:val="29"/>
          <w:szCs w:val="29"/>
        </w:rPr>
        <w:t>поступлений транспортного налога) – уменьшение менее чем на 0,1 процента, с организаций (2 121 485,5 тыс. рублей, или 49,5 процента от</w:t>
      </w:r>
      <w:r w:rsidR="00176E28">
        <w:rPr>
          <w:spacing w:val="0"/>
          <w:sz w:val="29"/>
          <w:szCs w:val="29"/>
        </w:rPr>
        <w:t> </w:t>
      </w:r>
      <w:r w:rsidRPr="00176E28">
        <w:rPr>
          <w:spacing w:val="0"/>
          <w:sz w:val="29"/>
          <w:szCs w:val="29"/>
        </w:rPr>
        <w:t>поступлений транспортного налога) – уменьшение на 27,1 процента</w:t>
      </w:r>
      <w:r w:rsidRPr="00176E28">
        <w:rPr>
          <w:rStyle w:val="a3"/>
          <w:spacing w:val="0"/>
          <w:sz w:val="29"/>
          <w:szCs w:val="29"/>
        </w:rPr>
        <w:footnoteReference w:id="13"/>
      </w:r>
      <w:r w:rsidRPr="00176E28">
        <w:rPr>
          <w:spacing w:val="0"/>
          <w:sz w:val="29"/>
          <w:szCs w:val="29"/>
        </w:rPr>
        <w:t>.</w:t>
      </w:r>
    </w:p>
    <w:p w14:paraId="6A2E6F27" w14:textId="77777777" w:rsidR="0090416C" w:rsidRPr="00D077B7" w:rsidRDefault="003B3757" w:rsidP="00A83160">
      <w:pPr>
        <w:widowControl w:val="0"/>
        <w:suppressAutoHyphens/>
        <w:ind w:firstLine="709"/>
        <w:contextualSpacing/>
        <w:jc w:val="both"/>
        <w:rPr>
          <w:color w:val="000000" w:themeColor="text1"/>
          <w:spacing w:val="0"/>
          <w:sz w:val="28"/>
          <w:szCs w:val="29"/>
          <w:lang w:eastAsia="en-US"/>
        </w:rPr>
      </w:pPr>
      <w:r w:rsidRPr="00176E28">
        <w:rPr>
          <w:spacing w:val="0"/>
          <w:sz w:val="29"/>
          <w:szCs w:val="29"/>
          <w:lang w:eastAsia="ar-SA"/>
        </w:rPr>
        <w:t>Отмечается, что в соответствии с ч.2 ст.362 Налогового кодекса Российской Федерации Министерством промышленности и торговли Российской Федерации</w:t>
      </w:r>
      <w:r w:rsidRPr="00176E28">
        <w:rPr>
          <w:iCs/>
          <w:spacing w:val="0"/>
          <w:sz w:val="29"/>
          <w:szCs w:val="29"/>
        </w:rPr>
        <w:t xml:space="preserve"> расширен Перечень легковых автомобилей средней стоимостью от 10</w:t>
      </w:r>
      <w:r w:rsidR="0096596A" w:rsidRPr="00176E28">
        <w:rPr>
          <w:iCs/>
          <w:spacing w:val="0"/>
          <w:sz w:val="29"/>
          <w:szCs w:val="29"/>
        </w:rPr>
        <w:t>,0</w:t>
      </w:r>
      <w:r w:rsidRPr="00176E28">
        <w:rPr>
          <w:iCs/>
          <w:spacing w:val="0"/>
          <w:sz w:val="29"/>
          <w:szCs w:val="29"/>
        </w:rPr>
        <w:t xml:space="preserve"> м</w:t>
      </w:r>
      <w:r w:rsidR="0096596A" w:rsidRPr="00176E28">
        <w:rPr>
          <w:iCs/>
          <w:spacing w:val="0"/>
          <w:sz w:val="29"/>
          <w:szCs w:val="29"/>
        </w:rPr>
        <w:t>лн.</w:t>
      </w:r>
      <w:r w:rsidRPr="00176E28">
        <w:rPr>
          <w:iCs/>
          <w:spacing w:val="0"/>
          <w:sz w:val="29"/>
          <w:szCs w:val="29"/>
        </w:rPr>
        <w:t xml:space="preserve"> рублей, используемый при </w:t>
      </w:r>
      <w:r w:rsidRPr="00176E28">
        <w:rPr>
          <w:spacing w:val="0"/>
          <w:sz w:val="29"/>
          <w:szCs w:val="29"/>
        </w:rPr>
        <w:t xml:space="preserve">расчете транспортного налога </w:t>
      </w:r>
      <w:r w:rsidRPr="00176E28">
        <w:rPr>
          <w:iCs/>
          <w:spacing w:val="0"/>
          <w:sz w:val="29"/>
          <w:szCs w:val="29"/>
        </w:rPr>
        <w:t>за 2023 год</w:t>
      </w:r>
      <w:r w:rsidRPr="00176E28">
        <w:rPr>
          <w:spacing w:val="0"/>
          <w:sz w:val="29"/>
          <w:szCs w:val="29"/>
        </w:rPr>
        <w:t xml:space="preserve"> с применением повышающего коэффициента 3.</w:t>
      </w:r>
      <w:r w:rsidRPr="00176E28">
        <w:rPr>
          <w:iCs/>
          <w:spacing w:val="0"/>
          <w:sz w:val="29"/>
          <w:szCs w:val="29"/>
        </w:rPr>
        <w:t xml:space="preserve"> </w:t>
      </w:r>
      <w:r w:rsidRPr="00D077B7">
        <w:rPr>
          <w:iCs/>
          <w:spacing w:val="0"/>
          <w:sz w:val="29"/>
          <w:szCs w:val="29"/>
        </w:rPr>
        <w:t>В</w:t>
      </w:r>
      <w:r w:rsidR="00D077B7" w:rsidRPr="00D077B7">
        <w:rPr>
          <w:iCs/>
          <w:spacing w:val="0"/>
          <w:sz w:val="29"/>
          <w:szCs w:val="29"/>
        </w:rPr>
        <w:t> </w:t>
      </w:r>
      <w:r w:rsidRPr="00D077B7">
        <w:rPr>
          <w:iCs/>
          <w:spacing w:val="0"/>
          <w:sz w:val="29"/>
          <w:szCs w:val="29"/>
        </w:rPr>
        <w:t xml:space="preserve">Перечень включены 449 марок (модели, версии) автомобилей (в 2022 году </w:t>
      </w:r>
      <w:r w:rsidRPr="00D077B7">
        <w:rPr>
          <w:spacing w:val="0"/>
          <w:sz w:val="29"/>
          <w:szCs w:val="29"/>
        </w:rPr>
        <w:t>–</w:t>
      </w:r>
      <w:r w:rsidRPr="00D077B7">
        <w:rPr>
          <w:iCs/>
          <w:spacing w:val="0"/>
          <w:sz w:val="29"/>
          <w:szCs w:val="29"/>
        </w:rPr>
        <w:t xml:space="preserve"> 345).</w:t>
      </w:r>
      <w:r w:rsidRPr="00D077B7">
        <w:rPr>
          <w:spacing w:val="0"/>
          <w:sz w:val="29"/>
          <w:szCs w:val="29"/>
          <w:lang w:eastAsia="ar-SA"/>
        </w:rPr>
        <w:t xml:space="preserve"> Данные изменения в первую очередь окажут влияние на</w:t>
      </w:r>
      <w:r w:rsidR="00D077B7">
        <w:rPr>
          <w:spacing w:val="0"/>
          <w:sz w:val="29"/>
          <w:szCs w:val="29"/>
          <w:lang w:eastAsia="ar-SA"/>
        </w:rPr>
        <w:t> </w:t>
      </w:r>
      <w:r w:rsidRPr="00D077B7">
        <w:rPr>
          <w:spacing w:val="0"/>
          <w:sz w:val="29"/>
          <w:szCs w:val="29"/>
          <w:lang w:eastAsia="ar-SA"/>
        </w:rPr>
        <w:t>исчисление и</w:t>
      </w:r>
      <w:r w:rsidRPr="00D077B7">
        <w:rPr>
          <w:spacing w:val="0"/>
          <w:sz w:val="28"/>
          <w:szCs w:val="29"/>
          <w:lang w:eastAsia="ar-SA"/>
        </w:rPr>
        <w:t xml:space="preserve"> уплату ежеквартальных авансовых платежей по</w:t>
      </w:r>
      <w:r w:rsidR="00D077B7">
        <w:rPr>
          <w:spacing w:val="0"/>
          <w:sz w:val="28"/>
          <w:szCs w:val="29"/>
          <w:lang w:eastAsia="ar-SA"/>
        </w:rPr>
        <w:t> </w:t>
      </w:r>
      <w:r w:rsidRPr="00D077B7">
        <w:rPr>
          <w:spacing w:val="0"/>
          <w:sz w:val="28"/>
          <w:szCs w:val="29"/>
          <w:lang w:eastAsia="ar-SA"/>
        </w:rPr>
        <w:t>транспортному налогу за 2023 год организациями. Для физических лиц данные изменения будут применены в</w:t>
      </w:r>
      <w:r w:rsidR="00D00176" w:rsidRPr="00D077B7">
        <w:rPr>
          <w:spacing w:val="0"/>
          <w:sz w:val="28"/>
          <w:szCs w:val="29"/>
          <w:lang w:eastAsia="ar-SA"/>
        </w:rPr>
        <w:t> </w:t>
      </w:r>
      <w:r w:rsidRPr="00D077B7">
        <w:rPr>
          <w:spacing w:val="0"/>
          <w:sz w:val="28"/>
          <w:szCs w:val="29"/>
          <w:lang w:eastAsia="ar-SA"/>
        </w:rPr>
        <w:t>2024 году при исчислении транспортного налога за 2023 год;</w:t>
      </w:r>
    </w:p>
    <w:p w14:paraId="126B1A37" w14:textId="77777777" w:rsidR="0090416C" w:rsidRPr="00D077B7" w:rsidRDefault="003B3757" w:rsidP="00A83160">
      <w:pPr>
        <w:widowControl w:val="0"/>
        <w:autoSpaceDE w:val="0"/>
        <w:autoSpaceDN w:val="0"/>
        <w:adjustRightInd w:val="0"/>
        <w:ind w:firstLine="709"/>
        <w:contextualSpacing/>
        <w:jc w:val="both"/>
        <w:rPr>
          <w:spacing w:val="0"/>
          <w:sz w:val="28"/>
          <w:szCs w:val="29"/>
        </w:rPr>
      </w:pPr>
      <w:r w:rsidRPr="00D077B7">
        <w:rPr>
          <w:i/>
          <w:spacing w:val="0"/>
          <w:sz w:val="28"/>
          <w:szCs w:val="29"/>
        </w:rPr>
        <w:t>з) налог на профессиональный доход</w:t>
      </w:r>
      <w:r w:rsidRPr="00D077B7">
        <w:rPr>
          <w:spacing w:val="0"/>
          <w:sz w:val="28"/>
          <w:szCs w:val="29"/>
        </w:rPr>
        <w:t xml:space="preserve"> (2 198 225,2 тыс. рублей, или</w:t>
      </w:r>
      <w:r w:rsidR="00D00176" w:rsidRPr="00D077B7">
        <w:rPr>
          <w:spacing w:val="0"/>
          <w:sz w:val="28"/>
          <w:szCs w:val="29"/>
        </w:rPr>
        <w:t> </w:t>
      </w:r>
      <w:r w:rsidRPr="00D077B7">
        <w:rPr>
          <w:spacing w:val="0"/>
          <w:sz w:val="28"/>
          <w:szCs w:val="29"/>
        </w:rPr>
        <w:t xml:space="preserve">0,3 процента от налоговых поступлений) – увеличение на 26,8 процента, что обусловлено </w:t>
      </w:r>
      <w:r w:rsidRPr="00D077B7">
        <w:rPr>
          <w:rFonts w:eastAsiaTheme="minorHAnsi"/>
          <w:spacing w:val="0"/>
          <w:sz w:val="28"/>
          <w:szCs w:val="29"/>
          <w:lang w:eastAsia="en-US"/>
        </w:rPr>
        <w:t>ростом числа налогоплательщиков</w:t>
      </w:r>
      <w:r w:rsidRPr="00D077B7">
        <w:rPr>
          <w:rStyle w:val="a3"/>
          <w:rFonts w:eastAsiaTheme="minorHAnsi"/>
          <w:spacing w:val="0"/>
          <w:sz w:val="28"/>
          <w:szCs w:val="29"/>
          <w:lang w:eastAsia="en-US"/>
        </w:rPr>
        <w:footnoteReference w:id="14"/>
      </w:r>
      <w:r w:rsidRPr="00D077B7">
        <w:rPr>
          <w:rFonts w:eastAsiaTheme="minorHAnsi"/>
          <w:spacing w:val="0"/>
          <w:sz w:val="28"/>
          <w:szCs w:val="29"/>
          <w:lang w:eastAsia="en-US"/>
        </w:rPr>
        <w:t>;</w:t>
      </w:r>
    </w:p>
    <w:p w14:paraId="7CE30480" w14:textId="77777777" w:rsidR="0090416C" w:rsidRPr="00D077B7" w:rsidRDefault="003B3757" w:rsidP="00A83160">
      <w:pPr>
        <w:widowControl w:val="0"/>
        <w:autoSpaceDE w:val="0"/>
        <w:autoSpaceDN w:val="0"/>
        <w:adjustRightInd w:val="0"/>
        <w:ind w:firstLine="709"/>
        <w:contextualSpacing/>
        <w:jc w:val="both"/>
        <w:rPr>
          <w:i/>
          <w:color w:val="000000"/>
          <w:spacing w:val="0"/>
          <w:sz w:val="28"/>
          <w:szCs w:val="29"/>
          <w:lang w:eastAsia="en-US"/>
        </w:rPr>
      </w:pPr>
      <w:r w:rsidRPr="00D077B7">
        <w:rPr>
          <w:i/>
          <w:spacing w:val="0"/>
          <w:sz w:val="28"/>
          <w:szCs w:val="29"/>
        </w:rPr>
        <w:t>и) торговый сбор</w:t>
      </w:r>
      <w:r w:rsidRPr="00D077B7">
        <w:rPr>
          <w:spacing w:val="0"/>
          <w:sz w:val="28"/>
          <w:szCs w:val="29"/>
        </w:rPr>
        <w:t xml:space="preserve"> (1 259 734,1 тыс. рублей, или 0,2 процента от налоговых</w:t>
      </w:r>
      <w:r w:rsidR="00D00176" w:rsidRPr="00D077B7">
        <w:rPr>
          <w:spacing w:val="0"/>
          <w:sz w:val="28"/>
          <w:szCs w:val="29"/>
        </w:rPr>
        <w:t xml:space="preserve"> </w:t>
      </w:r>
      <w:r w:rsidRPr="00D077B7">
        <w:rPr>
          <w:spacing w:val="0"/>
          <w:sz w:val="28"/>
          <w:szCs w:val="29"/>
        </w:rPr>
        <w:t xml:space="preserve">поступлений) – уменьшение на 35,9 процента, что обусловлено погашением задолженности </w:t>
      </w:r>
      <w:r w:rsidRPr="00D077B7">
        <w:rPr>
          <w:color w:val="000000"/>
          <w:spacing w:val="0"/>
          <w:sz w:val="28"/>
          <w:szCs w:val="29"/>
        </w:rPr>
        <w:t xml:space="preserve">по налогу в I квартале 2022 года в большем объеме по сравнению с данными за </w:t>
      </w:r>
      <w:r w:rsidRPr="00D077B7">
        <w:rPr>
          <w:color w:val="000000"/>
          <w:spacing w:val="0"/>
          <w:sz w:val="28"/>
          <w:szCs w:val="29"/>
          <w:lang w:val="en-US"/>
        </w:rPr>
        <w:t>I</w:t>
      </w:r>
      <w:r w:rsidRPr="00D077B7">
        <w:rPr>
          <w:color w:val="000000"/>
          <w:spacing w:val="0"/>
          <w:sz w:val="28"/>
          <w:szCs w:val="29"/>
        </w:rPr>
        <w:t xml:space="preserve"> квартал 2023 года</w:t>
      </w:r>
      <w:r w:rsidRPr="00D077B7">
        <w:rPr>
          <w:spacing w:val="0"/>
          <w:sz w:val="28"/>
          <w:szCs w:val="29"/>
        </w:rPr>
        <w:t>;</w:t>
      </w:r>
    </w:p>
    <w:p w14:paraId="2C308E06" w14:textId="77777777" w:rsidR="0090416C" w:rsidRPr="00D077B7" w:rsidRDefault="003B3757" w:rsidP="00A83160">
      <w:pPr>
        <w:widowControl w:val="0"/>
        <w:ind w:firstLine="709"/>
        <w:contextualSpacing/>
        <w:jc w:val="both"/>
        <w:rPr>
          <w:spacing w:val="0"/>
          <w:sz w:val="28"/>
          <w:szCs w:val="29"/>
        </w:rPr>
      </w:pPr>
      <w:r w:rsidRPr="00D077B7">
        <w:rPr>
          <w:i/>
          <w:spacing w:val="0"/>
          <w:sz w:val="28"/>
          <w:szCs w:val="29"/>
        </w:rPr>
        <w:t>к) государственная пошлина</w:t>
      </w:r>
      <w:r w:rsidRPr="00D077B7">
        <w:rPr>
          <w:spacing w:val="0"/>
          <w:sz w:val="28"/>
          <w:szCs w:val="29"/>
        </w:rPr>
        <w:t xml:space="preserve"> (1 166 078,7 тыс. рублей, или 0,2 процента от налоговых поступлений) – увеличение на 3,2 процента.</w:t>
      </w:r>
    </w:p>
    <w:p w14:paraId="5DC548D4" w14:textId="77777777" w:rsidR="0090416C" w:rsidRPr="00A83160" w:rsidRDefault="003B3757" w:rsidP="00A83160">
      <w:pPr>
        <w:widowControl w:val="0"/>
        <w:ind w:firstLine="709"/>
        <w:contextualSpacing/>
        <w:jc w:val="both"/>
        <w:rPr>
          <w:spacing w:val="0"/>
          <w:sz w:val="28"/>
          <w:szCs w:val="28"/>
        </w:rPr>
      </w:pPr>
      <w:r w:rsidRPr="00D077B7">
        <w:rPr>
          <w:spacing w:val="0"/>
          <w:sz w:val="28"/>
          <w:szCs w:val="29"/>
        </w:rPr>
        <w:t xml:space="preserve">Поступления носят неритмичный характер и зависят от количества </w:t>
      </w:r>
      <w:r w:rsidRPr="00176E28">
        <w:rPr>
          <w:spacing w:val="0"/>
          <w:sz w:val="29"/>
          <w:szCs w:val="29"/>
        </w:rPr>
        <w:t>обращений по ее уплате;</w:t>
      </w:r>
    </w:p>
    <w:p w14:paraId="7487E63F" w14:textId="77777777" w:rsidR="00B32B41" w:rsidRPr="00A83160" w:rsidRDefault="00B32B41" w:rsidP="00B32B41">
      <w:pPr>
        <w:widowControl w:val="0"/>
        <w:autoSpaceDE w:val="0"/>
        <w:autoSpaceDN w:val="0"/>
        <w:adjustRightInd w:val="0"/>
        <w:ind w:firstLine="709"/>
        <w:contextualSpacing/>
        <w:jc w:val="both"/>
        <w:rPr>
          <w:color w:val="000000"/>
          <w:spacing w:val="0"/>
          <w:sz w:val="28"/>
          <w:szCs w:val="28"/>
        </w:rPr>
      </w:pPr>
      <w:r w:rsidRPr="00A83160">
        <w:rPr>
          <w:i/>
          <w:color w:val="000000"/>
          <w:spacing w:val="0"/>
          <w:sz w:val="28"/>
          <w:szCs w:val="28"/>
          <w:lang w:eastAsia="en-US"/>
        </w:rPr>
        <w:t>л) </w:t>
      </w:r>
      <w:r w:rsidRPr="00A83160">
        <w:rPr>
          <w:i/>
          <w:iCs/>
          <w:color w:val="000000"/>
          <w:spacing w:val="0"/>
          <w:sz w:val="28"/>
          <w:szCs w:val="28"/>
          <w:lang w:eastAsia="en-US"/>
        </w:rPr>
        <w:t>налог на имущество физических лиц</w:t>
      </w:r>
      <w:r w:rsidRPr="00A83160">
        <w:rPr>
          <w:bCs/>
          <w:color w:val="000000"/>
          <w:spacing w:val="0"/>
          <w:sz w:val="28"/>
          <w:szCs w:val="28"/>
          <w:lang w:eastAsia="en-US"/>
        </w:rPr>
        <w:t xml:space="preserve"> </w:t>
      </w:r>
      <w:r w:rsidRPr="00A83160">
        <w:rPr>
          <w:color w:val="000000"/>
          <w:spacing w:val="0"/>
          <w:sz w:val="28"/>
          <w:szCs w:val="28"/>
          <w:lang w:eastAsia="en-US"/>
        </w:rPr>
        <w:t>(850 839,1 тыс. рублей</w:t>
      </w:r>
      <w:r w:rsidRPr="00A83160">
        <w:rPr>
          <w:spacing w:val="0"/>
          <w:sz w:val="28"/>
          <w:szCs w:val="28"/>
        </w:rPr>
        <w:t>, или</w:t>
      </w:r>
      <w:r>
        <w:rPr>
          <w:spacing w:val="0"/>
          <w:sz w:val="28"/>
          <w:szCs w:val="28"/>
        </w:rPr>
        <w:t> </w:t>
      </w:r>
      <w:r w:rsidRPr="00A83160">
        <w:rPr>
          <w:spacing w:val="0"/>
          <w:sz w:val="28"/>
          <w:szCs w:val="28"/>
        </w:rPr>
        <w:t xml:space="preserve">0,1 процента от налоговых поступлений) </w:t>
      </w:r>
      <w:r w:rsidRPr="00A83160">
        <w:rPr>
          <w:color w:val="000000"/>
          <w:spacing w:val="0"/>
          <w:sz w:val="28"/>
          <w:szCs w:val="28"/>
        </w:rPr>
        <w:t>– уменьшение на 47,2 процента, что обусловлено погашением задолженности по налогу в I квартале 2022</w:t>
      </w:r>
      <w:r>
        <w:rPr>
          <w:color w:val="000000"/>
          <w:spacing w:val="0"/>
          <w:sz w:val="28"/>
          <w:szCs w:val="28"/>
        </w:rPr>
        <w:t> </w:t>
      </w:r>
      <w:r w:rsidRPr="00A83160">
        <w:rPr>
          <w:color w:val="000000"/>
          <w:spacing w:val="0"/>
          <w:sz w:val="28"/>
          <w:szCs w:val="28"/>
        </w:rPr>
        <w:t xml:space="preserve">года в большем объеме по сравнению с данными за </w:t>
      </w:r>
      <w:r w:rsidRPr="00A83160">
        <w:rPr>
          <w:color w:val="000000"/>
          <w:spacing w:val="0"/>
          <w:sz w:val="28"/>
          <w:szCs w:val="28"/>
          <w:lang w:val="en-US"/>
        </w:rPr>
        <w:t>I</w:t>
      </w:r>
      <w:r w:rsidRPr="00A83160">
        <w:rPr>
          <w:color w:val="000000"/>
          <w:spacing w:val="0"/>
          <w:sz w:val="28"/>
          <w:szCs w:val="28"/>
        </w:rPr>
        <w:t xml:space="preserve"> квартал 2023 года;</w:t>
      </w:r>
    </w:p>
    <w:p w14:paraId="1C98FB0C" w14:textId="77777777" w:rsidR="0090416C" w:rsidRDefault="003B3757">
      <w:pPr>
        <w:widowControl w:val="0"/>
        <w:tabs>
          <w:tab w:val="left" w:pos="5954"/>
        </w:tabs>
        <w:ind w:firstLine="709"/>
        <w:contextualSpacing/>
        <w:jc w:val="both"/>
        <w:rPr>
          <w:spacing w:val="0"/>
          <w:sz w:val="28"/>
          <w:szCs w:val="28"/>
        </w:rPr>
      </w:pPr>
      <w:r>
        <w:rPr>
          <w:i/>
          <w:spacing w:val="0"/>
          <w:sz w:val="28"/>
          <w:szCs w:val="28"/>
        </w:rPr>
        <w:t>м) налог на игорный бизнес</w:t>
      </w:r>
      <w:r>
        <w:rPr>
          <w:spacing w:val="0"/>
          <w:sz w:val="28"/>
          <w:szCs w:val="28"/>
        </w:rPr>
        <w:t xml:space="preserve"> (63 214,4 тыс. рублей, или менее 0,1 процента от налоговых поступлений) – уменьшение на 20,7 процента, что</w:t>
      </w:r>
      <w:r w:rsidR="00D00176">
        <w:rPr>
          <w:spacing w:val="0"/>
          <w:sz w:val="28"/>
          <w:szCs w:val="28"/>
        </w:rPr>
        <w:t> </w:t>
      </w:r>
      <w:r>
        <w:rPr>
          <w:spacing w:val="0"/>
          <w:sz w:val="28"/>
          <w:szCs w:val="28"/>
        </w:rPr>
        <w:t>обусловлено снятием с учета ряда объектов налогообложения;</w:t>
      </w:r>
    </w:p>
    <w:p w14:paraId="33E3AE16" w14:textId="77777777" w:rsidR="0090416C" w:rsidRDefault="003B3757">
      <w:pPr>
        <w:widowControl w:val="0"/>
        <w:tabs>
          <w:tab w:val="left" w:pos="5954"/>
        </w:tabs>
        <w:ind w:firstLine="709"/>
        <w:contextualSpacing/>
        <w:jc w:val="both"/>
        <w:rPr>
          <w:spacing w:val="0"/>
          <w:sz w:val="28"/>
          <w:szCs w:val="28"/>
        </w:rPr>
      </w:pPr>
      <w:r>
        <w:rPr>
          <w:i/>
          <w:spacing w:val="0"/>
          <w:sz w:val="28"/>
          <w:szCs w:val="28"/>
        </w:rPr>
        <w:t>н) налог, взимаемый в связи с применением специального налогового режима «Автоматизированная упрощенная система налогообложения»</w:t>
      </w:r>
      <w:r>
        <w:rPr>
          <w:spacing w:val="0"/>
          <w:sz w:val="28"/>
          <w:szCs w:val="28"/>
        </w:rPr>
        <w:t xml:space="preserve"> (35 054,4 тыс. рублей, или менее 0,1 процента от налоговых поступлений); </w:t>
      </w:r>
      <w:r>
        <w:rPr>
          <w:spacing w:val="0"/>
          <w:sz w:val="28"/>
          <w:szCs w:val="28"/>
        </w:rPr>
        <w:lastRenderedPageBreak/>
        <w:t>налог введен в городе Москве с 01.07.2022 в соответствии с Федеральным законом от 25.02.2022 № 17-ФЗ «О проведении эксперимента по</w:t>
      </w:r>
      <w:r w:rsidR="00D00176">
        <w:rPr>
          <w:spacing w:val="0"/>
          <w:sz w:val="28"/>
          <w:szCs w:val="28"/>
        </w:rPr>
        <w:t> </w:t>
      </w:r>
      <w:r>
        <w:rPr>
          <w:spacing w:val="0"/>
          <w:sz w:val="28"/>
          <w:szCs w:val="28"/>
        </w:rPr>
        <w:t>установлению специального налогового режима «Автоматизированная упрощенная система налогообложения»);</w:t>
      </w:r>
    </w:p>
    <w:p w14:paraId="409A5AB5" w14:textId="77777777" w:rsidR="0090416C" w:rsidRDefault="003B3757">
      <w:pPr>
        <w:widowControl w:val="0"/>
        <w:ind w:firstLine="709"/>
        <w:contextualSpacing/>
        <w:jc w:val="both"/>
        <w:rPr>
          <w:spacing w:val="0"/>
          <w:sz w:val="10"/>
          <w:szCs w:val="28"/>
        </w:rPr>
      </w:pPr>
      <w:r>
        <w:rPr>
          <w:spacing w:val="0"/>
          <w:sz w:val="28"/>
          <w:szCs w:val="28"/>
        </w:rPr>
        <w:t>Поступления по иным налоговым платежам составили «минус» 65 218,4 тыс. рублей, что в том числе обусловлено</w:t>
      </w:r>
      <w:r>
        <w:rPr>
          <w:rStyle w:val="a3"/>
          <w:spacing w:val="0"/>
          <w:sz w:val="28"/>
          <w:szCs w:val="28"/>
        </w:rPr>
        <w:footnoteReference w:id="15"/>
      </w:r>
      <w:r>
        <w:rPr>
          <w:spacing w:val="0"/>
          <w:sz w:val="28"/>
          <w:szCs w:val="28"/>
        </w:rPr>
        <w:t xml:space="preserve"> произведенными зачетами в счет погашения задолженности по иным налогам и сборам индивидуальными предпринимателями, не являющимися плательщиками налога на добычу полезных ископаемых и ошибочно уплатившими его в</w:t>
      </w:r>
      <w:r w:rsidR="00D00176">
        <w:rPr>
          <w:spacing w:val="0"/>
          <w:sz w:val="28"/>
          <w:szCs w:val="28"/>
        </w:rPr>
        <w:t> </w:t>
      </w:r>
      <w:r>
        <w:rPr>
          <w:spacing w:val="0"/>
          <w:sz w:val="28"/>
          <w:szCs w:val="28"/>
        </w:rPr>
        <w:t xml:space="preserve">прошлых налоговых периодах. </w:t>
      </w:r>
    </w:p>
    <w:p w14:paraId="3B9DB3C1" w14:textId="77777777" w:rsidR="0090416C" w:rsidRDefault="003B3757">
      <w:pPr>
        <w:widowControl w:val="0"/>
        <w:ind w:firstLine="709"/>
        <w:contextualSpacing/>
        <w:jc w:val="both"/>
        <w:rPr>
          <w:bCs/>
          <w:iCs/>
          <w:color w:val="000000"/>
          <w:spacing w:val="0"/>
          <w:sz w:val="28"/>
          <w:szCs w:val="28"/>
        </w:rPr>
      </w:pPr>
      <w:bookmarkStart w:id="4" w:name="_Toc129678557"/>
      <w:r>
        <w:rPr>
          <w:rStyle w:val="31"/>
          <w:spacing w:val="0"/>
          <w:sz w:val="28"/>
          <w:szCs w:val="28"/>
        </w:rPr>
        <w:t>Неналоговые доходы</w:t>
      </w:r>
      <w:bookmarkEnd w:id="4"/>
      <w:r>
        <w:rPr>
          <w:b/>
          <w:bCs/>
          <w:i/>
          <w:color w:val="000000"/>
          <w:spacing w:val="0"/>
          <w:sz w:val="28"/>
          <w:szCs w:val="28"/>
        </w:rPr>
        <w:t xml:space="preserve"> </w:t>
      </w:r>
      <w:r>
        <w:rPr>
          <w:bCs/>
          <w:iCs/>
          <w:color w:val="000000"/>
          <w:spacing w:val="0"/>
          <w:sz w:val="28"/>
          <w:szCs w:val="28"/>
        </w:rPr>
        <w:t>по состоянию на 01.04.2023</w:t>
      </w:r>
      <w:r>
        <w:rPr>
          <w:color w:val="000000"/>
          <w:spacing w:val="0"/>
          <w:sz w:val="28"/>
          <w:szCs w:val="28"/>
        </w:rPr>
        <w:t xml:space="preserve"> составили 77 307 991,7 тыс. рублей (136,4 процента от квартальных плановых назначений, 29,2 процента от годовых плановых назначений; </w:t>
      </w:r>
      <w:r>
        <w:rPr>
          <w:bCs/>
          <w:iCs/>
          <w:color w:val="000000"/>
          <w:spacing w:val="0"/>
          <w:sz w:val="28"/>
          <w:szCs w:val="28"/>
        </w:rPr>
        <w:t>по сравнению с данными по состоянию на 01.04.2023 – увелич</w:t>
      </w:r>
      <w:r>
        <w:rPr>
          <w:spacing w:val="0"/>
          <w:sz w:val="28"/>
          <w:szCs w:val="28"/>
          <w:lang w:eastAsia="en-US"/>
        </w:rPr>
        <w:t>ение на 7,0</w:t>
      </w:r>
      <w:r>
        <w:rPr>
          <w:spacing w:val="0"/>
          <w:sz w:val="28"/>
          <w:szCs w:val="28"/>
          <w:lang w:val="en-US" w:eastAsia="en-US"/>
        </w:rPr>
        <w:t> </w:t>
      </w:r>
      <w:r>
        <w:rPr>
          <w:spacing w:val="0"/>
          <w:sz w:val="28"/>
          <w:szCs w:val="28"/>
          <w:lang w:eastAsia="en-US"/>
        </w:rPr>
        <w:t>процента)</w:t>
      </w:r>
      <w:r>
        <w:rPr>
          <w:bCs/>
          <w:iCs/>
          <w:color w:val="000000"/>
          <w:spacing w:val="0"/>
          <w:sz w:val="28"/>
          <w:szCs w:val="28"/>
        </w:rPr>
        <w:t>.</w:t>
      </w:r>
    </w:p>
    <w:p w14:paraId="2C05BBDF" w14:textId="46F5ECC6" w:rsidR="0090416C" w:rsidRDefault="003B3757" w:rsidP="00D00176">
      <w:pPr>
        <w:widowControl w:val="0"/>
        <w:ind w:firstLine="708"/>
        <w:contextualSpacing/>
        <w:jc w:val="both"/>
        <w:rPr>
          <w:spacing w:val="0"/>
          <w:sz w:val="28"/>
          <w:szCs w:val="28"/>
        </w:rPr>
      </w:pPr>
      <w:r>
        <w:rPr>
          <w:i/>
          <w:spacing w:val="0"/>
          <w:sz w:val="28"/>
          <w:szCs w:val="28"/>
        </w:rPr>
        <w:t xml:space="preserve">Доходы от использования имущества, находящегося в государственной и муниципальной </w:t>
      </w:r>
      <w:r>
        <w:rPr>
          <w:bCs/>
          <w:i/>
          <w:iCs/>
          <w:color w:val="000000"/>
          <w:spacing w:val="0"/>
          <w:sz w:val="28"/>
          <w:szCs w:val="28"/>
        </w:rPr>
        <w:t xml:space="preserve">собственности </w:t>
      </w:r>
      <w:r>
        <w:rPr>
          <w:bCs/>
          <w:iCs/>
          <w:color w:val="000000"/>
          <w:spacing w:val="0"/>
          <w:sz w:val="28"/>
          <w:szCs w:val="28"/>
        </w:rPr>
        <w:t>(далее – доходы от использования имущества)</w:t>
      </w:r>
      <w:r>
        <w:rPr>
          <w:spacing w:val="0"/>
          <w:sz w:val="28"/>
          <w:szCs w:val="28"/>
        </w:rPr>
        <w:t>, по состоянию на 01.04.2023 составили 40 986 235,2 тыс. рублей (53,0 процента от объема поступлений неналоговых доходов) (далее – неналоговые поступления), по сравнению с данными по состоянию на</w:t>
      </w:r>
      <w:r w:rsidR="00C60166">
        <w:rPr>
          <w:spacing w:val="0"/>
          <w:sz w:val="28"/>
          <w:szCs w:val="28"/>
        </w:rPr>
        <w:t> </w:t>
      </w:r>
      <w:r>
        <w:rPr>
          <w:spacing w:val="0"/>
          <w:sz w:val="28"/>
          <w:szCs w:val="28"/>
        </w:rPr>
        <w:t>01.04.2022 – увеличение на 23,7</w:t>
      </w:r>
      <w:r>
        <w:rPr>
          <w:spacing w:val="0"/>
        </w:rPr>
        <w:t> </w:t>
      </w:r>
      <w:r>
        <w:rPr>
          <w:spacing w:val="0"/>
          <w:sz w:val="28"/>
          <w:szCs w:val="28"/>
        </w:rPr>
        <w:t>процента, в том числе:</w:t>
      </w:r>
    </w:p>
    <w:p w14:paraId="73051BCC" w14:textId="77777777" w:rsidR="0090416C" w:rsidRDefault="003B3757" w:rsidP="00D00176">
      <w:pPr>
        <w:widowControl w:val="0"/>
        <w:ind w:firstLine="708"/>
        <w:contextualSpacing/>
        <w:jc w:val="both"/>
        <w:rPr>
          <w:spacing w:val="0"/>
          <w:sz w:val="28"/>
          <w:szCs w:val="28"/>
        </w:rPr>
      </w:pPr>
      <w:r>
        <w:rPr>
          <w:i/>
          <w:spacing w:val="0"/>
          <w:sz w:val="28"/>
          <w:szCs w:val="28"/>
        </w:rPr>
        <w:t xml:space="preserve">а) доходы от размещения </w:t>
      </w:r>
      <w:r>
        <w:rPr>
          <w:i/>
          <w:sz w:val="28"/>
          <w:szCs w:val="28"/>
        </w:rPr>
        <w:t>временно свободных средств бюджета</w:t>
      </w:r>
      <w:r>
        <w:rPr>
          <w:i/>
          <w:spacing w:val="0"/>
          <w:sz w:val="28"/>
          <w:szCs w:val="28"/>
        </w:rPr>
        <w:t xml:space="preserve"> </w:t>
      </w:r>
      <w:r>
        <w:rPr>
          <w:spacing w:val="0"/>
          <w:sz w:val="28"/>
          <w:szCs w:val="28"/>
        </w:rPr>
        <w:t>(17 780 954,6 тыс. рублей, или 43,4 процента от доходов от использования имущества) – на 7,1 процента, что обусловлено увеличением на</w:t>
      </w:r>
      <w:r w:rsidR="007867D2">
        <w:rPr>
          <w:spacing w:val="0"/>
          <w:sz w:val="28"/>
          <w:szCs w:val="28"/>
        </w:rPr>
        <w:t> </w:t>
      </w:r>
      <w:r>
        <w:rPr>
          <w:spacing w:val="0"/>
          <w:sz w:val="28"/>
          <w:szCs w:val="28"/>
        </w:rPr>
        <w:t>37,4</w:t>
      </w:r>
      <w:r w:rsidR="00BD020D">
        <w:rPr>
          <w:spacing w:val="0"/>
          <w:sz w:val="28"/>
          <w:szCs w:val="28"/>
        </w:rPr>
        <w:t> </w:t>
      </w:r>
      <w:r>
        <w:rPr>
          <w:spacing w:val="0"/>
          <w:sz w:val="28"/>
          <w:szCs w:val="28"/>
        </w:rPr>
        <w:t>процента объема средств, размещенных на депозитах;</w:t>
      </w:r>
    </w:p>
    <w:p w14:paraId="26084D62" w14:textId="77777777" w:rsidR="0090416C" w:rsidRDefault="003B3757" w:rsidP="00D00176">
      <w:pPr>
        <w:widowControl w:val="0"/>
        <w:ind w:firstLine="709"/>
        <w:contextualSpacing/>
        <w:jc w:val="both"/>
        <w:rPr>
          <w:spacing w:val="0"/>
          <w:sz w:val="28"/>
          <w:szCs w:val="28"/>
        </w:rPr>
      </w:pPr>
      <w:r>
        <w:rPr>
          <w:i/>
          <w:spacing w:val="0"/>
          <w:sz w:val="28"/>
          <w:szCs w:val="28"/>
        </w:rPr>
        <w:t>б)</w:t>
      </w:r>
      <w:r>
        <w:rPr>
          <w:spacing w:val="0"/>
          <w:sz w:val="28"/>
          <w:szCs w:val="28"/>
        </w:rPr>
        <w:t> </w:t>
      </w:r>
      <w:r>
        <w:rPr>
          <w:bCs/>
          <w:i/>
          <w:spacing w:val="0"/>
          <w:sz w:val="28"/>
          <w:szCs w:val="28"/>
        </w:rPr>
        <w:t>доходы, получаемые в виде арендной платы за земельные участки</w:t>
      </w:r>
      <w:r>
        <w:rPr>
          <w:spacing w:val="0"/>
          <w:sz w:val="28"/>
          <w:szCs w:val="28"/>
        </w:rPr>
        <w:t xml:space="preserve">, </w:t>
      </w:r>
      <w:r>
        <w:rPr>
          <w:i/>
          <w:spacing w:val="0"/>
          <w:sz w:val="28"/>
          <w:szCs w:val="28"/>
        </w:rPr>
        <w:t>а также</w:t>
      </w:r>
      <w:r>
        <w:rPr>
          <w:spacing w:val="0"/>
          <w:sz w:val="28"/>
          <w:szCs w:val="28"/>
        </w:rPr>
        <w:t xml:space="preserve"> </w:t>
      </w:r>
      <w:r>
        <w:rPr>
          <w:bCs/>
          <w:i/>
          <w:spacing w:val="0"/>
          <w:sz w:val="28"/>
          <w:szCs w:val="28"/>
        </w:rPr>
        <w:t>средств от продажи права на заключение договоров аренды</w:t>
      </w:r>
      <w:r>
        <w:rPr>
          <w:bCs/>
          <w:spacing w:val="0"/>
          <w:sz w:val="28"/>
          <w:szCs w:val="28"/>
        </w:rPr>
        <w:t xml:space="preserve"> </w:t>
      </w:r>
      <w:r>
        <w:rPr>
          <w:i/>
          <w:spacing w:val="0"/>
          <w:sz w:val="28"/>
          <w:szCs w:val="28"/>
        </w:rPr>
        <w:t>указанных земельных участков</w:t>
      </w:r>
      <w:r>
        <w:rPr>
          <w:spacing w:val="0"/>
          <w:sz w:val="28"/>
          <w:szCs w:val="28"/>
        </w:rPr>
        <w:t xml:space="preserve"> </w:t>
      </w:r>
      <w:r>
        <w:rPr>
          <w:bCs/>
          <w:iCs/>
          <w:spacing w:val="0"/>
          <w:sz w:val="28"/>
          <w:szCs w:val="28"/>
        </w:rPr>
        <w:t>(17 414 060,6</w:t>
      </w:r>
      <w:r>
        <w:rPr>
          <w:spacing w:val="0"/>
          <w:sz w:val="28"/>
          <w:szCs w:val="28"/>
        </w:rPr>
        <w:t> тыс. рублей</w:t>
      </w:r>
      <w:r>
        <w:rPr>
          <w:rStyle w:val="a3"/>
          <w:spacing w:val="0"/>
          <w:sz w:val="28"/>
          <w:szCs w:val="28"/>
        </w:rPr>
        <w:footnoteReference w:id="16"/>
      </w:r>
      <w:r>
        <w:rPr>
          <w:spacing w:val="0"/>
          <w:sz w:val="28"/>
          <w:szCs w:val="28"/>
        </w:rPr>
        <w:t>, или 42,5 процента от доходов от использования имущества) – в 1,6 раза, что обусловлено изменением с 01.01.2023 кадастровой стоимости земельных участков, а</w:t>
      </w:r>
      <w:r w:rsidR="00D00176">
        <w:rPr>
          <w:spacing w:val="0"/>
          <w:sz w:val="28"/>
          <w:szCs w:val="28"/>
        </w:rPr>
        <w:t> </w:t>
      </w:r>
      <w:r>
        <w:rPr>
          <w:spacing w:val="0"/>
          <w:sz w:val="28"/>
          <w:szCs w:val="28"/>
        </w:rPr>
        <w:t>также увеличением объемов платежей, вносимых арендаторами за</w:t>
      </w:r>
      <w:r w:rsidR="00D00176">
        <w:rPr>
          <w:spacing w:val="0"/>
          <w:sz w:val="28"/>
          <w:szCs w:val="28"/>
        </w:rPr>
        <w:t> </w:t>
      </w:r>
      <w:r>
        <w:rPr>
          <w:spacing w:val="0"/>
          <w:sz w:val="28"/>
          <w:szCs w:val="28"/>
        </w:rPr>
        <w:t>изменение цели разрешенного использования земельных участков</w:t>
      </w:r>
      <w:r>
        <w:rPr>
          <w:spacing w:val="0"/>
          <w:sz w:val="28"/>
          <w:szCs w:val="28"/>
          <w:vertAlign w:val="superscript"/>
        </w:rPr>
        <w:footnoteReference w:id="17"/>
      </w:r>
      <w:r>
        <w:rPr>
          <w:spacing w:val="0"/>
          <w:sz w:val="28"/>
          <w:szCs w:val="28"/>
        </w:rPr>
        <w:t>.</w:t>
      </w:r>
    </w:p>
    <w:p w14:paraId="1648B61F" w14:textId="77777777" w:rsidR="0090416C" w:rsidRDefault="00D00176" w:rsidP="00D00176">
      <w:pPr>
        <w:widowControl w:val="0"/>
        <w:ind w:firstLine="709"/>
        <w:contextualSpacing/>
        <w:jc w:val="both"/>
        <w:rPr>
          <w:spacing w:val="0"/>
          <w:sz w:val="28"/>
          <w:szCs w:val="28"/>
        </w:rPr>
      </w:pPr>
      <w:r>
        <w:rPr>
          <w:spacing w:val="0"/>
          <w:sz w:val="28"/>
          <w:szCs w:val="28"/>
        </w:rPr>
        <w:t>При этом о</w:t>
      </w:r>
      <w:r w:rsidR="003B3757">
        <w:rPr>
          <w:spacing w:val="0"/>
          <w:sz w:val="28"/>
          <w:szCs w:val="28"/>
        </w:rPr>
        <w:t>бъем выпадающих доходов бюджета города Москвы от</w:t>
      </w:r>
      <w:r>
        <w:rPr>
          <w:spacing w:val="0"/>
          <w:sz w:val="28"/>
          <w:szCs w:val="28"/>
        </w:rPr>
        <w:t> </w:t>
      </w:r>
      <w:r w:rsidR="003B3757">
        <w:rPr>
          <w:spacing w:val="0"/>
          <w:sz w:val="28"/>
          <w:szCs w:val="28"/>
        </w:rPr>
        <w:t>арендной платы за земельные участки в результате установления пониженных ставок в отчетном периоде составил 2 196 316,2 тыс. рублей.</w:t>
      </w:r>
    </w:p>
    <w:p w14:paraId="7E7F7922" w14:textId="77777777" w:rsidR="0090416C" w:rsidRDefault="003B3757" w:rsidP="00D00176">
      <w:pPr>
        <w:widowControl w:val="0"/>
        <w:autoSpaceDE w:val="0"/>
        <w:autoSpaceDN w:val="0"/>
        <w:adjustRightInd w:val="0"/>
        <w:ind w:firstLine="709"/>
        <w:contextualSpacing/>
        <w:jc w:val="both"/>
        <w:rPr>
          <w:rFonts w:eastAsia="Calibri"/>
          <w:sz w:val="28"/>
          <w:szCs w:val="28"/>
          <w:lang w:eastAsia="en-US"/>
        </w:rPr>
      </w:pPr>
      <w:r>
        <w:rPr>
          <w:rFonts w:eastAsia="Calibri"/>
          <w:sz w:val="28"/>
          <w:szCs w:val="28"/>
          <w:lang w:eastAsia="en-US"/>
        </w:rPr>
        <w:t xml:space="preserve">Задолженность по арендным платежам за землю за январь-март 2023 года </w:t>
      </w:r>
      <w:r>
        <w:rPr>
          <w:rFonts w:eastAsia="Calibri"/>
          <w:sz w:val="28"/>
          <w:szCs w:val="28"/>
          <w:lang w:eastAsia="en-US"/>
        </w:rPr>
        <w:lastRenderedPageBreak/>
        <w:t>увеличилась на 42,2 процента</w:t>
      </w:r>
      <w:r>
        <w:rPr>
          <w:rFonts w:eastAsia="Calibri"/>
          <w:sz w:val="28"/>
          <w:szCs w:val="28"/>
          <w:vertAlign w:val="superscript"/>
          <w:lang w:eastAsia="en-US"/>
        </w:rPr>
        <w:footnoteReference w:id="18"/>
      </w:r>
      <w:r>
        <w:rPr>
          <w:rFonts w:eastAsia="Calibri"/>
          <w:sz w:val="28"/>
          <w:szCs w:val="28"/>
          <w:lang w:eastAsia="en-US"/>
        </w:rPr>
        <w:t xml:space="preserve"> и по состоянию на 01.04.2023 составила 4 761 097,7 тыс. рублей, в том числе задолженность, нереальная к взысканию</w:t>
      </w:r>
      <w:r w:rsidR="00D00176">
        <w:rPr>
          <w:rFonts w:eastAsia="Calibri"/>
          <w:sz w:val="28"/>
          <w:szCs w:val="28"/>
          <w:lang w:eastAsia="en-US"/>
        </w:rPr>
        <w:t>,</w:t>
      </w:r>
      <w:r>
        <w:rPr>
          <w:rFonts w:eastAsia="Calibri"/>
          <w:sz w:val="28"/>
          <w:szCs w:val="28"/>
          <w:lang w:eastAsia="en-US"/>
        </w:rPr>
        <w:t xml:space="preserve"> – 61 941,3 тыс. рублей (уменьшение на 18,8 процента), доля нереальной к</w:t>
      </w:r>
      <w:r w:rsidR="00D00176">
        <w:rPr>
          <w:rFonts w:eastAsia="Calibri"/>
          <w:sz w:val="28"/>
          <w:szCs w:val="28"/>
          <w:lang w:eastAsia="en-US"/>
        </w:rPr>
        <w:t> </w:t>
      </w:r>
      <w:r>
        <w:rPr>
          <w:rFonts w:eastAsia="Calibri"/>
          <w:sz w:val="28"/>
          <w:szCs w:val="28"/>
          <w:lang w:eastAsia="en-US"/>
        </w:rPr>
        <w:t>взысканию задолженности в общем объеме (1,3 процента) сократилась на</w:t>
      </w:r>
      <w:r w:rsidR="00D00176">
        <w:rPr>
          <w:rFonts w:eastAsia="Calibri"/>
          <w:sz w:val="28"/>
          <w:szCs w:val="28"/>
          <w:lang w:eastAsia="en-US"/>
        </w:rPr>
        <w:t> </w:t>
      </w:r>
      <w:r>
        <w:rPr>
          <w:rFonts w:eastAsia="Calibri"/>
          <w:sz w:val="28"/>
          <w:szCs w:val="28"/>
          <w:lang w:eastAsia="en-US"/>
        </w:rPr>
        <w:t>1,0 процентных пункта. Погашена задолженность в сумме 462 415,6</w:t>
      </w:r>
      <w:r w:rsidR="00CA73D8">
        <w:rPr>
          <w:rFonts w:eastAsia="Calibri"/>
          <w:sz w:val="28"/>
          <w:szCs w:val="28"/>
          <w:lang w:eastAsia="en-US"/>
        </w:rPr>
        <w:t> </w:t>
      </w:r>
      <w:r>
        <w:rPr>
          <w:rFonts w:eastAsia="Calibri"/>
          <w:sz w:val="28"/>
          <w:szCs w:val="28"/>
          <w:lang w:eastAsia="en-US"/>
        </w:rPr>
        <w:t>тыс.</w:t>
      </w:r>
      <w:r>
        <w:rPr>
          <w:rFonts w:eastAsia="Calibri"/>
          <w:sz w:val="28"/>
          <w:szCs w:val="28"/>
          <w:lang w:val="en-US" w:eastAsia="en-US"/>
        </w:rPr>
        <w:t> </w:t>
      </w:r>
      <w:r>
        <w:rPr>
          <w:rFonts w:eastAsia="Calibri"/>
          <w:sz w:val="28"/>
          <w:szCs w:val="28"/>
          <w:lang w:eastAsia="en-US"/>
        </w:rPr>
        <w:t>рублей, списание задолженности не производилось;</w:t>
      </w:r>
    </w:p>
    <w:p w14:paraId="53628CEB" w14:textId="77777777" w:rsidR="0090416C" w:rsidRDefault="003B3757" w:rsidP="00D00176">
      <w:pPr>
        <w:widowControl w:val="0"/>
        <w:suppressAutoHyphens/>
        <w:ind w:firstLine="709"/>
        <w:contextualSpacing/>
        <w:jc w:val="both"/>
        <w:rPr>
          <w:color w:val="000000" w:themeColor="text1"/>
          <w:spacing w:val="0"/>
          <w:sz w:val="28"/>
          <w:szCs w:val="28"/>
        </w:rPr>
      </w:pPr>
      <w:r>
        <w:rPr>
          <w:i/>
          <w:spacing w:val="0"/>
          <w:sz w:val="28"/>
          <w:szCs w:val="28"/>
          <w:lang w:eastAsia="ar-SA"/>
        </w:rPr>
        <w:t>в)</w:t>
      </w:r>
      <w:r>
        <w:rPr>
          <w:spacing w:val="0"/>
          <w:sz w:val="28"/>
          <w:szCs w:val="28"/>
        </w:rPr>
        <w:t> </w:t>
      </w:r>
      <w:r>
        <w:rPr>
          <w:i/>
          <w:spacing w:val="0"/>
          <w:sz w:val="28"/>
          <w:szCs w:val="28"/>
          <w:lang w:eastAsia="ar-SA"/>
        </w:rPr>
        <w:t>доходы от предоставления на платной основе парковок (парковочных мест), расположенных на автомобильных дорогах общего пользования и местах внеуличной дорожной сети</w:t>
      </w:r>
      <w:r>
        <w:rPr>
          <w:spacing w:val="0"/>
          <w:sz w:val="28"/>
          <w:szCs w:val="28"/>
          <w:lang w:eastAsia="ar-SA"/>
        </w:rPr>
        <w:t xml:space="preserve"> (2 427 351,1 тыс. рублей, или 5,9 процента от доходов от использования имущества), – на 13,2 процента, что обусловлено расширением парковочных зон и </w:t>
      </w:r>
      <w:r w:rsidR="003252C2">
        <w:rPr>
          <w:spacing w:val="0"/>
          <w:sz w:val="28"/>
          <w:szCs w:val="28"/>
          <w:lang w:eastAsia="ar-SA"/>
        </w:rPr>
        <w:t>применением дифференцированных тарифов</w:t>
      </w:r>
      <w:r>
        <w:rPr>
          <w:spacing w:val="0"/>
          <w:sz w:val="28"/>
          <w:szCs w:val="28"/>
          <w:lang w:eastAsia="ar-SA"/>
        </w:rPr>
        <w:t>;</w:t>
      </w:r>
    </w:p>
    <w:p w14:paraId="06C4FB9A" w14:textId="77777777" w:rsidR="0090416C" w:rsidRDefault="003B3757" w:rsidP="00D00176">
      <w:pPr>
        <w:widowControl w:val="0"/>
        <w:ind w:firstLine="709"/>
        <w:contextualSpacing/>
        <w:jc w:val="both"/>
        <w:rPr>
          <w:spacing w:val="0"/>
          <w:sz w:val="28"/>
          <w:szCs w:val="28"/>
          <w:lang w:eastAsia="ar-SA"/>
        </w:rPr>
      </w:pPr>
      <w:r>
        <w:rPr>
          <w:i/>
          <w:spacing w:val="0"/>
          <w:sz w:val="28"/>
          <w:szCs w:val="28"/>
          <w:lang w:eastAsia="ar-SA"/>
        </w:rPr>
        <w:t>г) доход</w:t>
      </w:r>
      <w:r w:rsidR="00BE68FC">
        <w:rPr>
          <w:i/>
          <w:spacing w:val="0"/>
          <w:sz w:val="28"/>
          <w:szCs w:val="28"/>
          <w:lang w:eastAsia="ar-SA"/>
        </w:rPr>
        <w:t>ы</w:t>
      </w:r>
      <w:r>
        <w:rPr>
          <w:i/>
          <w:spacing w:val="0"/>
          <w:sz w:val="28"/>
          <w:szCs w:val="28"/>
          <w:lang w:eastAsia="ar-SA"/>
        </w:rPr>
        <w:t xml:space="preserve"> от сдачи в аренду имущества, составляющего казну субъекта Российской Федерации (за исключением земельных участков)</w:t>
      </w:r>
      <w:r>
        <w:rPr>
          <w:spacing w:val="-6"/>
          <w:sz w:val="28"/>
          <w:szCs w:val="28"/>
          <w:lang w:eastAsia="ar-SA"/>
        </w:rPr>
        <w:t xml:space="preserve"> </w:t>
      </w:r>
      <w:r>
        <w:rPr>
          <w:spacing w:val="0"/>
          <w:sz w:val="28"/>
          <w:szCs w:val="28"/>
          <w:lang w:eastAsia="ar-SA"/>
        </w:rPr>
        <w:t>(1 697 850,5 тыс. рублей</w:t>
      </w:r>
      <w:r>
        <w:rPr>
          <w:rStyle w:val="a3"/>
          <w:spacing w:val="0"/>
          <w:sz w:val="28"/>
          <w:szCs w:val="28"/>
          <w:lang w:eastAsia="ar-SA"/>
        </w:rPr>
        <w:footnoteReference w:id="19"/>
      </w:r>
      <w:r>
        <w:rPr>
          <w:spacing w:val="0"/>
          <w:sz w:val="28"/>
          <w:szCs w:val="28"/>
          <w:lang w:eastAsia="ar-SA"/>
        </w:rPr>
        <w:t>, или 4,1 процента от доходов от использования имущества), – на 2,2 процента.</w:t>
      </w:r>
    </w:p>
    <w:p w14:paraId="47AD1548" w14:textId="77777777" w:rsidR="0090416C" w:rsidRDefault="003B3757" w:rsidP="00D00176">
      <w:pPr>
        <w:widowControl w:val="0"/>
        <w:ind w:firstLine="709"/>
        <w:contextualSpacing/>
        <w:jc w:val="both"/>
        <w:rPr>
          <w:spacing w:val="0"/>
          <w:sz w:val="28"/>
          <w:szCs w:val="28"/>
        </w:rPr>
      </w:pPr>
      <w:r>
        <w:rPr>
          <w:rFonts w:eastAsia="Calibri"/>
          <w:spacing w:val="0"/>
          <w:sz w:val="28"/>
          <w:szCs w:val="28"/>
          <w:lang w:eastAsia="en-US"/>
        </w:rPr>
        <w:t>Рост поступлений по источнику обусловлен увеличением на</w:t>
      </w:r>
      <w:r w:rsidR="00D00176">
        <w:rPr>
          <w:rFonts w:eastAsia="Calibri"/>
          <w:spacing w:val="0"/>
          <w:sz w:val="28"/>
          <w:szCs w:val="28"/>
          <w:lang w:eastAsia="en-US"/>
        </w:rPr>
        <w:t> </w:t>
      </w:r>
      <w:r>
        <w:rPr>
          <w:rFonts w:eastAsia="Calibri"/>
          <w:spacing w:val="0"/>
          <w:sz w:val="28"/>
          <w:szCs w:val="28"/>
          <w:lang w:eastAsia="en-US"/>
        </w:rPr>
        <w:t>4,0 процента среднерыночной ставки арендной платы по договорам аренды, плата по которым установлена на основании отчета об оценке рыночной стоимости права пользования объектом нежилого фонда</w:t>
      </w:r>
      <w:r>
        <w:rPr>
          <w:rFonts w:eastAsia="Calibri"/>
          <w:spacing w:val="0"/>
          <w:sz w:val="28"/>
          <w:szCs w:val="28"/>
          <w:vertAlign w:val="superscript"/>
          <w:lang w:eastAsia="en-US"/>
        </w:rPr>
        <w:footnoteReference w:id="20"/>
      </w:r>
      <w:r>
        <w:rPr>
          <w:rFonts w:eastAsia="Calibri"/>
          <w:spacing w:val="0"/>
          <w:sz w:val="28"/>
          <w:szCs w:val="28"/>
          <w:lang w:eastAsia="en-US"/>
        </w:rPr>
        <w:t>, а также</w:t>
      </w:r>
      <w:r>
        <w:rPr>
          <w:spacing w:val="0"/>
          <w:sz w:val="28"/>
          <w:szCs w:val="28"/>
        </w:rPr>
        <w:t xml:space="preserve"> уменьшением на 4,6 процента количества арендаторов, которым оказана поддержка в виде установления минимальной и льготной ставки арендной платы</w:t>
      </w:r>
      <w:r>
        <w:rPr>
          <w:spacing w:val="0"/>
          <w:sz w:val="28"/>
          <w:szCs w:val="28"/>
          <w:vertAlign w:val="superscript"/>
        </w:rPr>
        <w:footnoteReference w:id="21"/>
      </w:r>
      <w:r>
        <w:rPr>
          <w:spacing w:val="0"/>
          <w:sz w:val="28"/>
          <w:szCs w:val="28"/>
        </w:rPr>
        <w:t>.</w:t>
      </w:r>
    </w:p>
    <w:p w14:paraId="7D456608" w14:textId="77777777" w:rsidR="0090416C" w:rsidRDefault="00D00176" w:rsidP="00D00176">
      <w:pPr>
        <w:widowControl w:val="0"/>
        <w:ind w:firstLine="709"/>
        <w:contextualSpacing/>
        <w:jc w:val="both"/>
        <w:rPr>
          <w:spacing w:val="0"/>
          <w:sz w:val="28"/>
          <w:szCs w:val="28"/>
        </w:rPr>
      </w:pPr>
      <w:r>
        <w:rPr>
          <w:sz w:val="28"/>
          <w:szCs w:val="28"/>
        </w:rPr>
        <w:t>При этом</w:t>
      </w:r>
      <w:r w:rsidR="003B3757">
        <w:rPr>
          <w:sz w:val="28"/>
          <w:szCs w:val="28"/>
        </w:rPr>
        <w:t xml:space="preserve"> о</w:t>
      </w:r>
      <w:r w:rsidR="003B3757">
        <w:rPr>
          <w:spacing w:val="0"/>
          <w:sz w:val="28"/>
          <w:szCs w:val="28"/>
        </w:rPr>
        <w:t>бъем выпадающих доходов от аренды нежилого фонда в</w:t>
      </w:r>
      <w:r>
        <w:rPr>
          <w:spacing w:val="0"/>
          <w:sz w:val="28"/>
          <w:szCs w:val="28"/>
        </w:rPr>
        <w:t> </w:t>
      </w:r>
      <w:r w:rsidR="003B3757">
        <w:rPr>
          <w:spacing w:val="0"/>
          <w:sz w:val="28"/>
          <w:szCs w:val="28"/>
        </w:rPr>
        <w:t>результате установления пониженных ставок арендной платы составил 830 719,8 тыс. рублей, в том числе в отношении субъектов малого и среднего предпринимательства – 168 233,8 тыс. рублей.</w:t>
      </w:r>
    </w:p>
    <w:p w14:paraId="6A68302C" w14:textId="77777777" w:rsidR="0090416C" w:rsidRDefault="003B3757" w:rsidP="00D00176">
      <w:pPr>
        <w:widowControl w:val="0"/>
        <w:autoSpaceDE w:val="0"/>
        <w:autoSpaceDN w:val="0"/>
        <w:adjustRightInd w:val="0"/>
        <w:ind w:firstLine="709"/>
        <w:contextualSpacing/>
        <w:jc w:val="both"/>
        <w:rPr>
          <w:rFonts w:eastAsia="Calibri"/>
          <w:sz w:val="28"/>
          <w:szCs w:val="28"/>
          <w:lang w:eastAsia="en-US"/>
        </w:rPr>
      </w:pPr>
      <w:r>
        <w:rPr>
          <w:rFonts w:eastAsia="Calibri"/>
          <w:sz w:val="28"/>
          <w:szCs w:val="28"/>
          <w:lang w:eastAsia="en-US"/>
        </w:rPr>
        <w:t>Задолженность по арендным платежам за нежилые помещения</w:t>
      </w:r>
      <w:r>
        <w:rPr>
          <w:rFonts w:eastAsia="Calibri"/>
          <w:i/>
          <w:sz w:val="28"/>
          <w:szCs w:val="28"/>
          <w:lang w:eastAsia="en-US"/>
        </w:rPr>
        <w:t xml:space="preserve"> </w:t>
      </w:r>
      <w:r>
        <w:rPr>
          <w:rFonts w:eastAsia="Calibri"/>
          <w:sz w:val="28"/>
          <w:szCs w:val="28"/>
          <w:lang w:eastAsia="en-US"/>
        </w:rPr>
        <w:t>за январь-март 2023 года уменьшилась на 1,7 процента</w:t>
      </w:r>
      <w:r>
        <w:rPr>
          <w:rFonts w:eastAsia="Calibri"/>
          <w:sz w:val="28"/>
          <w:szCs w:val="28"/>
          <w:vertAlign w:val="superscript"/>
          <w:lang w:eastAsia="en-US"/>
        </w:rPr>
        <w:footnoteReference w:id="22"/>
      </w:r>
      <w:r>
        <w:rPr>
          <w:rFonts w:eastAsia="Calibri"/>
          <w:sz w:val="28"/>
          <w:szCs w:val="28"/>
          <w:lang w:eastAsia="en-US"/>
        </w:rPr>
        <w:t xml:space="preserve"> и по состоянию на 01.04.2023 составила 2 823 620,2 тыс. рублей, в том числе задолженность, нереальная к</w:t>
      </w:r>
      <w:r w:rsidR="00A158A9">
        <w:rPr>
          <w:rFonts w:eastAsia="Calibri"/>
          <w:sz w:val="28"/>
          <w:szCs w:val="28"/>
          <w:lang w:eastAsia="en-US"/>
        </w:rPr>
        <w:t> </w:t>
      </w:r>
      <w:r>
        <w:rPr>
          <w:rFonts w:eastAsia="Calibri"/>
          <w:sz w:val="28"/>
          <w:szCs w:val="28"/>
          <w:lang w:eastAsia="en-US"/>
        </w:rPr>
        <w:t xml:space="preserve">взысканию, – 33 848,5 тыс. рублей (увеличение на 1,4 процента); доля </w:t>
      </w:r>
      <w:r>
        <w:rPr>
          <w:rFonts w:eastAsia="Calibri"/>
          <w:sz w:val="28"/>
          <w:szCs w:val="28"/>
          <w:lang w:eastAsia="en-US"/>
        </w:rPr>
        <w:lastRenderedPageBreak/>
        <w:t>нереальной к взысканию задолженности в общем объеме (1,2 процента) не</w:t>
      </w:r>
      <w:r w:rsidR="00A158A9">
        <w:rPr>
          <w:rFonts w:eastAsia="Calibri"/>
          <w:sz w:val="28"/>
          <w:szCs w:val="28"/>
          <w:lang w:eastAsia="en-US"/>
        </w:rPr>
        <w:t> </w:t>
      </w:r>
      <w:r>
        <w:rPr>
          <w:rFonts w:eastAsia="Calibri"/>
          <w:sz w:val="28"/>
          <w:szCs w:val="28"/>
          <w:lang w:eastAsia="en-US"/>
        </w:rPr>
        <w:t>изменилась. Погашена задолженность в сумме 187 070,0 тыс.</w:t>
      </w:r>
      <w:r>
        <w:rPr>
          <w:rFonts w:eastAsia="Calibri"/>
          <w:sz w:val="28"/>
          <w:szCs w:val="28"/>
          <w:lang w:val="en-US" w:eastAsia="en-US"/>
        </w:rPr>
        <w:t> </w:t>
      </w:r>
      <w:r>
        <w:rPr>
          <w:rFonts w:eastAsia="Calibri"/>
          <w:sz w:val="28"/>
          <w:szCs w:val="28"/>
          <w:lang w:eastAsia="en-US"/>
        </w:rPr>
        <w:t>рублей, списание задолженности не производилось;</w:t>
      </w:r>
    </w:p>
    <w:p w14:paraId="1F7EBC71" w14:textId="77777777" w:rsidR="0090416C" w:rsidRDefault="003B3757" w:rsidP="00D00176">
      <w:pPr>
        <w:widowControl w:val="0"/>
        <w:suppressAutoHyphens/>
        <w:ind w:firstLine="708"/>
        <w:contextualSpacing/>
        <w:jc w:val="both"/>
        <w:rPr>
          <w:spacing w:val="0"/>
          <w:sz w:val="28"/>
          <w:szCs w:val="28"/>
        </w:rPr>
      </w:pPr>
      <w:r>
        <w:rPr>
          <w:i/>
          <w:spacing w:val="-4"/>
          <w:sz w:val="28"/>
          <w:szCs w:val="28"/>
        </w:rPr>
        <w:t>д)</w:t>
      </w:r>
      <w:r>
        <w:rPr>
          <w:spacing w:val="-4"/>
          <w:sz w:val="28"/>
          <w:szCs w:val="28"/>
        </w:rPr>
        <w:t> </w:t>
      </w:r>
      <w:r>
        <w:rPr>
          <w:i/>
          <w:spacing w:val="-4"/>
          <w:sz w:val="28"/>
          <w:szCs w:val="28"/>
        </w:rPr>
        <w:t xml:space="preserve">прочие доходы от использования имущества и прав, находящихся в государственной и муниципальной собственности </w:t>
      </w:r>
      <w:r>
        <w:rPr>
          <w:spacing w:val="-4"/>
          <w:sz w:val="28"/>
          <w:szCs w:val="28"/>
        </w:rPr>
        <w:t>(</w:t>
      </w:r>
      <w:r>
        <w:rPr>
          <w:spacing w:val="-4"/>
          <w:sz w:val="28"/>
          <w:szCs w:val="28"/>
          <w:lang w:eastAsia="ar-SA"/>
        </w:rPr>
        <w:t>1 596 052,1 тыс. рублей</w:t>
      </w:r>
      <w:r>
        <w:rPr>
          <w:spacing w:val="-4"/>
          <w:sz w:val="28"/>
          <w:szCs w:val="28"/>
        </w:rPr>
        <w:t xml:space="preserve">, или 3,9 процента от доходов от использования имущества), – на 4,8 процента, </w:t>
      </w:r>
      <w:r>
        <w:rPr>
          <w:spacing w:val="0"/>
          <w:sz w:val="28"/>
          <w:szCs w:val="28"/>
        </w:rPr>
        <w:t>из</w:t>
      </w:r>
      <w:r w:rsidR="00C4637B">
        <w:rPr>
          <w:spacing w:val="0"/>
          <w:sz w:val="28"/>
          <w:szCs w:val="28"/>
        </w:rPr>
        <w:t> </w:t>
      </w:r>
      <w:r>
        <w:rPr>
          <w:spacing w:val="0"/>
          <w:sz w:val="28"/>
          <w:szCs w:val="28"/>
        </w:rPr>
        <w:t>них поступление платы за социальный наем жилых помещений (66,2 процента от прочих доходов от использования имущества) – 1 056 011,7 тыс. рублей, увеличение на 46,5 процента</w:t>
      </w:r>
      <w:r>
        <w:rPr>
          <w:rStyle w:val="a3"/>
          <w:spacing w:val="0"/>
          <w:sz w:val="28"/>
          <w:szCs w:val="28"/>
        </w:rPr>
        <w:footnoteReference w:id="23"/>
      </w:r>
      <w:r>
        <w:rPr>
          <w:spacing w:val="0"/>
          <w:sz w:val="28"/>
          <w:szCs w:val="28"/>
        </w:rPr>
        <w:t>, поступление платы за установку и эксплуатацию рекламных конструкций на имуществе города Москвы (26,7 процента от прочих доходов от использования имущества) – 425 983,8 тыс. рублей, уменьшение на 41,0 процента</w:t>
      </w:r>
      <w:r>
        <w:rPr>
          <w:rStyle w:val="a3"/>
          <w:spacing w:val="0"/>
          <w:sz w:val="28"/>
          <w:szCs w:val="28"/>
        </w:rPr>
        <w:footnoteReference w:id="24"/>
      </w:r>
      <w:r>
        <w:rPr>
          <w:spacing w:val="0"/>
          <w:sz w:val="28"/>
          <w:szCs w:val="28"/>
        </w:rPr>
        <w:t>, доходы от</w:t>
      </w:r>
      <w:r w:rsidR="002639C2">
        <w:rPr>
          <w:spacing w:val="0"/>
          <w:sz w:val="28"/>
          <w:szCs w:val="28"/>
        </w:rPr>
        <w:t> </w:t>
      </w:r>
      <w:r>
        <w:rPr>
          <w:spacing w:val="0"/>
          <w:sz w:val="28"/>
          <w:szCs w:val="28"/>
        </w:rPr>
        <w:t>эксплуатации и использования имущества автомобильных дорог, находящихся в собственности субъектов Российской Федерации (0,9 процента от прочих доходов от использования имущества)</w:t>
      </w:r>
      <w:r w:rsidR="002639C2">
        <w:rPr>
          <w:spacing w:val="0"/>
          <w:sz w:val="28"/>
          <w:szCs w:val="28"/>
        </w:rPr>
        <w:t>,</w:t>
      </w:r>
      <w:r>
        <w:rPr>
          <w:spacing w:val="0"/>
          <w:sz w:val="28"/>
          <w:szCs w:val="28"/>
        </w:rPr>
        <w:t xml:space="preserve"> – 13 970,1 тыс. рублей</w:t>
      </w:r>
      <w:r>
        <w:rPr>
          <w:spacing w:val="0"/>
          <w:sz w:val="28"/>
          <w:szCs w:val="28"/>
          <w:vertAlign w:val="superscript"/>
        </w:rPr>
        <w:footnoteReference w:id="25"/>
      </w:r>
      <w:r>
        <w:rPr>
          <w:spacing w:val="0"/>
          <w:sz w:val="28"/>
          <w:szCs w:val="28"/>
        </w:rPr>
        <w:t>;</w:t>
      </w:r>
    </w:p>
    <w:p w14:paraId="0888C40F" w14:textId="25B53CD5" w:rsidR="0090416C" w:rsidRDefault="003B3757" w:rsidP="006110A2">
      <w:pPr>
        <w:widowControl w:val="0"/>
        <w:ind w:firstLine="709"/>
        <w:contextualSpacing/>
        <w:jc w:val="both"/>
        <w:rPr>
          <w:bCs/>
          <w:spacing w:val="0"/>
          <w:sz w:val="28"/>
          <w:szCs w:val="28"/>
        </w:rPr>
      </w:pPr>
      <w:r>
        <w:rPr>
          <w:bCs/>
          <w:i/>
          <w:spacing w:val="0"/>
          <w:sz w:val="28"/>
          <w:szCs w:val="28"/>
        </w:rPr>
        <w:t>е) плат</w:t>
      </w:r>
      <w:r w:rsidR="00B6558C">
        <w:rPr>
          <w:bCs/>
          <w:i/>
          <w:spacing w:val="0"/>
          <w:sz w:val="28"/>
          <w:szCs w:val="28"/>
        </w:rPr>
        <w:t>а</w:t>
      </w:r>
      <w:r>
        <w:rPr>
          <w:bCs/>
          <w:i/>
          <w:spacing w:val="0"/>
          <w:sz w:val="28"/>
          <w:szCs w:val="28"/>
        </w:rPr>
        <w:t xml:space="preserve"> по соглашениям об установлении сервитута в отношении земельных участков, находящихся в государственной или муниципальной собственности</w:t>
      </w:r>
      <w:r>
        <w:rPr>
          <w:bCs/>
          <w:spacing w:val="0"/>
          <w:sz w:val="28"/>
          <w:szCs w:val="28"/>
        </w:rPr>
        <w:t xml:space="preserve"> (1252,8 тыс. рублей, или менее 0,1 процента от доходов от</w:t>
      </w:r>
      <w:r w:rsidR="00C60166">
        <w:rPr>
          <w:bCs/>
          <w:spacing w:val="0"/>
          <w:sz w:val="28"/>
          <w:szCs w:val="28"/>
        </w:rPr>
        <w:t> </w:t>
      </w:r>
      <w:r>
        <w:rPr>
          <w:bCs/>
          <w:spacing w:val="0"/>
          <w:sz w:val="28"/>
          <w:szCs w:val="28"/>
        </w:rPr>
        <w:t>использования имущества), – в 6,3 раза. Динамика обусловлена заявительным характером поступлений</w:t>
      </w:r>
      <w:r w:rsidR="008F2AF6">
        <w:rPr>
          <w:bCs/>
          <w:spacing w:val="0"/>
          <w:sz w:val="28"/>
          <w:szCs w:val="28"/>
        </w:rPr>
        <w:t>;</w:t>
      </w:r>
    </w:p>
    <w:p w14:paraId="01D6201C" w14:textId="77777777" w:rsidR="0090416C" w:rsidRDefault="003B3757" w:rsidP="006110A2">
      <w:pPr>
        <w:widowControl w:val="0"/>
        <w:ind w:firstLine="709"/>
        <w:contextualSpacing/>
        <w:jc w:val="both"/>
        <w:rPr>
          <w:bCs/>
          <w:spacing w:val="0"/>
          <w:sz w:val="28"/>
          <w:szCs w:val="28"/>
        </w:rPr>
      </w:pPr>
      <w:r>
        <w:rPr>
          <w:bCs/>
          <w:i/>
          <w:spacing w:val="0"/>
          <w:sz w:val="28"/>
          <w:szCs w:val="28"/>
        </w:rPr>
        <w:t>ж) доход</w:t>
      </w:r>
      <w:r w:rsidR="00FE36C2">
        <w:rPr>
          <w:bCs/>
          <w:i/>
          <w:spacing w:val="0"/>
          <w:sz w:val="28"/>
          <w:szCs w:val="28"/>
        </w:rPr>
        <w:t>ы</w:t>
      </w:r>
      <w:r>
        <w:rPr>
          <w:bCs/>
          <w:i/>
          <w:spacing w:val="0"/>
          <w:sz w:val="28"/>
          <w:szCs w:val="28"/>
        </w:rPr>
        <w:t xml:space="preserve">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r>
        <w:rPr>
          <w:bCs/>
          <w:spacing w:val="0"/>
          <w:sz w:val="28"/>
          <w:szCs w:val="28"/>
        </w:rPr>
        <w:t xml:space="preserve"> («минус» 1,5 тыс. рублей</w:t>
      </w:r>
      <w:r>
        <w:rPr>
          <w:rStyle w:val="a3"/>
          <w:bCs/>
          <w:spacing w:val="0"/>
          <w:sz w:val="28"/>
          <w:szCs w:val="28"/>
        </w:rPr>
        <w:footnoteReference w:id="26"/>
      </w:r>
      <w:r>
        <w:rPr>
          <w:bCs/>
          <w:spacing w:val="0"/>
          <w:sz w:val="28"/>
          <w:szCs w:val="28"/>
        </w:rPr>
        <w:t>).</w:t>
      </w:r>
    </w:p>
    <w:p w14:paraId="5A8171E8" w14:textId="77777777" w:rsidR="0090416C" w:rsidRDefault="003B3757" w:rsidP="006110A2">
      <w:pPr>
        <w:widowControl w:val="0"/>
        <w:ind w:firstLine="709"/>
        <w:contextualSpacing/>
        <w:jc w:val="both"/>
        <w:rPr>
          <w:bCs/>
          <w:spacing w:val="0"/>
          <w:sz w:val="28"/>
          <w:szCs w:val="28"/>
        </w:rPr>
      </w:pPr>
      <w:r>
        <w:rPr>
          <w:spacing w:val="0"/>
          <w:sz w:val="28"/>
          <w:szCs w:val="28"/>
        </w:rPr>
        <w:t xml:space="preserve">В структуре поступлений от использования имущества отмечается уменьшение </w:t>
      </w:r>
      <w:r>
        <w:rPr>
          <w:bCs/>
          <w:spacing w:val="0"/>
          <w:sz w:val="28"/>
          <w:szCs w:val="28"/>
        </w:rPr>
        <w:t>на 38,9 процента</w:t>
      </w:r>
      <w:r>
        <w:rPr>
          <w:spacing w:val="0"/>
          <w:sz w:val="28"/>
          <w:szCs w:val="28"/>
        </w:rPr>
        <w:t xml:space="preserve"> д</w:t>
      </w:r>
      <w:r>
        <w:rPr>
          <w:i/>
          <w:spacing w:val="0"/>
          <w:sz w:val="28"/>
          <w:szCs w:val="28"/>
        </w:rPr>
        <w:t>оходов от перечисления части прибыли государственных и муниципальных унитарных предприятий, остающейся после уплаты налогов и обязательных платежей</w:t>
      </w:r>
      <w:r>
        <w:rPr>
          <w:i/>
          <w:color w:val="000000" w:themeColor="text1"/>
          <w:spacing w:val="0"/>
          <w:sz w:val="28"/>
          <w:szCs w:val="28"/>
        </w:rPr>
        <w:t xml:space="preserve"> </w:t>
      </w:r>
      <w:r>
        <w:rPr>
          <w:color w:val="000000" w:themeColor="text1"/>
          <w:spacing w:val="0"/>
          <w:sz w:val="28"/>
          <w:szCs w:val="28"/>
        </w:rPr>
        <w:t>(далее – ГУП)</w:t>
      </w:r>
      <w:r>
        <w:rPr>
          <w:i/>
          <w:spacing w:val="0"/>
          <w:sz w:val="28"/>
          <w:szCs w:val="28"/>
        </w:rPr>
        <w:t xml:space="preserve"> </w:t>
      </w:r>
      <w:r>
        <w:rPr>
          <w:spacing w:val="0"/>
          <w:sz w:val="28"/>
          <w:szCs w:val="28"/>
        </w:rPr>
        <w:t>(68 715,0 тыс. рублей</w:t>
      </w:r>
      <w:r>
        <w:rPr>
          <w:bCs/>
          <w:spacing w:val="0"/>
          <w:sz w:val="28"/>
          <w:szCs w:val="28"/>
        </w:rPr>
        <w:t xml:space="preserve">, </w:t>
      </w:r>
      <w:r>
        <w:rPr>
          <w:spacing w:val="0"/>
          <w:sz w:val="28"/>
          <w:szCs w:val="28"/>
        </w:rPr>
        <w:t>или 0,2 процента от доходов от использования имущества</w:t>
      </w:r>
      <w:r>
        <w:rPr>
          <w:bCs/>
          <w:spacing w:val="0"/>
          <w:sz w:val="28"/>
          <w:szCs w:val="28"/>
        </w:rPr>
        <w:t>). Динамика поступлений носит технический характер</w:t>
      </w:r>
      <w:r>
        <w:rPr>
          <w:sz w:val="28"/>
          <w:szCs w:val="28"/>
          <w:vertAlign w:val="superscript"/>
          <w:lang w:eastAsia="ar-SA"/>
        </w:rPr>
        <w:footnoteReference w:id="27"/>
      </w:r>
      <w:r w:rsidR="008F2AF6">
        <w:rPr>
          <w:bCs/>
          <w:spacing w:val="0"/>
          <w:sz w:val="28"/>
          <w:szCs w:val="28"/>
        </w:rPr>
        <w:t>.</w:t>
      </w:r>
    </w:p>
    <w:p w14:paraId="7E395AE7" w14:textId="77777777" w:rsidR="0090416C" w:rsidRDefault="003B3757" w:rsidP="006110A2">
      <w:pPr>
        <w:widowControl w:val="0"/>
        <w:suppressAutoHyphens/>
        <w:ind w:firstLine="709"/>
        <w:contextualSpacing/>
        <w:jc w:val="both"/>
        <w:rPr>
          <w:iCs/>
          <w:spacing w:val="0"/>
          <w:sz w:val="28"/>
          <w:szCs w:val="28"/>
        </w:rPr>
      </w:pPr>
      <w:r>
        <w:rPr>
          <w:i/>
          <w:spacing w:val="0"/>
          <w:sz w:val="28"/>
          <w:szCs w:val="28"/>
        </w:rPr>
        <w:t>Доходы от</w:t>
      </w:r>
      <w:r>
        <w:rPr>
          <w:spacing w:val="0"/>
          <w:sz w:val="28"/>
          <w:szCs w:val="28"/>
        </w:rPr>
        <w:t xml:space="preserve"> </w:t>
      </w:r>
      <w:r>
        <w:rPr>
          <w:i/>
          <w:iCs/>
          <w:spacing w:val="0"/>
          <w:sz w:val="28"/>
          <w:szCs w:val="28"/>
        </w:rPr>
        <w:t>штрафов, санкций, возмещения ущерба</w:t>
      </w:r>
      <w:r>
        <w:rPr>
          <w:iCs/>
          <w:spacing w:val="0"/>
          <w:sz w:val="28"/>
          <w:szCs w:val="28"/>
        </w:rPr>
        <w:t xml:space="preserve"> составили </w:t>
      </w:r>
      <w:r>
        <w:rPr>
          <w:iCs/>
          <w:spacing w:val="0"/>
          <w:sz w:val="28"/>
          <w:szCs w:val="28"/>
        </w:rPr>
        <w:lastRenderedPageBreak/>
        <w:t>14 906 776,4 тыс. рублей</w:t>
      </w:r>
      <w:r>
        <w:rPr>
          <w:spacing w:val="0"/>
          <w:sz w:val="28"/>
          <w:szCs w:val="28"/>
        </w:rPr>
        <w:t>, или 19,3 процента от неналоговых поступлений</w:t>
      </w:r>
      <w:r>
        <w:rPr>
          <w:iCs/>
          <w:spacing w:val="0"/>
          <w:sz w:val="28"/>
          <w:szCs w:val="28"/>
        </w:rPr>
        <w:t xml:space="preserve">, </w:t>
      </w:r>
      <w:r>
        <w:rPr>
          <w:spacing w:val="0"/>
          <w:sz w:val="28"/>
          <w:szCs w:val="28"/>
        </w:rPr>
        <w:t>по сравнению с данными по состоянию на 01.04.2022 –</w:t>
      </w:r>
      <w:r>
        <w:rPr>
          <w:iCs/>
          <w:spacing w:val="0"/>
          <w:sz w:val="28"/>
          <w:szCs w:val="28"/>
        </w:rPr>
        <w:t xml:space="preserve"> увеличение в 1,5 раза, в том числе</w:t>
      </w:r>
      <w:r w:rsidR="00BD020D">
        <w:rPr>
          <w:iCs/>
          <w:spacing w:val="0"/>
          <w:sz w:val="28"/>
          <w:szCs w:val="28"/>
        </w:rPr>
        <w:t xml:space="preserve"> в разрезе источников поступлений</w:t>
      </w:r>
      <w:r>
        <w:rPr>
          <w:iCs/>
          <w:spacing w:val="0"/>
          <w:sz w:val="28"/>
          <w:szCs w:val="28"/>
        </w:rPr>
        <w:t>:</w:t>
      </w:r>
    </w:p>
    <w:p w14:paraId="79613E5C" w14:textId="77777777" w:rsidR="0090416C" w:rsidRDefault="00BD020D" w:rsidP="007036ED">
      <w:pPr>
        <w:widowControl w:val="0"/>
        <w:suppressAutoHyphens/>
        <w:ind w:firstLine="709"/>
        <w:contextualSpacing/>
        <w:jc w:val="both"/>
        <w:rPr>
          <w:iCs/>
          <w:spacing w:val="0"/>
          <w:sz w:val="28"/>
          <w:szCs w:val="28"/>
        </w:rPr>
      </w:pPr>
      <w:r>
        <w:rPr>
          <w:iCs/>
          <w:spacing w:val="0"/>
          <w:sz w:val="28"/>
          <w:szCs w:val="28"/>
        </w:rPr>
        <w:t>а)</w:t>
      </w:r>
      <w:r w:rsidR="003B3757">
        <w:rPr>
          <w:iCs/>
          <w:spacing w:val="0"/>
          <w:sz w:val="28"/>
          <w:szCs w:val="28"/>
        </w:rPr>
        <w:t> доходы от сумм пеней, предусмотренных законодательством Российской Федерации о налогах и сборах, подлежащие зачислению в</w:t>
      </w:r>
      <w:r w:rsidR="007036ED">
        <w:rPr>
          <w:iCs/>
          <w:spacing w:val="0"/>
          <w:sz w:val="28"/>
          <w:szCs w:val="28"/>
        </w:rPr>
        <w:t> </w:t>
      </w:r>
      <w:r w:rsidR="003B3757">
        <w:rPr>
          <w:iCs/>
          <w:spacing w:val="0"/>
          <w:sz w:val="28"/>
          <w:szCs w:val="28"/>
        </w:rPr>
        <w:t>бюджеты субъектов Российской Федерации по нормативу, установленному Бюджетным кодексом Российской Федерации, распределяемые Федеральным казначейством между бюджетами субъектов Российской Федерации в</w:t>
      </w:r>
      <w:r w:rsidR="007036ED">
        <w:rPr>
          <w:iCs/>
          <w:spacing w:val="0"/>
          <w:sz w:val="28"/>
          <w:szCs w:val="28"/>
        </w:rPr>
        <w:t> </w:t>
      </w:r>
      <w:r w:rsidR="003B3757">
        <w:rPr>
          <w:iCs/>
          <w:spacing w:val="0"/>
          <w:sz w:val="28"/>
          <w:szCs w:val="28"/>
        </w:rPr>
        <w:t>соответствии с федеральным законом о федеральном бюджете (6 904 502,5 тыс. рублей, или 46,3 процента от поступлений штрафов)</w:t>
      </w:r>
      <w:r w:rsidR="003B3757">
        <w:rPr>
          <w:rStyle w:val="a3"/>
          <w:iCs/>
          <w:spacing w:val="0"/>
          <w:sz w:val="28"/>
          <w:szCs w:val="28"/>
        </w:rPr>
        <w:footnoteReference w:id="28"/>
      </w:r>
      <w:r w:rsidR="003B3757">
        <w:rPr>
          <w:iCs/>
          <w:spacing w:val="0"/>
          <w:sz w:val="28"/>
          <w:szCs w:val="28"/>
        </w:rPr>
        <w:t>;</w:t>
      </w:r>
    </w:p>
    <w:p w14:paraId="465A0FF1" w14:textId="77777777" w:rsidR="0090416C" w:rsidRDefault="00BD020D" w:rsidP="007036ED">
      <w:pPr>
        <w:widowControl w:val="0"/>
        <w:ind w:firstLine="709"/>
        <w:contextualSpacing/>
        <w:jc w:val="both"/>
        <w:rPr>
          <w:iCs/>
          <w:spacing w:val="0"/>
          <w:sz w:val="28"/>
          <w:szCs w:val="28"/>
        </w:rPr>
      </w:pPr>
      <w:r>
        <w:rPr>
          <w:iCs/>
          <w:spacing w:val="0"/>
          <w:sz w:val="28"/>
          <w:szCs w:val="28"/>
        </w:rPr>
        <w:t>б)</w:t>
      </w:r>
      <w:r w:rsidR="003B3757">
        <w:rPr>
          <w:iCs/>
          <w:spacing w:val="0"/>
          <w:sz w:val="28"/>
          <w:szCs w:val="28"/>
        </w:rPr>
        <w:t> административные штрафы, установленные Кодексом Российской Федерации об административных правонарушениях (4 547 769,3 тыс. рублей, или 30,5 процента от поступлений штрафов), – уменьшение на 13,1 процента, из них административные штрафы, установленные главой 12 Кодекса Российской Федерации об административных правонарушениях за</w:t>
      </w:r>
      <w:r w:rsidR="007036ED">
        <w:rPr>
          <w:iCs/>
          <w:spacing w:val="0"/>
          <w:sz w:val="28"/>
          <w:szCs w:val="28"/>
        </w:rPr>
        <w:t> </w:t>
      </w:r>
      <w:r w:rsidR="003B3757">
        <w:rPr>
          <w:iCs/>
          <w:spacing w:val="0"/>
          <w:sz w:val="28"/>
          <w:szCs w:val="28"/>
        </w:rPr>
        <w:t>административные правонарушения в области дорожного движения (3 791 436,6 тыс. рублей, или 83,4 процента от поступлений административных штрафов), уменьшились на 9,5 процента, что обусловлено сокращением количества правонарушений в области дорожного движения;</w:t>
      </w:r>
    </w:p>
    <w:p w14:paraId="082277CE" w14:textId="77777777" w:rsidR="0090416C" w:rsidRDefault="00BD020D" w:rsidP="007036ED">
      <w:pPr>
        <w:widowControl w:val="0"/>
        <w:ind w:firstLine="709"/>
        <w:contextualSpacing/>
        <w:jc w:val="both"/>
        <w:rPr>
          <w:iCs/>
          <w:spacing w:val="0"/>
          <w:sz w:val="28"/>
          <w:szCs w:val="28"/>
        </w:rPr>
      </w:pPr>
      <w:r>
        <w:rPr>
          <w:iCs/>
          <w:spacing w:val="0"/>
          <w:sz w:val="28"/>
          <w:szCs w:val="28"/>
        </w:rPr>
        <w:t>в)</w:t>
      </w:r>
      <w:r w:rsidR="003B3757">
        <w:rPr>
          <w:iCs/>
          <w:spacing w:val="0"/>
          <w:sz w:val="28"/>
          <w:szCs w:val="28"/>
        </w:rPr>
        <w:t> административные штрафы, установленные законами субъектов Российской Федерации об административных правонарушениях (2 313 168,5 тыс. рублей, или 15,5 процента от поступлений штрафов), – уменьшение на 17,5 процента;</w:t>
      </w:r>
    </w:p>
    <w:p w14:paraId="2D5AD8DA" w14:textId="77777777" w:rsidR="0090416C" w:rsidRDefault="00BD020D" w:rsidP="007036ED">
      <w:pPr>
        <w:widowControl w:val="0"/>
        <w:ind w:firstLine="709"/>
        <w:contextualSpacing/>
        <w:jc w:val="both"/>
        <w:rPr>
          <w:iCs/>
          <w:spacing w:val="0"/>
          <w:sz w:val="28"/>
          <w:szCs w:val="28"/>
        </w:rPr>
      </w:pPr>
      <w:r>
        <w:rPr>
          <w:iCs/>
          <w:spacing w:val="0"/>
          <w:sz w:val="28"/>
          <w:szCs w:val="28"/>
        </w:rPr>
        <w:t>г)</w:t>
      </w:r>
      <w:r w:rsidR="003B3757">
        <w:rPr>
          <w:iCs/>
          <w:spacing w:val="0"/>
          <w:sz w:val="28"/>
          <w:szCs w:val="28"/>
        </w:rPr>
        <w:t xml:space="preserve">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 (1 035 579,5 тыс. рублей, или 7,0 процента от поступлений штрафов), – уменьшение на 28,7 процента. </w:t>
      </w:r>
    </w:p>
    <w:p w14:paraId="113DF3D2" w14:textId="49912126" w:rsidR="0090416C" w:rsidRDefault="003B3757" w:rsidP="007036ED">
      <w:pPr>
        <w:widowControl w:val="0"/>
        <w:ind w:firstLine="709"/>
        <w:contextualSpacing/>
        <w:jc w:val="both"/>
        <w:rPr>
          <w:iCs/>
          <w:spacing w:val="0"/>
          <w:sz w:val="28"/>
          <w:szCs w:val="28"/>
        </w:rPr>
      </w:pPr>
      <w:r>
        <w:rPr>
          <w:iCs/>
          <w:spacing w:val="0"/>
          <w:sz w:val="28"/>
          <w:szCs w:val="28"/>
        </w:rPr>
        <w:t>Поступления преимущественно обусловлены оплатой штрафных санкций за невыполнение условий договоров аренды земельных участков (отмеч</w:t>
      </w:r>
      <w:r w:rsidR="007036ED">
        <w:rPr>
          <w:iCs/>
          <w:spacing w:val="0"/>
          <w:sz w:val="28"/>
          <w:szCs w:val="28"/>
        </w:rPr>
        <w:t>ено</w:t>
      </w:r>
      <w:r>
        <w:rPr>
          <w:iCs/>
          <w:spacing w:val="0"/>
          <w:sz w:val="28"/>
          <w:szCs w:val="28"/>
        </w:rPr>
        <w:t xml:space="preserve"> снижение поступлений на 27,0 процента</w:t>
      </w:r>
      <w:r w:rsidR="007036ED">
        <w:rPr>
          <w:iCs/>
          <w:spacing w:val="0"/>
          <w:sz w:val="28"/>
          <w:szCs w:val="28"/>
        </w:rPr>
        <w:t>)</w:t>
      </w:r>
      <w:r>
        <w:rPr>
          <w:iCs/>
          <w:spacing w:val="0"/>
          <w:sz w:val="28"/>
          <w:szCs w:val="28"/>
        </w:rPr>
        <w:t>, что</w:t>
      </w:r>
      <w:r w:rsidR="007036ED">
        <w:rPr>
          <w:iCs/>
          <w:spacing w:val="0"/>
          <w:sz w:val="28"/>
          <w:szCs w:val="28"/>
        </w:rPr>
        <w:t> </w:t>
      </w:r>
      <w:r>
        <w:rPr>
          <w:iCs/>
          <w:spacing w:val="0"/>
          <w:sz w:val="28"/>
          <w:szCs w:val="28"/>
        </w:rPr>
        <w:t xml:space="preserve">обусловлено в том числе уменьшением объема самовольного строительства в городе Москве, </w:t>
      </w:r>
      <w:r>
        <w:rPr>
          <w:iCs/>
          <w:spacing w:val="0"/>
          <w:sz w:val="28"/>
          <w:szCs w:val="28"/>
        </w:rPr>
        <w:lastRenderedPageBreak/>
        <w:t>подлежащего рассмотрению на</w:t>
      </w:r>
      <w:r w:rsidR="007036ED">
        <w:rPr>
          <w:iCs/>
          <w:spacing w:val="0"/>
          <w:sz w:val="28"/>
          <w:szCs w:val="28"/>
        </w:rPr>
        <w:t> </w:t>
      </w:r>
      <w:r>
        <w:rPr>
          <w:iCs/>
          <w:spacing w:val="0"/>
          <w:sz w:val="28"/>
          <w:szCs w:val="28"/>
        </w:rPr>
        <w:t>Градостроительно-земельной комиссии города Москвы в части применения штрафных санкций (в том числе в связи с</w:t>
      </w:r>
      <w:r w:rsidR="00C60166">
        <w:rPr>
          <w:iCs/>
          <w:spacing w:val="0"/>
          <w:sz w:val="28"/>
          <w:szCs w:val="28"/>
        </w:rPr>
        <w:t> </w:t>
      </w:r>
      <w:r>
        <w:rPr>
          <w:iCs/>
          <w:spacing w:val="0"/>
          <w:sz w:val="28"/>
          <w:szCs w:val="28"/>
        </w:rPr>
        <w:t>существенным сокращением количества крупных самовольно возведенных объектов);</w:t>
      </w:r>
    </w:p>
    <w:p w14:paraId="10BF83DA" w14:textId="77777777" w:rsidR="0090416C" w:rsidRDefault="00BD020D" w:rsidP="007036ED">
      <w:pPr>
        <w:widowControl w:val="0"/>
        <w:ind w:firstLine="709"/>
        <w:contextualSpacing/>
        <w:jc w:val="both"/>
        <w:rPr>
          <w:iCs/>
          <w:spacing w:val="0"/>
          <w:sz w:val="28"/>
          <w:szCs w:val="28"/>
        </w:rPr>
      </w:pPr>
      <w:r>
        <w:rPr>
          <w:iCs/>
          <w:spacing w:val="0"/>
          <w:sz w:val="28"/>
          <w:szCs w:val="28"/>
        </w:rPr>
        <w:t>д)</w:t>
      </w:r>
      <w:r w:rsidR="003B3757">
        <w:rPr>
          <w:iCs/>
          <w:spacing w:val="0"/>
          <w:sz w:val="28"/>
          <w:szCs w:val="28"/>
        </w:rPr>
        <w:t xml:space="preserve"> 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 </w:t>
      </w:r>
      <w:r w:rsidR="003B3757">
        <w:rPr>
          <w:spacing w:val="0"/>
          <w:sz w:val="28"/>
          <w:szCs w:val="28"/>
        </w:rPr>
        <w:t>(</w:t>
      </w:r>
      <w:r w:rsidR="003B3757">
        <w:rPr>
          <w:iCs/>
          <w:spacing w:val="0"/>
          <w:sz w:val="28"/>
          <w:szCs w:val="28"/>
        </w:rPr>
        <w:t>70 360,8 тыс. рублей, или</w:t>
      </w:r>
      <w:r w:rsidR="007036ED">
        <w:rPr>
          <w:iCs/>
          <w:spacing w:val="0"/>
          <w:sz w:val="28"/>
          <w:szCs w:val="28"/>
        </w:rPr>
        <w:t> </w:t>
      </w:r>
      <w:r w:rsidR="003B3757">
        <w:rPr>
          <w:iCs/>
          <w:spacing w:val="0"/>
          <w:sz w:val="28"/>
          <w:szCs w:val="28"/>
        </w:rPr>
        <w:t>0,5 процента от поступлений штрафов), – уменьшение в 3,3 раза, обусловлено погашением задолженности по указанным штрафам в течение</w:t>
      </w:r>
      <w:r w:rsidR="003B3757">
        <w:rPr>
          <w:iCs/>
          <w:spacing w:val="0"/>
          <w:sz w:val="28"/>
          <w:szCs w:val="28"/>
        </w:rPr>
        <w:br/>
        <w:t>2020-2022 годов;</w:t>
      </w:r>
    </w:p>
    <w:p w14:paraId="1E31FD64" w14:textId="77777777" w:rsidR="0090416C" w:rsidRDefault="00683CB3" w:rsidP="007036ED">
      <w:pPr>
        <w:widowControl w:val="0"/>
        <w:ind w:firstLine="709"/>
        <w:contextualSpacing/>
        <w:jc w:val="both"/>
        <w:rPr>
          <w:b/>
          <w:spacing w:val="0"/>
          <w:sz w:val="12"/>
          <w:szCs w:val="28"/>
        </w:rPr>
      </w:pPr>
      <w:r>
        <w:rPr>
          <w:iCs/>
          <w:spacing w:val="0"/>
          <w:sz w:val="28"/>
          <w:szCs w:val="28"/>
        </w:rPr>
        <w:t>е)</w:t>
      </w:r>
      <w:r w:rsidR="003B3757">
        <w:rPr>
          <w:iCs/>
          <w:spacing w:val="0"/>
          <w:sz w:val="28"/>
          <w:szCs w:val="28"/>
        </w:rPr>
        <w:t> поступления по иным источникам – 35 395,8 тыс. рублей, или</w:t>
      </w:r>
      <w:r w:rsidR="007036ED">
        <w:rPr>
          <w:iCs/>
          <w:spacing w:val="0"/>
          <w:sz w:val="28"/>
          <w:szCs w:val="28"/>
        </w:rPr>
        <w:t> </w:t>
      </w:r>
      <w:r w:rsidR="003B3757">
        <w:rPr>
          <w:iCs/>
          <w:spacing w:val="0"/>
          <w:sz w:val="28"/>
          <w:szCs w:val="28"/>
        </w:rPr>
        <w:t>0,2 процента от поступлений штрафов.</w:t>
      </w:r>
    </w:p>
    <w:p w14:paraId="7ED2ABD5" w14:textId="77777777" w:rsidR="0090416C" w:rsidRDefault="003B3757" w:rsidP="007036ED">
      <w:pPr>
        <w:widowControl w:val="0"/>
        <w:ind w:firstLine="709"/>
        <w:contextualSpacing/>
        <w:jc w:val="both"/>
        <w:rPr>
          <w:spacing w:val="0"/>
          <w:sz w:val="28"/>
          <w:szCs w:val="28"/>
        </w:rPr>
      </w:pPr>
      <w:r>
        <w:rPr>
          <w:i/>
          <w:spacing w:val="0"/>
          <w:sz w:val="28"/>
          <w:szCs w:val="28"/>
        </w:rPr>
        <w:t>Доходы от продажи имущества (квартиры, нежилые помещения, земельные участки и прочее имущество)</w:t>
      </w:r>
      <w:r>
        <w:rPr>
          <w:spacing w:val="0"/>
          <w:sz w:val="28"/>
          <w:szCs w:val="28"/>
        </w:rPr>
        <w:t xml:space="preserve"> по состоянию на 01.04.2023 (6 398 574,2 тыс. рублей, или 8,3 процента от</w:t>
      </w:r>
      <w:r w:rsidR="007036ED">
        <w:rPr>
          <w:spacing w:val="0"/>
          <w:sz w:val="28"/>
          <w:szCs w:val="28"/>
        </w:rPr>
        <w:t xml:space="preserve"> </w:t>
      </w:r>
      <w:r>
        <w:rPr>
          <w:spacing w:val="0"/>
          <w:sz w:val="28"/>
          <w:szCs w:val="28"/>
        </w:rPr>
        <w:t>неналоговых поступлений) по сравнению с данными по состоянию на 01.04.2022 в целом уменьшились в</w:t>
      </w:r>
      <w:r w:rsidR="007036ED">
        <w:rPr>
          <w:spacing w:val="0"/>
          <w:sz w:val="28"/>
          <w:szCs w:val="28"/>
        </w:rPr>
        <w:t> </w:t>
      </w:r>
      <w:r>
        <w:rPr>
          <w:spacing w:val="0"/>
          <w:sz w:val="28"/>
          <w:szCs w:val="28"/>
        </w:rPr>
        <w:t>2,6 раза. В том числе отмечается уменьшение поступлений:</w:t>
      </w:r>
    </w:p>
    <w:p w14:paraId="731707A8" w14:textId="77777777" w:rsidR="0090416C" w:rsidRDefault="003B3757" w:rsidP="007036ED">
      <w:pPr>
        <w:widowControl w:val="0"/>
        <w:ind w:firstLine="709"/>
        <w:contextualSpacing/>
        <w:jc w:val="both"/>
        <w:rPr>
          <w:spacing w:val="0"/>
          <w:sz w:val="28"/>
          <w:szCs w:val="28"/>
          <w:lang w:eastAsia="ar-SA"/>
        </w:rPr>
      </w:pPr>
      <w:r>
        <w:rPr>
          <w:i/>
          <w:iCs/>
          <w:spacing w:val="0"/>
          <w:sz w:val="28"/>
          <w:szCs w:val="28"/>
        </w:rPr>
        <w:t>а)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r>
        <w:rPr>
          <w:iCs/>
          <w:spacing w:val="0"/>
          <w:sz w:val="28"/>
          <w:szCs w:val="28"/>
        </w:rPr>
        <w:t xml:space="preserve"> (</w:t>
      </w:r>
      <w:r>
        <w:rPr>
          <w:spacing w:val="0"/>
          <w:sz w:val="28"/>
          <w:szCs w:val="28"/>
        </w:rPr>
        <w:t>2 215 292,3 тыс. рублей</w:t>
      </w:r>
      <w:r>
        <w:rPr>
          <w:spacing w:val="0"/>
          <w:sz w:val="28"/>
          <w:szCs w:val="28"/>
          <w:lang w:eastAsia="ar-SA"/>
        </w:rPr>
        <w:t>, или 34,6 процента от доходов от продажи имущества)</w:t>
      </w:r>
      <w:r w:rsidR="007036ED">
        <w:rPr>
          <w:spacing w:val="0"/>
          <w:sz w:val="28"/>
          <w:szCs w:val="28"/>
          <w:lang w:eastAsia="ar-SA"/>
        </w:rPr>
        <w:t>,</w:t>
      </w:r>
      <w:r>
        <w:rPr>
          <w:spacing w:val="0"/>
          <w:sz w:val="28"/>
          <w:szCs w:val="28"/>
          <w:lang w:eastAsia="ar-SA"/>
        </w:rPr>
        <w:t xml:space="preserve"> – на 40,0 процента. </w:t>
      </w:r>
    </w:p>
    <w:p w14:paraId="558DACD8" w14:textId="77777777" w:rsidR="0090416C" w:rsidRDefault="003B3757" w:rsidP="007036ED">
      <w:pPr>
        <w:widowControl w:val="0"/>
        <w:ind w:firstLine="709"/>
        <w:contextualSpacing/>
        <w:jc w:val="both"/>
        <w:rPr>
          <w:spacing w:val="0"/>
          <w:sz w:val="28"/>
          <w:szCs w:val="28"/>
          <w:lang w:eastAsia="ar-SA"/>
        </w:rPr>
      </w:pPr>
      <w:r>
        <w:rPr>
          <w:spacing w:val="0"/>
          <w:sz w:val="28"/>
          <w:szCs w:val="28"/>
          <w:lang w:eastAsia="ar-SA"/>
        </w:rPr>
        <w:t xml:space="preserve">В части реализации преимущественного права выкупа </w:t>
      </w:r>
      <w:r>
        <w:rPr>
          <w:color w:val="000000" w:themeColor="text1"/>
          <w:sz w:val="28"/>
          <w:szCs w:val="28"/>
        </w:rPr>
        <w:t>объектов нежилой недвижимости</w:t>
      </w:r>
      <w:r>
        <w:rPr>
          <w:spacing w:val="0"/>
          <w:sz w:val="28"/>
          <w:szCs w:val="28"/>
          <w:lang w:eastAsia="ar-SA"/>
        </w:rPr>
        <w:t xml:space="preserve"> арендаторами – субъектами МСП в рамках Федерального закона от 22.07.2008 № 159-ФЗ</w:t>
      </w:r>
      <w:r>
        <w:rPr>
          <w:rStyle w:val="a3"/>
          <w:spacing w:val="0"/>
          <w:sz w:val="28"/>
          <w:szCs w:val="28"/>
          <w:lang w:eastAsia="ar-SA"/>
        </w:rPr>
        <w:footnoteReference w:id="29"/>
      </w:r>
      <w:r>
        <w:rPr>
          <w:spacing w:val="0"/>
          <w:sz w:val="28"/>
          <w:szCs w:val="28"/>
          <w:lang w:eastAsia="ar-SA"/>
        </w:rPr>
        <w:t xml:space="preserve"> отмечено </w:t>
      </w:r>
      <w:r>
        <w:rPr>
          <w:iCs/>
          <w:spacing w:val="0"/>
          <w:sz w:val="28"/>
          <w:szCs w:val="28"/>
        </w:rPr>
        <w:t>снижение количества заключаемых договоров купли-продажи, а также увеличение срока рассрочки оплаты при</w:t>
      </w:r>
      <w:r w:rsidR="00C236D6">
        <w:rPr>
          <w:iCs/>
          <w:spacing w:val="0"/>
          <w:sz w:val="28"/>
          <w:szCs w:val="28"/>
          <w:lang w:val="en-US"/>
        </w:rPr>
        <w:t> </w:t>
      </w:r>
      <w:r>
        <w:rPr>
          <w:iCs/>
          <w:spacing w:val="0"/>
          <w:sz w:val="28"/>
          <w:szCs w:val="28"/>
        </w:rPr>
        <w:t>реализации преимущественного права выкупа с пяти до семи лет</w:t>
      </w:r>
      <w:r>
        <w:rPr>
          <w:color w:val="000000" w:themeColor="text1"/>
          <w:spacing w:val="0"/>
          <w:sz w:val="28"/>
          <w:szCs w:val="28"/>
          <w:vertAlign w:val="superscript"/>
        </w:rPr>
        <w:footnoteReference w:id="30"/>
      </w:r>
      <w:r>
        <w:rPr>
          <w:color w:val="000000" w:themeColor="text1"/>
          <w:sz w:val="28"/>
          <w:szCs w:val="28"/>
        </w:rPr>
        <w:t>.</w:t>
      </w:r>
    </w:p>
    <w:p w14:paraId="5C4B7FD7" w14:textId="77777777" w:rsidR="0090416C" w:rsidRDefault="003B3757" w:rsidP="007036ED">
      <w:pPr>
        <w:widowControl w:val="0"/>
        <w:ind w:firstLine="709"/>
        <w:contextualSpacing/>
        <w:jc w:val="both"/>
        <w:rPr>
          <w:spacing w:val="0"/>
          <w:sz w:val="28"/>
          <w:szCs w:val="28"/>
        </w:rPr>
      </w:pPr>
      <w:r>
        <w:rPr>
          <w:spacing w:val="0"/>
          <w:sz w:val="28"/>
          <w:szCs w:val="28"/>
        </w:rPr>
        <w:t>Кроме того, уменьшились в 2,5 раза поступления государственных бюджетных учреждений города Москвы (далее – ГБУ) Жилищник районов в рамках реализации особенностей продажи машино-мест, переданных им на</w:t>
      </w:r>
      <w:r w:rsidR="00C236D6">
        <w:rPr>
          <w:spacing w:val="0"/>
          <w:sz w:val="28"/>
          <w:szCs w:val="28"/>
          <w:lang w:val="en-US"/>
        </w:rPr>
        <w:t> </w:t>
      </w:r>
      <w:r>
        <w:rPr>
          <w:spacing w:val="0"/>
          <w:sz w:val="28"/>
          <w:szCs w:val="28"/>
        </w:rPr>
        <w:t>праве оперативного управления, в отношении которых ГБУ Жилищник районов выполняют функции управляющей компании в соответствии с постановлением Правительства Москвы от 24.07.2018 № 769-ПП</w:t>
      </w:r>
      <w:r>
        <w:rPr>
          <w:color w:val="000000" w:themeColor="text1"/>
          <w:spacing w:val="0"/>
          <w:sz w:val="28"/>
          <w:szCs w:val="28"/>
          <w:vertAlign w:val="superscript"/>
        </w:rPr>
        <w:footnoteReference w:id="31"/>
      </w:r>
      <w:r>
        <w:rPr>
          <w:spacing w:val="0"/>
          <w:sz w:val="28"/>
          <w:szCs w:val="28"/>
        </w:rPr>
        <w:t>;</w:t>
      </w:r>
    </w:p>
    <w:p w14:paraId="238CB225" w14:textId="77777777" w:rsidR="0090416C" w:rsidRDefault="003B3757" w:rsidP="007036ED">
      <w:pPr>
        <w:widowControl w:val="0"/>
        <w:ind w:firstLine="708"/>
        <w:contextualSpacing/>
        <w:jc w:val="both"/>
        <w:rPr>
          <w:iCs/>
          <w:spacing w:val="0"/>
          <w:sz w:val="28"/>
          <w:szCs w:val="28"/>
        </w:rPr>
      </w:pPr>
      <w:r>
        <w:rPr>
          <w:i/>
          <w:iCs/>
          <w:spacing w:val="0"/>
          <w:sz w:val="28"/>
          <w:szCs w:val="28"/>
        </w:rPr>
        <w:t>б)</w:t>
      </w:r>
      <w:r>
        <w:rPr>
          <w:iCs/>
          <w:spacing w:val="0"/>
          <w:sz w:val="28"/>
          <w:szCs w:val="28"/>
        </w:rPr>
        <w:t> </w:t>
      </w:r>
      <w:r>
        <w:rPr>
          <w:i/>
          <w:iCs/>
          <w:spacing w:val="0"/>
          <w:sz w:val="28"/>
          <w:szCs w:val="28"/>
        </w:rPr>
        <w:t xml:space="preserve">от </w:t>
      </w:r>
      <w:r>
        <w:rPr>
          <w:i/>
          <w:spacing w:val="0"/>
          <w:sz w:val="28"/>
          <w:szCs w:val="28"/>
        </w:rPr>
        <w:t>продажи квартир</w:t>
      </w:r>
      <w:r>
        <w:rPr>
          <w:iCs/>
          <w:spacing w:val="0"/>
          <w:sz w:val="28"/>
          <w:szCs w:val="28"/>
        </w:rPr>
        <w:t xml:space="preserve"> (</w:t>
      </w:r>
      <w:r>
        <w:rPr>
          <w:spacing w:val="0"/>
          <w:sz w:val="28"/>
          <w:szCs w:val="28"/>
        </w:rPr>
        <w:t>1 168 260,7 тыс. рублей</w:t>
      </w:r>
      <w:r>
        <w:rPr>
          <w:iCs/>
          <w:spacing w:val="0"/>
          <w:sz w:val="28"/>
          <w:szCs w:val="28"/>
        </w:rPr>
        <w:t xml:space="preserve">, или 18,3 процента </w:t>
      </w:r>
      <w:r>
        <w:rPr>
          <w:iCs/>
          <w:spacing w:val="0"/>
          <w:sz w:val="28"/>
          <w:szCs w:val="28"/>
        </w:rPr>
        <w:lastRenderedPageBreak/>
        <w:t>от</w:t>
      </w:r>
      <w:r w:rsidR="00C236D6">
        <w:rPr>
          <w:iCs/>
          <w:spacing w:val="0"/>
          <w:sz w:val="28"/>
          <w:szCs w:val="28"/>
          <w:lang w:val="en-US"/>
        </w:rPr>
        <w:t> </w:t>
      </w:r>
      <w:r>
        <w:rPr>
          <w:iCs/>
          <w:spacing w:val="0"/>
          <w:sz w:val="28"/>
          <w:szCs w:val="28"/>
        </w:rPr>
        <w:t>доходов от продажи имущества) – на 37,0 процента</w:t>
      </w:r>
      <w:r w:rsidR="00C236D6">
        <w:rPr>
          <w:iCs/>
          <w:spacing w:val="0"/>
          <w:sz w:val="28"/>
          <w:szCs w:val="28"/>
        </w:rPr>
        <w:t>.</w:t>
      </w:r>
      <w:r>
        <w:rPr>
          <w:iCs/>
          <w:spacing w:val="0"/>
          <w:sz w:val="28"/>
          <w:szCs w:val="28"/>
        </w:rPr>
        <w:t xml:space="preserve"> </w:t>
      </w:r>
      <w:r>
        <w:rPr>
          <w:sz w:val="28"/>
          <w:szCs w:val="28"/>
          <w:lang w:eastAsia="ar-SA"/>
        </w:rPr>
        <w:t xml:space="preserve">Динамика поступлений обусловлена поступлением в </w:t>
      </w:r>
      <w:r>
        <w:rPr>
          <w:sz w:val="28"/>
          <w:szCs w:val="28"/>
          <w:lang w:val="en-US" w:eastAsia="ar-SA"/>
        </w:rPr>
        <w:t>I</w:t>
      </w:r>
      <w:r>
        <w:rPr>
          <w:sz w:val="28"/>
          <w:szCs w:val="28"/>
          <w:lang w:eastAsia="ar-SA"/>
        </w:rPr>
        <w:t xml:space="preserve"> квартале 2022 года</w:t>
      </w:r>
      <w:r>
        <w:rPr>
          <w:sz w:val="28"/>
          <w:szCs w:val="28"/>
          <w:vertAlign w:val="superscript"/>
        </w:rPr>
        <w:footnoteReference w:id="32"/>
      </w:r>
      <w:r>
        <w:rPr>
          <w:sz w:val="28"/>
          <w:szCs w:val="28"/>
          <w:lang w:eastAsia="ar-SA"/>
        </w:rPr>
        <w:t xml:space="preserve"> средств по заключенным в</w:t>
      </w:r>
      <w:r w:rsidR="00C236D6">
        <w:rPr>
          <w:sz w:val="28"/>
          <w:szCs w:val="28"/>
          <w:lang w:eastAsia="ar-SA"/>
        </w:rPr>
        <w:t> </w:t>
      </w:r>
      <w:r>
        <w:rPr>
          <w:sz w:val="28"/>
          <w:szCs w:val="28"/>
          <w:lang w:eastAsia="ar-SA"/>
        </w:rPr>
        <w:t>конце 2021 года и начале 2022 года договорам о продаже жилых помещений на аукционах</w:t>
      </w:r>
      <w:r>
        <w:rPr>
          <w:sz w:val="28"/>
          <w:szCs w:val="28"/>
        </w:rPr>
        <w:t>;</w:t>
      </w:r>
      <w:r>
        <w:rPr>
          <w:iCs/>
          <w:spacing w:val="0"/>
          <w:sz w:val="28"/>
          <w:szCs w:val="28"/>
        </w:rPr>
        <w:t xml:space="preserve"> </w:t>
      </w:r>
    </w:p>
    <w:p w14:paraId="3E30E22C" w14:textId="77777777" w:rsidR="0090416C" w:rsidRDefault="003B3757" w:rsidP="007036ED">
      <w:pPr>
        <w:widowControl w:val="0"/>
        <w:autoSpaceDE w:val="0"/>
        <w:autoSpaceDN w:val="0"/>
        <w:adjustRightInd w:val="0"/>
        <w:ind w:firstLine="709"/>
        <w:contextualSpacing/>
        <w:jc w:val="both"/>
        <w:rPr>
          <w:sz w:val="28"/>
          <w:szCs w:val="28"/>
        </w:rPr>
      </w:pPr>
      <w:r>
        <w:rPr>
          <w:i/>
          <w:iCs/>
          <w:spacing w:val="0"/>
          <w:sz w:val="28"/>
          <w:szCs w:val="28"/>
        </w:rPr>
        <w:t>в)</w:t>
      </w:r>
      <w:r>
        <w:rPr>
          <w:iCs/>
          <w:spacing w:val="0"/>
          <w:sz w:val="28"/>
          <w:szCs w:val="28"/>
        </w:rPr>
        <w:t> </w:t>
      </w:r>
      <w:r>
        <w:rPr>
          <w:i/>
          <w:iCs/>
          <w:spacing w:val="0"/>
          <w:sz w:val="28"/>
          <w:szCs w:val="28"/>
        </w:rPr>
        <w:t>от продажи земельных участков, находящихся в государственной и муниципальной собственности</w:t>
      </w:r>
      <w:r>
        <w:rPr>
          <w:iCs/>
          <w:spacing w:val="0"/>
          <w:sz w:val="28"/>
          <w:szCs w:val="28"/>
        </w:rPr>
        <w:t xml:space="preserve"> </w:t>
      </w:r>
      <w:r>
        <w:rPr>
          <w:spacing w:val="0"/>
          <w:sz w:val="28"/>
          <w:szCs w:val="28"/>
        </w:rPr>
        <w:t>(635 079,7 тыс. рублей</w:t>
      </w:r>
      <w:r>
        <w:rPr>
          <w:iCs/>
          <w:spacing w:val="0"/>
          <w:sz w:val="28"/>
          <w:szCs w:val="28"/>
        </w:rPr>
        <w:t xml:space="preserve">, или 9,9 процента от доходов от продажи имущества), </w:t>
      </w:r>
      <w:bookmarkStart w:id="5" w:name="_Hlk105500674"/>
      <w:r>
        <w:rPr>
          <w:iCs/>
          <w:spacing w:val="0"/>
          <w:sz w:val="28"/>
          <w:szCs w:val="28"/>
        </w:rPr>
        <w:t>–</w:t>
      </w:r>
      <w:bookmarkEnd w:id="5"/>
      <w:r>
        <w:rPr>
          <w:iCs/>
          <w:spacing w:val="0"/>
          <w:sz w:val="28"/>
          <w:szCs w:val="28"/>
        </w:rPr>
        <w:t xml:space="preserve"> в 15,1 раза, что </w:t>
      </w:r>
      <w:r>
        <w:rPr>
          <w:sz w:val="28"/>
          <w:szCs w:val="28"/>
        </w:rPr>
        <w:t>обусловлено уменьшением количества обращений о заключении договоров купли-продажи, площади и стоимости выкупаемых участков</w:t>
      </w:r>
      <w:r>
        <w:rPr>
          <w:sz w:val="28"/>
          <w:szCs w:val="28"/>
          <w:vertAlign w:val="superscript"/>
        </w:rPr>
        <w:footnoteReference w:id="33"/>
      </w:r>
      <w:r>
        <w:rPr>
          <w:sz w:val="28"/>
          <w:szCs w:val="28"/>
        </w:rPr>
        <w:t>.</w:t>
      </w:r>
    </w:p>
    <w:p w14:paraId="5B246782" w14:textId="77777777" w:rsidR="0090416C" w:rsidRPr="005A39B1" w:rsidRDefault="003B3757" w:rsidP="005A39B1">
      <w:pPr>
        <w:widowControl w:val="0"/>
        <w:autoSpaceDE w:val="0"/>
        <w:autoSpaceDN w:val="0"/>
        <w:adjustRightInd w:val="0"/>
        <w:ind w:firstLine="709"/>
        <w:contextualSpacing/>
        <w:jc w:val="both"/>
        <w:rPr>
          <w:rFonts w:eastAsia="Calibri"/>
          <w:spacing w:val="0"/>
          <w:sz w:val="28"/>
          <w:szCs w:val="28"/>
        </w:rPr>
      </w:pPr>
      <w:r w:rsidRPr="005A39B1">
        <w:rPr>
          <w:spacing w:val="0"/>
          <w:sz w:val="28"/>
          <w:szCs w:val="28"/>
        </w:rPr>
        <w:t xml:space="preserve">При этом поступления от </w:t>
      </w:r>
      <w:r w:rsidRPr="005A39B1">
        <w:rPr>
          <w:i/>
          <w:spacing w:val="0"/>
          <w:sz w:val="28"/>
          <w:szCs w:val="28"/>
        </w:rPr>
        <w:t>приватизации имущества, находящегося в</w:t>
      </w:r>
      <w:r w:rsidR="005A39B1">
        <w:rPr>
          <w:i/>
          <w:spacing w:val="0"/>
          <w:sz w:val="28"/>
          <w:szCs w:val="28"/>
        </w:rPr>
        <w:t> </w:t>
      </w:r>
      <w:r w:rsidRPr="005A39B1">
        <w:rPr>
          <w:i/>
          <w:spacing w:val="0"/>
          <w:sz w:val="28"/>
          <w:szCs w:val="28"/>
        </w:rPr>
        <w:t xml:space="preserve">государственной и муниципальной собственности </w:t>
      </w:r>
      <w:r w:rsidRPr="005A39B1">
        <w:rPr>
          <w:spacing w:val="0"/>
          <w:sz w:val="28"/>
          <w:szCs w:val="28"/>
        </w:rPr>
        <w:t xml:space="preserve">(2 379 941,5 тыс. рублей, или 37,2 процента </w:t>
      </w:r>
      <w:r w:rsidRPr="005A39B1">
        <w:rPr>
          <w:spacing w:val="0"/>
          <w:sz w:val="28"/>
          <w:szCs w:val="28"/>
          <w:lang w:eastAsia="ar-SA"/>
        </w:rPr>
        <w:t>от доходов от продажи имущества</w:t>
      </w:r>
      <w:r w:rsidRPr="005A39B1">
        <w:rPr>
          <w:spacing w:val="0"/>
          <w:sz w:val="28"/>
          <w:szCs w:val="28"/>
        </w:rPr>
        <w:t>)</w:t>
      </w:r>
      <w:r w:rsidR="005A39B1">
        <w:rPr>
          <w:spacing w:val="0"/>
          <w:sz w:val="28"/>
          <w:szCs w:val="28"/>
        </w:rPr>
        <w:t>,</w:t>
      </w:r>
      <w:r w:rsidRPr="005A39B1">
        <w:rPr>
          <w:spacing w:val="0"/>
          <w:sz w:val="28"/>
          <w:szCs w:val="28"/>
        </w:rPr>
        <w:t xml:space="preserve"> увеличились на</w:t>
      </w:r>
      <w:r w:rsidR="005A39B1">
        <w:rPr>
          <w:spacing w:val="0"/>
          <w:sz w:val="28"/>
          <w:szCs w:val="28"/>
        </w:rPr>
        <w:t> </w:t>
      </w:r>
      <w:r w:rsidRPr="005A39B1">
        <w:rPr>
          <w:spacing w:val="0"/>
          <w:sz w:val="28"/>
          <w:szCs w:val="28"/>
        </w:rPr>
        <w:t xml:space="preserve">30,9 процента. </w:t>
      </w:r>
      <w:r w:rsidRPr="005A39B1">
        <w:rPr>
          <w:bCs/>
          <w:color w:val="000000" w:themeColor="text1"/>
          <w:spacing w:val="0"/>
          <w:sz w:val="28"/>
          <w:szCs w:val="28"/>
        </w:rPr>
        <w:t>Динамика поступлений обусловлена</w:t>
      </w:r>
      <w:r w:rsidRPr="005A39B1">
        <w:rPr>
          <w:rFonts w:eastAsia="Calibri"/>
          <w:spacing w:val="0"/>
          <w:sz w:val="28"/>
          <w:szCs w:val="28"/>
        </w:rPr>
        <w:t xml:space="preserve"> увеличением реализации объектов приватизации в результате проведения аукционов, конкурсов, продажи путем публичного предложения и продажи без</w:t>
      </w:r>
      <w:r w:rsidR="007867D2">
        <w:rPr>
          <w:rFonts w:eastAsia="Calibri"/>
          <w:spacing w:val="0"/>
          <w:sz w:val="28"/>
          <w:szCs w:val="28"/>
        </w:rPr>
        <w:t> </w:t>
      </w:r>
      <w:r w:rsidRPr="005A39B1">
        <w:rPr>
          <w:rFonts w:eastAsia="Calibri"/>
          <w:spacing w:val="0"/>
          <w:sz w:val="28"/>
          <w:szCs w:val="28"/>
        </w:rPr>
        <w:t>объявления цены</w:t>
      </w:r>
      <w:r w:rsidRPr="005A39B1">
        <w:rPr>
          <w:rFonts w:eastAsia="Calibri"/>
          <w:spacing w:val="0"/>
          <w:sz w:val="28"/>
          <w:szCs w:val="28"/>
          <w:vertAlign w:val="superscript"/>
        </w:rPr>
        <w:footnoteReference w:id="34"/>
      </w:r>
      <w:r w:rsidRPr="005A39B1">
        <w:rPr>
          <w:rFonts w:eastAsia="Calibri"/>
          <w:spacing w:val="0"/>
          <w:sz w:val="28"/>
          <w:szCs w:val="28"/>
        </w:rPr>
        <w:t>.</w:t>
      </w:r>
    </w:p>
    <w:p w14:paraId="0B7F18AE" w14:textId="77777777" w:rsidR="0090416C" w:rsidRPr="007867D2" w:rsidRDefault="003B3757" w:rsidP="005A39B1">
      <w:pPr>
        <w:widowControl w:val="0"/>
        <w:autoSpaceDE w:val="0"/>
        <w:autoSpaceDN w:val="0"/>
        <w:adjustRightInd w:val="0"/>
        <w:ind w:firstLine="709"/>
        <w:contextualSpacing/>
        <w:jc w:val="both"/>
        <w:rPr>
          <w:spacing w:val="0"/>
          <w:sz w:val="27"/>
          <w:szCs w:val="27"/>
        </w:rPr>
      </w:pPr>
      <w:r w:rsidRPr="007867D2">
        <w:rPr>
          <w:i/>
          <w:spacing w:val="0"/>
          <w:sz w:val="27"/>
          <w:szCs w:val="27"/>
        </w:rPr>
        <w:t>Прочие неналоговые поступления</w:t>
      </w:r>
      <w:r w:rsidRPr="007867D2">
        <w:rPr>
          <w:spacing w:val="0"/>
          <w:sz w:val="27"/>
          <w:szCs w:val="27"/>
        </w:rPr>
        <w:t xml:space="preserve"> по состоянию на 01.04.2023 составили 15 016 405,9 тыс. рублей</w:t>
      </w:r>
      <w:r w:rsidRPr="007867D2">
        <w:rPr>
          <w:iCs/>
          <w:spacing w:val="0"/>
          <w:sz w:val="27"/>
          <w:szCs w:val="27"/>
        </w:rPr>
        <w:t xml:space="preserve"> (19,4 процента от неналоговых поступлений, по сравнению с данными по состоянию на 01.04.2022 – увеличение на</w:t>
      </w:r>
      <w:r w:rsidR="007867D2">
        <w:rPr>
          <w:iCs/>
          <w:spacing w:val="0"/>
          <w:sz w:val="27"/>
          <w:szCs w:val="27"/>
        </w:rPr>
        <w:t> </w:t>
      </w:r>
      <w:r w:rsidRPr="007867D2">
        <w:rPr>
          <w:iCs/>
          <w:spacing w:val="0"/>
          <w:sz w:val="27"/>
          <w:szCs w:val="27"/>
        </w:rPr>
        <w:t>21,0 процента)</w:t>
      </w:r>
      <w:r w:rsidRPr="007867D2">
        <w:rPr>
          <w:spacing w:val="0"/>
          <w:sz w:val="27"/>
          <w:szCs w:val="27"/>
        </w:rPr>
        <w:t>, из них поступления:</w:t>
      </w:r>
    </w:p>
    <w:p w14:paraId="25E272DA" w14:textId="77777777" w:rsidR="0090416C" w:rsidRPr="007867D2" w:rsidRDefault="003B3757" w:rsidP="005A39B1">
      <w:pPr>
        <w:widowControl w:val="0"/>
        <w:ind w:firstLine="709"/>
        <w:contextualSpacing/>
        <w:jc w:val="both"/>
        <w:rPr>
          <w:spacing w:val="0"/>
          <w:sz w:val="27"/>
          <w:szCs w:val="27"/>
        </w:rPr>
      </w:pPr>
      <w:r w:rsidRPr="007867D2">
        <w:rPr>
          <w:i/>
          <w:spacing w:val="0"/>
          <w:sz w:val="27"/>
          <w:szCs w:val="27"/>
        </w:rPr>
        <w:t>а) прочих неналоговых доходов</w:t>
      </w:r>
      <w:r w:rsidRPr="007867D2">
        <w:rPr>
          <w:spacing w:val="0"/>
          <w:sz w:val="27"/>
          <w:szCs w:val="27"/>
        </w:rPr>
        <w:t xml:space="preserve"> (11 464 535,1 тыс. рублей, или 76,3 процента от прочих неналоговых поступлений) – увеличились на</w:t>
      </w:r>
      <w:r w:rsidR="005A39B1" w:rsidRPr="007867D2">
        <w:rPr>
          <w:spacing w:val="0"/>
          <w:sz w:val="27"/>
          <w:szCs w:val="27"/>
        </w:rPr>
        <w:t> </w:t>
      </w:r>
      <w:r w:rsidRPr="007867D2">
        <w:rPr>
          <w:spacing w:val="0"/>
          <w:sz w:val="27"/>
          <w:szCs w:val="27"/>
        </w:rPr>
        <w:t xml:space="preserve">43,0 процента. </w:t>
      </w:r>
    </w:p>
    <w:p w14:paraId="7B5CCC0A" w14:textId="77777777" w:rsidR="0090416C" w:rsidRPr="007867D2" w:rsidRDefault="003B3757" w:rsidP="006979EA">
      <w:pPr>
        <w:widowControl w:val="0"/>
        <w:ind w:firstLine="1418"/>
        <w:contextualSpacing/>
        <w:jc w:val="both"/>
        <w:rPr>
          <w:spacing w:val="0"/>
          <w:sz w:val="27"/>
          <w:szCs w:val="27"/>
          <w:lang w:eastAsia="en-US"/>
        </w:rPr>
      </w:pPr>
      <w:r w:rsidRPr="007867D2">
        <w:rPr>
          <w:spacing w:val="0"/>
          <w:sz w:val="27"/>
          <w:szCs w:val="27"/>
        </w:rPr>
        <w:t>Динамика поступлений характеризуется следующими факторами</w:t>
      </w:r>
      <w:r w:rsidRPr="007867D2">
        <w:rPr>
          <w:spacing w:val="0"/>
          <w:sz w:val="27"/>
          <w:szCs w:val="27"/>
          <w:lang w:eastAsia="en-US"/>
        </w:rPr>
        <w:t>:</w:t>
      </w:r>
    </w:p>
    <w:p w14:paraId="320C9A56" w14:textId="77777777" w:rsidR="0090416C" w:rsidRPr="007867D2" w:rsidRDefault="003B3757" w:rsidP="005A39B1">
      <w:pPr>
        <w:widowControl w:val="0"/>
        <w:suppressAutoHyphens/>
        <w:ind w:left="708" w:firstLine="708"/>
        <w:contextualSpacing/>
        <w:jc w:val="both"/>
        <w:rPr>
          <w:spacing w:val="0"/>
          <w:sz w:val="27"/>
          <w:szCs w:val="27"/>
          <w:lang w:eastAsia="en-US"/>
        </w:rPr>
      </w:pPr>
      <w:r w:rsidRPr="007867D2">
        <w:rPr>
          <w:spacing w:val="0"/>
          <w:sz w:val="27"/>
          <w:szCs w:val="27"/>
          <w:lang w:eastAsia="en-US"/>
        </w:rPr>
        <w:t>–</w:t>
      </w:r>
      <w:r w:rsidRPr="007867D2">
        <w:rPr>
          <w:spacing w:val="0"/>
          <w:sz w:val="27"/>
          <w:szCs w:val="27"/>
        </w:rPr>
        <w:t> </w:t>
      </w:r>
      <w:r w:rsidRPr="007867D2">
        <w:rPr>
          <w:i/>
          <w:spacing w:val="0"/>
          <w:sz w:val="27"/>
          <w:szCs w:val="27"/>
          <w:lang w:eastAsia="en-US"/>
        </w:rPr>
        <w:t xml:space="preserve">доходы от реализации инвестиционных контрактов </w:t>
      </w:r>
      <w:r w:rsidRPr="007867D2">
        <w:rPr>
          <w:spacing w:val="0"/>
          <w:sz w:val="27"/>
          <w:szCs w:val="27"/>
          <w:lang w:eastAsia="en-US"/>
        </w:rPr>
        <w:t>(6 292 463,5 тыс. рублей, или 54,9 процента от прочих неналоговых доходов) – увеличились в 8,8 раза</w:t>
      </w:r>
      <w:r w:rsidRPr="007867D2">
        <w:rPr>
          <w:rStyle w:val="a3"/>
          <w:spacing w:val="0"/>
          <w:sz w:val="27"/>
          <w:szCs w:val="27"/>
          <w:lang w:eastAsia="en-US"/>
        </w:rPr>
        <w:footnoteReference w:id="35"/>
      </w:r>
      <w:r w:rsidR="00CA73D8">
        <w:rPr>
          <w:spacing w:val="0"/>
          <w:sz w:val="27"/>
          <w:szCs w:val="27"/>
          <w:lang w:eastAsia="en-US"/>
        </w:rPr>
        <w:t>;</w:t>
      </w:r>
    </w:p>
    <w:p w14:paraId="45F47FF4" w14:textId="77777777" w:rsidR="0090416C" w:rsidRPr="007867D2" w:rsidRDefault="003B3757" w:rsidP="005A39B1">
      <w:pPr>
        <w:widowControl w:val="0"/>
        <w:shd w:val="clear" w:color="auto" w:fill="FFFFFF" w:themeFill="background1"/>
        <w:suppressAutoHyphens/>
        <w:ind w:left="709" w:firstLine="709"/>
        <w:contextualSpacing/>
        <w:jc w:val="both"/>
        <w:rPr>
          <w:spacing w:val="0"/>
          <w:sz w:val="27"/>
          <w:szCs w:val="27"/>
          <w:lang w:eastAsia="en-US"/>
        </w:rPr>
      </w:pPr>
      <w:r w:rsidRPr="007867D2">
        <w:rPr>
          <w:spacing w:val="0"/>
          <w:sz w:val="27"/>
          <w:szCs w:val="27"/>
          <w:lang w:eastAsia="en-US"/>
        </w:rPr>
        <w:t>– </w:t>
      </w:r>
      <w:r w:rsidRPr="007867D2">
        <w:rPr>
          <w:i/>
          <w:spacing w:val="0"/>
          <w:sz w:val="27"/>
          <w:szCs w:val="27"/>
          <w:lang w:eastAsia="en-US"/>
        </w:rPr>
        <w:t>плата за изменение вида разрешенного использования земельного участка, находящегося в собственности физического лица или юридического лица, на другой вид такого использования, предусматривающий строительство и (или) реконструкцию объекта</w:t>
      </w:r>
      <w:r w:rsidRPr="007867D2">
        <w:rPr>
          <w:spacing w:val="0"/>
          <w:sz w:val="27"/>
          <w:szCs w:val="27"/>
          <w:lang w:eastAsia="en-US"/>
        </w:rPr>
        <w:t xml:space="preserve"> </w:t>
      </w:r>
      <w:r w:rsidRPr="007867D2">
        <w:rPr>
          <w:i/>
          <w:spacing w:val="0"/>
          <w:sz w:val="27"/>
          <w:szCs w:val="27"/>
          <w:lang w:eastAsia="en-US"/>
        </w:rPr>
        <w:t>капитального строительства</w:t>
      </w:r>
      <w:r w:rsidRPr="007867D2">
        <w:rPr>
          <w:rStyle w:val="a3"/>
          <w:spacing w:val="0"/>
          <w:sz w:val="27"/>
          <w:szCs w:val="27"/>
          <w:lang w:eastAsia="en-US"/>
        </w:rPr>
        <w:footnoteReference w:id="36"/>
      </w:r>
      <w:r w:rsidRPr="007867D2">
        <w:rPr>
          <w:spacing w:val="0"/>
          <w:sz w:val="27"/>
          <w:szCs w:val="27"/>
          <w:lang w:eastAsia="en-US"/>
        </w:rPr>
        <w:t xml:space="preserve"> (3 575 764,4 тыс. рублей, или </w:t>
      </w:r>
      <w:r w:rsidRPr="007867D2">
        <w:rPr>
          <w:spacing w:val="0"/>
          <w:sz w:val="27"/>
          <w:szCs w:val="27"/>
          <w:lang w:eastAsia="en-US"/>
        </w:rPr>
        <w:lastRenderedPageBreak/>
        <w:t>31,2 процента от прочих неналоговых доходов), – уменьшение на</w:t>
      </w:r>
      <w:r w:rsidR="006979EA" w:rsidRPr="007867D2">
        <w:rPr>
          <w:spacing w:val="0"/>
          <w:sz w:val="27"/>
          <w:szCs w:val="27"/>
          <w:lang w:eastAsia="en-US"/>
        </w:rPr>
        <w:t> </w:t>
      </w:r>
      <w:r w:rsidRPr="007867D2">
        <w:rPr>
          <w:spacing w:val="0"/>
          <w:sz w:val="27"/>
          <w:szCs w:val="27"/>
          <w:lang w:eastAsia="en-US"/>
        </w:rPr>
        <w:t>43,1 процента, обусловлено снижением количества заявлений от</w:t>
      </w:r>
      <w:r w:rsidR="006979EA" w:rsidRPr="007867D2">
        <w:rPr>
          <w:spacing w:val="0"/>
          <w:sz w:val="27"/>
          <w:szCs w:val="27"/>
          <w:lang w:eastAsia="en-US"/>
        </w:rPr>
        <w:t> </w:t>
      </w:r>
      <w:r w:rsidRPr="007867D2">
        <w:rPr>
          <w:spacing w:val="0"/>
          <w:sz w:val="27"/>
          <w:szCs w:val="27"/>
          <w:lang w:eastAsia="en-US"/>
        </w:rPr>
        <w:t xml:space="preserve">собственников земельных участков об изменении </w:t>
      </w:r>
      <w:r w:rsidR="006979EA" w:rsidRPr="007867D2">
        <w:rPr>
          <w:spacing w:val="0"/>
          <w:sz w:val="27"/>
          <w:szCs w:val="27"/>
          <w:lang w:eastAsia="en-US"/>
        </w:rPr>
        <w:t>ВРИ</w:t>
      </w:r>
      <w:r w:rsidRPr="007867D2">
        <w:rPr>
          <w:spacing w:val="0"/>
          <w:sz w:val="27"/>
          <w:szCs w:val="27"/>
          <w:lang w:eastAsia="en-US"/>
        </w:rPr>
        <w:t xml:space="preserve"> (по состоянию на</w:t>
      </w:r>
      <w:r w:rsidR="007867D2">
        <w:rPr>
          <w:spacing w:val="0"/>
          <w:sz w:val="27"/>
          <w:szCs w:val="27"/>
          <w:lang w:eastAsia="en-US"/>
        </w:rPr>
        <w:t> </w:t>
      </w:r>
      <w:r w:rsidRPr="007867D2">
        <w:rPr>
          <w:spacing w:val="0"/>
          <w:sz w:val="27"/>
          <w:szCs w:val="27"/>
          <w:lang w:eastAsia="en-US"/>
        </w:rPr>
        <w:t>01.04.2022 – 22 единицы, на 01.04.2023 – 11 единиц)</w:t>
      </w:r>
      <w:r w:rsidR="006979EA" w:rsidRPr="007867D2">
        <w:rPr>
          <w:spacing w:val="0"/>
          <w:sz w:val="27"/>
          <w:szCs w:val="27"/>
          <w:lang w:eastAsia="en-US"/>
        </w:rPr>
        <w:t>;</w:t>
      </w:r>
      <w:r w:rsidRPr="007867D2">
        <w:rPr>
          <w:spacing w:val="0"/>
          <w:sz w:val="27"/>
          <w:szCs w:val="27"/>
          <w:lang w:eastAsia="en-US"/>
        </w:rPr>
        <w:t xml:space="preserve"> </w:t>
      </w:r>
    </w:p>
    <w:p w14:paraId="03CE1F3C" w14:textId="77777777" w:rsidR="0090416C" w:rsidRPr="007867D2" w:rsidRDefault="003B3757" w:rsidP="005A39B1">
      <w:pPr>
        <w:widowControl w:val="0"/>
        <w:ind w:left="709" w:firstLine="707"/>
        <w:contextualSpacing/>
        <w:jc w:val="both"/>
        <w:rPr>
          <w:spacing w:val="0"/>
          <w:sz w:val="27"/>
          <w:szCs w:val="27"/>
          <w:lang w:eastAsia="en-US"/>
        </w:rPr>
      </w:pPr>
      <w:r w:rsidRPr="007867D2">
        <w:rPr>
          <w:spacing w:val="0"/>
          <w:sz w:val="27"/>
          <w:szCs w:val="27"/>
          <w:lang w:eastAsia="en-US"/>
        </w:rPr>
        <w:t>–</w:t>
      </w:r>
      <w:r w:rsidRPr="007867D2">
        <w:rPr>
          <w:spacing w:val="0"/>
          <w:sz w:val="27"/>
          <w:szCs w:val="27"/>
        </w:rPr>
        <w:t> </w:t>
      </w:r>
      <w:r w:rsidRPr="007867D2">
        <w:rPr>
          <w:i/>
          <w:spacing w:val="0"/>
          <w:sz w:val="27"/>
          <w:szCs w:val="27"/>
          <w:lang w:eastAsia="en-US"/>
        </w:rPr>
        <w:t>компенсационные выплаты и штрафы от работодателей, не выполнивших условия квотирования рабочих мест</w:t>
      </w:r>
      <w:r w:rsidRPr="007867D2">
        <w:rPr>
          <w:spacing w:val="0"/>
          <w:sz w:val="27"/>
          <w:szCs w:val="27"/>
          <w:lang w:eastAsia="en-US"/>
        </w:rPr>
        <w:t xml:space="preserve"> (684 897,9 тыс. рублей, или 6,0 процента от прочих неналоговых доходов), – увеличились на 1,5 процента, что в том числе обусловлено </w:t>
      </w:r>
      <w:r w:rsidRPr="007867D2">
        <w:rPr>
          <w:rFonts w:eastAsia="Calibri"/>
          <w:spacing w:val="0"/>
          <w:sz w:val="27"/>
          <w:szCs w:val="27"/>
        </w:rPr>
        <w:t>повышением величины прожиточного минимума для трудоспособного</w:t>
      </w:r>
      <w:r w:rsidRPr="005A39B1">
        <w:rPr>
          <w:rFonts w:eastAsia="Calibri"/>
          <w:spacing w:val="0"/>
          <w:sz w:val="28"/>
          <w:szCs w:val="28"/>
        </w:rPr>
        <w:t xml:space="preserve"> </w:t>
      </w:r>
      <w:r w:rsidRPr="007867D2">
        <w:rPr>
          <w:rFonts w:eastAsia="Calibri"/>
          <w:spacing w:val="0"/>
          <w:sz w:val="27"/>
          <w:szCs w:val="27"/>
        </w:rPr>
        <w:t>населения с 23 508,0 рубля</w:t>
      </w:r>
      <w:r w:rsidRPr="007867D2">
        <w:rPr>
          <w:rStyle w:val="a3"/>
          <w:rFonts w:eastAsia="Calibri"/>
          <w:spacing w:val="0"/>
          <w:sz w:val="27"/>
          <w:szCs w:val="27"/>
        </w:rPr>
        <w:footnoteReference w:id="37"/>
      </w:r>
      <w:r w:rsidRPr="007867D2">
        <w:rPr>
          <w:rFonts w:eastAsia="Calibri"/>
          <w:spacing w:val="0"/>
          <w:sz w:val="27"/>
          <w:szCs w:val="27"/>
        </w:rPr>
        <w:t xml:space="preserve"> до 24 801,0 рубля</w:t>
      </w:r>
      <w:r w:rsidRPr="007867D2">
        <w:rPr>
          <w:rStyle w:val="a3"/>
          <w:rFonts w:eastAsia="Calibri"/>
          <w:spacing w:val="0"/>
          <w:sz w:val="27"/>
          <w:szCs w:val="27"/>
        </w:rPr>
        <w:footnoteReference w:id="38"/>
      </w:r>
      <w:r w:rsidRPr="007867D2">
        <w:rPr>
          <w:rFonts w:eastAsia="Calibri"/>
          <w:spacing w:val="0"/>
          <w:sz w:val="27"/>
          <w:szCs w:val="27"/>
        </w:rPr>
        <w:t xml:space="preserve">, а также </w:t>
      </w:r>
      <w:r w:rsidRPr="007867D2">
        <w:rPr>
          <w:spacing w:val="0"/>
          <w:sz w:val="27"/>
          <w:szCs w:val="27"/>
          <w:shd w:val="clear" w:color="auto" w:fill="FFFFFF"/>
        </w:rPr>
        <w:t>активизацией мер, направленных на внесение работодателями задолженности, образовавшейся за 2021 год</w:t>
      </w:r>
      <w:r w:rsidRPr="007867D2">
        <w:rPr>
          <w:rFonts w:eastAsia="Calibri"/>
          <w:spacing w:val="0"/>
          <w:sz w:val="27"/>
          <w:szCs w:val="27"/>
        </w:rPr>
        <w:t>;</w:t>
      </w:r>
    </w:p>
    <w:p w14:paraId="27EB3DA8" w14:textId="77777777" w:rsidR="0090416C" w:rsidRPr="005A39B1" w:rsidRDefault="003B3757" w:rsidP="005A39B1">
      <w:pPr>
        <w:widowControl w:val="0"/>
        <w:shd w:val="clear" w:color="auto" w:fill="FFFFFF" w:themeFill="background1"/>
        <w:suppressAutoHyphens/>
        <w:ind w:left="709" w:firstLine="709"/>
        <w:contextualSpacing/>
        <w:jc w:val="both"/>
        <w:rPr>
          <w:spacing w:val="0"/>
          <w:sz w:val="28"/>
          <w:szCs w:val="28"/>
          <w:lang w:eastAsia="en-US"/>
        </w:rPr>
      </w:pPr>
      <w:r w:rsidRPr="005A39B1">
        <w:rPr>
          <w:spacing w:val="0"/>
          <w:sz w:val="28"/>
          <w:szCs w:val="28"/>
          <w:lang w:eastAsia="en-US"/>
        </w:rPr>
        <w:t>–</w:t>
      </w:r>
      <w:r w:rsidRPr="005A39B1">
        <w:rPr>
          <w:spacing w:val="0"/>
          <w:sz w:val="28"/>
          <w:szCs w:val="28"/>
        </w:rPr>
        <w:t> </w:t>
      </w:r>
      <w:r w:rsidRPr="005A39B1">
        <w:rPr>
          <w:i/>
          <w:spacing w:val="0"/>
          <w:sz w:val="28"/>
          <w:szCs w:val="28"/>
          <w:lang w:eastAsia="en-US"/>
        </w:rPr>
        <w:t>поступления платы за снятие запрета на реконструкцию, строительство зданий, строений, сооружений на земельном участке</w:t>
      </w:r>
      <w:r w:rsidRPr="005A39B1">
        <w:rPr>
          <w:spacing w:val="0"/>
          <w:sz w:val="28"/>
          <w:szCs w:val="28"/>
          <w:lang w:eastAsia="en-US"/>
        </w:rPr>
        <w:t xml:space="preserve"> (569 866,0 тыс. рублей, или 5,0 процента от прочих неналоговых доходов) – уменьшились на 11,3 процента, что обусловлено уменьшением количества заявок от собственников земельных участков на снятие запрета на строительство;</w:t>
      </w:r>
    </w:p>
    <w:p w14:paraId="06A90F0E" w14:textId="77777777" w:rsidR="0090416C" w:rsidRPr="005A39B1" w:rsidRDefault="003B3757" w:rsidP="005A39B1">
      <w:pPr>
        <w:widowControl w:val="0"/>
        <w:ind w:left="708" w:firstLine="709"/>
        <w:contextualSpacing/>
        <w:jc w:val="both"/>
        <w:rPr>
          <w:spacing w:val="0"/>
          <w:sz w:val="28"/>
          <w:szCs w:val="28"/>
          <w:shd w:val="clear" w:color="auto" w:fill="FFFFFF"/>
        </w:rPr>
      </w:pPr>
      <w:r w:rsidRPr="005A39B1">
        <w:rPr>
          <w:spacing w:val="0"/>
          <w:sz w:val="28"/>
          <w:szCs w:val="28"/>
          <w:lang w:eastAsia="en-US"/>
        </w:rPr>
        <w:t>– </w:t>
      </w:r>
      <w:r w:rsidRPr="005A39B1">
        <w:rPr>
          <w:i/>
          <w:spacing w:val="0"/>
          <w:sz w:val="28"/>
          <w:szCs w:val="28"/>
          <w:lang w:eastAsia="en-US"/>
        </w:rPr>
        <w:t>поступления по договорам о комплексном развитии территорий</w:t>
      </w:r>
      <w:r w:rsidRPr="005A39B1">
        <w:rPr>
          <w:rStyle w:val="a3"/>
          <w:spacing w:val="0"/>
          <w:sz w:val="28"/>
          <w:szCs w:val="28"/>
          <w:lang w:eastAsia="en-US"/>
        </w:rPr>
        <w:footnoteReference w:id="39"/>
      </w:r>
      <w:r w:rsidRPr="005A39B1">
        <w:rPr>
          <w:spacing w:val="0"/>
          <w:sz w:val="28"/>
          <w:szCs w:val="28"/>
          <w:lang w:eastAsia="en-US"/>
        </w:rPr>
        <w:t xml:space="preserve"> (249 116,5 тыс. рублей, или 2,2 процента от прочих неналоговых доходов</w:t>
      </w:r>
      <w:r w:rsidR="00657714">
        <w:rPr>
          <w:spacing w:val="0"/>
          <w:sz w:val="28"/>
          <w:szCs w:val="28"/>
          <w:lang w:eastAsia="en-US"/>
        </w:rPr>
        <w:t>)</w:t>
      </w:r>
      <w:r w:rsidRPr="005A39B1">
        <w:rPr>
          <w:spacing w:val="0"/>
          <w:sz w:val="28"/>
          <w:szCs w:val="28"/>
          <w:lang w:eastAsia="en-US"/>
        </w:rPr>
        <w:t>.</w:t>
      </w:r>
      <w:r w:rsidRPr="005A39B1">
        <w:rPr>
          <w:spacing w:val="0"/>
          <w:sz w:val="28"/>
          <w:szCs w:val="28"/>
          <w:shd w:val="clear" w:color="auto" w:fill="FFFFFF"/>
        </w:rPr>
        <w:t xml:space="preserve"> За январь-март 2023 года в бюджет города Москвы поступил задаток по</w:t>
      </w:r>
      <w:r w:rsidR="00657714">
        <w:rPr>
          <w:spacing w:val="0"/>
          <w:sz w:val="28"/>
          <w:szCs w:val="28"/>
          <w:shd w:val="clear" w:color="auto" w:fill="FFFFFF"/>
        </w:rPr>
        <w:t> </w:t>
      </w:r>
      <w:r w:rsidRPr="005A39B1">
        <w:rPr>
          <w:spacing w:val="0"/>
          <w:sz w:val="28"/>
          <w:szCs w:val="28"/>
          <w:shd w:val="clear" w:color="auto" w:fill="FFFFFF"/>
        </w:rPr>
        <w:t>двум лотам на право заключения договора о комплексном развитии территории;</w:t>
      </w:r>
    </w:p>
    <w:p w14:paraId="5EEA99DA" w14:textId="77777777" w:rsidR="0090416C" w:rsidRDefault="003B3757" w:rsidP="00657714">
      <w:pPr>
        <w:widowControl w:val="0"/>
        <w:ind w:left="709" w:firstLine="709"/>
        <w:contextualSpacing/>
        <w:jc w:val="both"/>
        <w:rPr>
          <w:spacing w:val="0"/>
          <w:sz w:val="28"/>
          <w:szCs w:val="28"/>
        </w:rPr>
      </w:pPr>
      <w:r>
        <w:rPr>
          <w:spacing w:val="0"/>
          <w:sz w:val="28"/>
          <w:szCs w:val="28"/>
          <w:lang w:eastAsia="en-US"/>
        </w:rPr>
        <w:t>Иные поступления прочих неналоговых доходов (92 426,8 тыс. рублей, или 0,8 процента от прочих неналоговых доходов) по сравнению с данными на 01.04.2022 уменьшились в 64,8 раза</w:t>
      </w:r>
      <w:r>
        <w:rPr>
          <w:rStyle w:val="a3"/>
          <w:spacing w:val="0"/>
          <w:sz w:val="28"/>
          <w:szCs w:val="28"/>
          <w:lang w:eastAsia="en-US"/>
        </w:rPr>
        <w:footnoteReference w:id="40"/>
      </w:r>
      <w:r>
        <w:rPr>
          <w:spacing w:val="0"/>
          <w:sz w:val="28"/>
          <w:szCs w:val="28"/>
        </w:rPr>
        <w:t>;</w:t>
      </w:r>
    </w:p>
    <w:p w14:paraId="1EE6A123" w14:textId="77777777" w:rsidR="0090416C" w:rsidRDefault="003B3757" w:rsidP="00657714">
      <w:pPr>
        <w:widowControl w:val="0"/>
        <w:ind w:left="708" w:firstLine="709"/>
        <w:contextualSpacing/>
        <w:jc w:val="both"/>
        <w:rPr>
          <w:iCs/>
          <w:spacing w:val="0"/>
          <w:sz w:val="28"/>
          <w:szCs w:val="28"/>
        </w:rPr>
      </w:pPr>
      <w:r>
        <w:rPr>
          <w:i/>
          <w:spacing w:val="0"/>
          <w:sz w:val="28"/>
          <w:szCs w:val="28"/>
        </w:rPr>
        <w:t>б) </w:t>
      </w:r>
      <w:r>
        <w:rPr>
          <w:i/>
          <w:iCs/>
          <w:spacing w:val="0"/>
          <w:sz w:val="28"/>
          <w:szCs w:val="28"/>
        </w:rPr>
        <w:t>доходов от оказания платных услуг (работ) и компенсации затрат государства</w:t>
      </w:r>
      <w:r>
        <w:rPr>
          <w:iCs/>
          <w:spacing w:val="0"/>
          <w:sz w:val="28"/>
          <w:szCs w:val="28"/>
        </w:rPr>
        <w:t xml:space="preserve"> (</w:t>
      </w:r>
      <w:r>
        <w:rPr>
          <w:spacing w:val="0"/>
          <w:sz w:val="28"/>
          <w:szCs w:val="28"/>
        </w:rPr>
        <w:t>3 419 568,9 тыс. рублей</w:t>
      </w:r>
      <w:r>
        <w:rPr>
          <w:iCs/>
          <w:spacing w:val="0"/>
          <w:sz w:val="28"/>
          <w:szCs w:val="28"/>
        </w:rPr>
        <w:t xml:space="preserve">, или 22,8 процента от прочих неналоговых поступлений) – уменьшились на 20,3 процента. </w:t>
      </w:r>
    </w:p>
    <w:p w14:paraId="10C09170" w14:textId="77777777" w:rsidR="0090416C" w:rsidRDefault="003B3757" w:rsidP="00657714">
      <w:pPr>
        <w:widowControl w:val="0"/>
        <w:ind w:firstLine="709"/>
        <w:contextualSpacing/>
        <w:jc w:val="both"/>
        <w:rPr>
          <w:iCs/>
          <w:spacing w:val="0"/>
          <w:sz w:val="28"/>
          <w:szCs w:val="28"/>
        </w:rPr>
      </w:pPr>
      <w:r>
        <w:rPr>
          <w:iCs/>
          <w:spacing w:val="0"/>
          <w:sz w:val="28"/>
          <w:szCs w:val="28"/>
        </w:rPr>
        <w:lastRenderedPageBreak/>
        <w:t>В структуре поступлений отмеч</w:t>
      </w:r>
      <w:r w:rsidR="00657714">
        <w:rPr>
          <w:iCs/>
          <w:spacing w:val="0"/>
          <w:sz w:val="28"/>
          <w:szCs w:val="28"/>
        </w:rPr>
        <w:t>ено снижение</w:t>
      </w:r>
      <w:r>
        <w:rPr>
          <w:iCs/>
          <w:spacing w:val="0"/>
          <w:sz w:val="28"/>
          <w:szCs w:val="28"/>
        </w:rPr>
        <w:t xml:space="preserve"> в 3,1 раза объема средств, поступающих от возврата учреждениями субсидий на выполнение государственного задания прошлых лет (по состоянию на 01.04.2023 – 431 104,4 тыс. рублей</w:t>
      </w:r>
      <w:r w:rsidR="00657714">
        <w:rPr>
          <w:iCs/>
          <w:spacing w:val="0"/>
          <w:sz w:val="28"/>
          <w:szCs w:val="28"/>
        </w:rPr>
        <w:t>)</w:t>
      </w:r>
      <w:r w:rsidR="002B4AB0">
        <w:rPr>
          <w:iCs/>
          <w:spacing w:val="0"/>
          <w:sz w:val="28"/>
          <w:szCs w:val="28"/>
        </w:rPr>
        <w:t>;</w:t>
      </w:r>
    </w:p>
    <w:p w14:paraId="4698215F" w14:textId="77777777" w:rsidR="0090416C" w:rsidRDefault="003B3757" w:rsidP="00657714">
      <w:pPr>
        <w:widowControl w:val="0"/>
        <w:ind w:firstLine="709"/>
        <w:contextualSpacing/>
        <w:jc w:val="both"/>
        <w:rPr>
          <w:iCs/>
          <w:spacing w:val="0"/>
          <w:sz w:val="28"/>
          <w:szCs w:val="28"/>
        </w:rPr>
      </w:pPr>
      <w:r>
        <w:rPr>
          <w:i/>
          <w:spacing w:val="0"/>
          <w:sz w:val="28"/>
          <w:szCs w:val="28"/>
        </w:rPr>
        <w:t>в) </w:t>
      </w:r>
      <w:r>
        <w:rPr>
          <w:i/>
          <w:iCs/>
          <w:spacing w:val="0"/>
          <w:sz w:val="28"/>
          <w:szCs w:val="28"/>
        </w:rPr>
        <w:t>административных платежей и сборов</w:t>
      </w:r>
      <w:r>
        <w:rPr>
          <w:iCs/>
          <w:spacing w:val="0"/>
          <w:sz w:val="28"/>
          <w:szCs w:val="28"/>
        </w:rPr>
        <w:t xml:space="preserve"> </w:t>
      </w:r>
      <w:r>
        <w:rPr>
          <w:spacing w:val="0"/>
          <w:sz w:val="28"/>
          <w:szCs w:val="28"/>
        </w:rPr>
        <w:t>(93 683,1 тыс. рублей</w:t>
      </w:r>
      <w:r>
        <w:rPr>
          <w:iCs/>
          <w:spacing w:val="0"/>
          <w:sz w:val="28"/>
          <w:szCs w:val="28"/>
        </w:rPr>
        <w:t xml:space="preserve">, или 0,6 процента от прочих неналоговых поступлений) – увеличились в 2,7 раза. </w:t>
      </w:r>
    </w:p>
    <w:p w14:paraId="55450F61" w14:textId="77777777" w:rsidR="0090416C" w:rsidRDefault="003B3757" w:rsidP="00657714">
      <w:pPr>
        <w:widowControl w:val="0"/>
        <w:ind w:firstLine="709"/>
        <w:contextualSpacing/>
        <w:jc w:val="both"/>
        <w:rPr>
          <w:spacing w:val="0"/>
          <w:sz w:val="28"/>
          <w:szCs w:val="28"/>
          <w:lang w:eastAsia="ar-SA"/>
        </w:rPr>
      </w:pPr>
      <w:r>
        <w:rPr>
          <w:iCs/>
          <w:spacing w:val="0"/>
          <w:sz w:val="28"/>
          <w:szCs w:val="28"/>
        </w:rPr>
        <w:t xml:space="preserve">Доходы, как и по состоянию на 01.04.2022, сформированы платежами за получение порубочных билетов </w:t>
      </w:r>
      <w:r>
        <w:rPr>
          <w:spacing w:val="0"/>
          <w:sz w:val="28"/>
          <w:szCs w:val="28"/>
          <w:lang w:eastAsia="ar-SA"/>
        </w:rPr>
        <w:t>(за январь-март 2023 года поступила оплата по 93 счетам за получение порубочных билетов, за январь-март 2022 года – по 57 счетам)</w:t>
      </w:r>
      <w:r w:rsidR="003050AC">
        <w:rPr>
          <w:spacing w:val="0"/>
          <w:sz w:val="28"/>
          <w:szCs w:val="28"/>
          <w:lang w:eastAsia="ar-SA"/>
        </w:rPr>
        <w:t>;</w:t>
      </w:r>
    </w:p>
    <w:p w14:paraId="556BDC38" w14:textId="77777777" w:rsidR="0090416C" w:rsidRDefault="003B3757" w:rsidP="00657714">
      <w:pPr>
        <w:widowControl w:val="0"/>
        <w:ind w:firstLine="709"/>
        <w:contextualSpacing/>
        <w:jc w:val="both"/>
        <w:rPr>
          <w:iCs/>
          <w:color w:val="000000" w:themeColor="text1"/>
          <w:spacing w:val="0"/>
          <w:sz w:val="28"/>
          <w:szCs w:val="28"/>
        </w:rPr>
      </w:pPr>
      <w:bookmarkStart w:id="6" w:name="_Toc129678558"/>
      <w:r>
        <w:rPr>
          <w:i/>
          <w:iCs/>
          <w:color w:val="000000" w:themeColor="text1"/>
          <w:spacing w:val="0"/>
          <w:sz w:val="28"/>
          <w:szCs w:val="28"/>
        </w:rPr>
        <w:t>г)</w:t>
      </w:r>
      <w:r>
        <w:rPr>
          <w:iCs/>
          <w:color w:val="000000" w:themeColor="text1"/>
          <w:spacing w:val="0"/>
          <w:sz w:val="28"/>
          <w:szCs w:val="28"/>
        </w:rPr>
        <w:t> </w:t>
      </w:r>
      <w:r>
        <w:rPr>
          <w:i/>
          <w:iCs/>
          <w:color w:val="000000" w:themeColor="text1"/>
          <w:spacing w:val="0"/>
          <w:sz w:val="28"/>
          <w:szCs w:val="28"/>
        </w:rPr>
        <w:t>платежей при пользовании природными ресурсами</w:t>
      </w:r>
      <w:r>
        <w:rPr>
          <w:iCs/>
          <w:color w:val="000000" w:themeColor="text1"/>
          <w:spacing w:val="0"/>
          <w:sz w:val="28"/>
          <w:szCs w:val="28"/>
        </w:rPr>
        <w:t xml:space="preserve"> (38 618,8 тыс. рублей, или 0,3 процента от прочих неналоговых поступлений) –</w:t>
      </w:r>
      <w:r>
        <w:rPr>
          <w:iCs/>
          <w:color w:val="000000" w:themeColor="text1"/>
          <w:spacing w:val="0"/>
          <w:sz w:val="28"/>
          <w:szCs w:val="28"/>
          <w:lang w:val="en-US"/>
        </w:rPr>
        <w:t> </w:t>
      </w:r>
      <w:r>
        <w:rPr>
          <w:iCs/>
          <w:color w:val="000000" w:themeColor="text1"/>
          <w:spacing w:val="0"/>
          <w:sz w:val="28"/>
          <w:szCs w:val="28"/>
        </w:rPr>
        <w:t xml:space="preserve">снизились на 45,7 процента, что преимущественно обусловлено </w:t>
      </w:r>
      <w:r w:rsidR="003050AC">
        <w:rPr>
          <w:iCs/>
          <w:color w:val="000000" w:themeColor="text1"/>
          <w:spacing w:val="0"/>
          <w:sz w:val="28"/>
          <w:szCs w:val="28"/>
        </w:rPr>
        <w:t>снижением</w:t>
      </w:r>
      <w:r>
        <w:rPr>
          <w:iCs/>
          <w:color w:val="000000" w:themeColor="text1"/>
          <w:spacing w:val="0"/>
          <w:sz w:val="28"/>
          <w:szCs w:val="28"/>
        </w:rPr>
        <w:t xml:space="preserve"> в 19,5 раза платы за сбросы загрязняющих веществ в водные объекты</w:t>
      </w:r>
      <w:r w:rsidR="003050AC">
        <w:rPr>
          <w:iCs/>
          <w:color w:val="000000" w:themeColor="text1"/>
          <w:spacing w:val="0"/>
          <w:sz w:val="28"/>
          <w:szCs w:val="28"/>
        </w:rPr>
        <w:t>.</w:t>
      </w:r>
    </w:p>
    <w:p w14:paraId="25EC4456" w14:textId="77777777" w:rsidR="0090416C" w:rsidRDefault="003B3757" w:rsidP="00657714">
      <w:pPr>
        <w:widowControl w:val="0"/>
        <w:ind w:firstLine="708"/>
        <w:contextualSpacing/>
        <w:jc w:val="both"/>
        <w:rPr>
          <w:bCs/>
          <w:spacing w:val="0"/>
          <w:sz w:val="28"/>
          <w:szCs w:val="28"/>
          <w:lang w:eastAsia="en-US"/>
        </w:rPr>
      </w:pPr>
      <w:r>
        <w:rPr>
          <w:rStyle w:val="31"/>
          <w:spacing w:val="0"/>
          <w:sz w:val="28"/>
          <w:szCs w:val="28"/>
        </w:rPr>
        <w:t>1.3. Безвозмездные поступления</w:t>
      </w:r>
      <w:bookmarkEnd w:id="6"/>
      <w:r>
        <w:rPr>
          <w:spacing w:val="0"/>
          <w:sz w:val="28"/>
          <w:szCs w:val="28"/>
        </w:rPr>
        <w:t xml:space="preserve"> по состоянию на 01.04.2023 сложились</w:t>
      </w:r>
      <w:r>
        <w:rPr>
          <w:spacing w:val="0"/>
          <w:sz w:val="28"/>
          <w:szCs w:val="28"/>
          <w:lang w:eastAsia="en-US"/>
        </w:rPr>
        <w:t xml:space="preserve"> в объеме 17 347 579,5 тыс. рублей (111,0 процента от квартальных плановых назначений, 49,9  процента от годовых плановых назначений; </w:t>
      </w:r>
      <w:r>
        <w:rPr>
          <w:bCs/>
          <w:spacing w:val="0"/>
          <w:sz w:val="28"/>
          <w:szCs w:val="28"/>
          <w:lang w:eastAsia="en-US"/>
        </w:rPr>
        <w:t>по сравнению с поступлениями по состоянию на 01.04.2022</w:t>
      </w:r>
      <w:r>
        <w:rPr>
          <w:spacing w:val="0"/>
          <w:sz w:val="28"/>
          <w:szCs w:val="28"/>
          <w:lang w:eastAsia="en-US"/>
        </w:rPr>
        <w:t xml:space="preserve"> – </w:t>
      </w:r>
      <w:r>
        <w:rPr>
          <w:spacing w:val="0"/>
          <w:sz w:val="28"/>
          <w:szCs w:val="28"/>
        </w:rPr>
        <w:t>уменьшение на</w:t>
      </w:r>
      <w:r w:rsidR="003050AC">
        <w:rPr>
          <w:spacing w:val="0"/>
          <w:sz w:val="28"/>
          <w:szCs w:val="28"/>
        </w:rPr>
        <w:t> </w:t>
      </w:r>
      <w:r>
        <w:rPr>
          <w:spacing w:val="0"/>
          <w:sz w:val="28"/>
          <w:szCs w:val="28"/>
        </w:rPr>
        <w:t>23,7 процента</w:t>
      </w:r>
      <w:r>
        <w:rPr>
          <w:rStyle w:val="a3"/>
          <w:spacing w:val="0"/>
          <w:sz w:val="28"/>
          <w:szCs w:val="28"/>
        </w:rPr>
        <w:footnoteReference w:id="41"/>
      </w:r>
      <w:r>
        <w:rPr>
          <w:bCs/>
          <w:spacing w:val="0"/>
          <w:sz w:val="28"/>
          <w:szCs w:val="28"/>
          <w:lang w:eastAsia="en-US"/>
        </w:rPr>
        <w:t>).</w:t>
      </w:r>
    </w:p>
    <w:p w14:paraId="4D09465C" w14:textId="4BC52FC6" w:rsidR="0090416C" w:rsidRDefault="002B4AB0">
      <w:pPr>
        <w:widowControl w:val="0"/>
        <w:ind w:firstLine="708"/>
        <w:contextualSpacing/>
        <w:jc w:val="both"/>
        <w:rPr>
          <w:spacing w:val="0"/>
          <w:sz w:val="28"/>
          <w:szCs w:val="28"/>
          <w:highlight w:val="yellow"/>
          <w:shd w:val="clear" w:color="auto" w:fill="FFFFFF" w:themeFill="background1"/>
        </w:rPr>
      </w:pPr>
      <w:bookmarkStart w:id="7" w:name="_Toc49519860"/>
      <w:bookmarkStart w:id="8" w:name="_Toc88137260"/>
      <w:bookmarkStart w:id="9" w:name="_Toc104882945"/>
      <w:bookmarkStart w:id="10" w:name="_Toc129678560"/>
      <w:bookmarkStart w:id="11" w:name="_Toc57295012"/>
      <w:bookmarkStart w:id="12" w:name="_Toc129678561"/>
      <w:bookmarkStart w:id="13" w:name="_Toc95738792"/>
      <w:bookmarkStart w:id="14" w:name="_Toc129678562"/>
      <w:bookmarkStart w:id="15" w:name="_Toc32584576"/>
      <w:r>
        <w:rPr>
          <w:rStyle w:val="31"/>
          <w:spacing w:val="0"/>
          <w:sz w:val="28"/>
          <w:szCs w:val="28"/>
        </w:rPr>
        <w:t>Р</w:t>
      </w:r>
      <w:r w:rsidR="003B3757">
        <w:rPr>
          <w:rStyle w:val="31"/>
          <w:spacing w:val="0"/>
          <w:sz w:val="28"/>
          <w:szCs w:val="28"/>
        </w:rPr>
        <w:t>асход</w:t>
      </w:r>
      <w:r>
        <w:rPr>
          <w:rStyle w:val="31"/>
          <w:spacing w:val="0"/>
          <w:sz w:val="28"/>
          <w:szCs w:val="28"/>
        </w:rPr>
        <w:t>ы</w:t>
      </w:r>
      <w:r w:rsidR="003B3757">
        <w:rPr>
          <w:rStyle w:val="31"/>
          <w:spacing w:val="0"/>
          <w:sz w:val="28"/>
          <w:szCs w:val="28"/>
        </w:rPr>
        <w:t xml:space="preserve"> бюджета города Москвы</w:t>
      </w:r>
      <w:bookmarkEnd w:id="7"/>
      <w:bookmarkEnd w:id="8"/>
      <w:bookmarkEnd w:id="9"/>
      <w:bookmarkEnd w:id="10"/>
      <w:r>
        <w:rPr>
          <w:spacing w:val="0"/>
          <w:sz w:val="28"/>
          <w:szCs w:val="28"/>
          <w:vertAlign w:val="superscript"/>
        </w:rPr>
        <w:footnoteReference w:id="42"/>
      </w:r>
      <w:r w:rsidR="003B3757">
        <w:rPr>
          <w:rStyle w:val="31"/>
          <w:spacing w:val="0"/>
          <w:sz w:val="28"/>
          <w:szCs w:val="28"/>
        </w:rPr>
        <w:t xml:space="preserve"> </w:t>
      </w:r>
      <w:r w:rsidR="003B3757">
        <w:rPr>
          <w:spacing w:val="0"/>
          <w:sz w:val="28"/>
          <w:szCs w:val="28"/>
        </w:rPr>
        <w:t>по состоянию на</w:t>
      </w:r>
      <w:r w:rsidR="00236C81">
        <w:rPr>
          <w:spacing w:val="0"/>
          <w:sz w:val="28"/>
          <w:szCs w:val="28"/>
        </w:rPr>
        <w:t> </w:t>
      </w:r>
      <w:r w:rsidR="003B3757">
        <w:rPr>
          <w:spacing w:val="0"/>
          <w:sz w:val="28"/>
          <w:szCs w:val="28"/>
        </w:rPr>
        <w:t>01.04.2023 составил</w:t>
      </w:r>
      <w:r>
        <w:rPr>
          <w:spacing w:val="0"/>
          <w:sz w:val="28"/>
          <w:szCs w:val="28"/>
        </w:rPr>
        <w:t>и</w:t>
      </w:r>
      <w:r w:rsidR="003B3757">
        <w:rPr>
          <w:spacing w:val="0"/>
          <w:sz w:val="28"/>
          <w:szCs w:val="28"/>
        </w:rPr>
        <w:t xml:space="preserve"> 872 721 278,4 тыс. рублей (20,9 процента от годовых бюджетных назначений,</w:t>
      </w:r>
      <w:r w:rsidR="003B3757">
        <w:rPr>
          <w:noProof/>
          <w:spacing w:val="0"/>
          <w:sz w:val="28"/>
          <w:szCs w:val="28"/>
        </w:rPr>
        <w:t xml:space="preserve"> 20,6</w:t>
      </w:r>
      <w:r w:rsidR="003B3757">
        <w:rPr>
          <w:spacing w:val="0"/>
          <w:sz w:val="28"/>
          <w:szCs w:val="28"/>
        </w:rPr>
        <w:t> процента от показателей сводной бюджетной росписи</w:t>
      </w:r>
      <w:r w:rsidR="00236C81">
        <w:rPr>
          <w:spacing w:val="0"/>
          <w:sz w:val="28"/>
          <w:szCs w:val="28"/>
        </w:rPr>
        <w:t>;</w:t>
      </w:r>
      <w:r w:rsidR="003B3757">
        <w:rPr>
          <w:spacing w:val="0"/>
          <w:sz w:val="28"/>
          <w:szCs w:val="28"/>
        </w:rPr>
        <w:t xml:space="preserve"> по</w:t>
      </w:r>
      <w:r w:rsidR="00C60166">
        <w:rPr>
          <w:spacing w:val="0"/>
          <w:sz w:val="28"/>
          <w:szCs w:val="28"/>
        </w:rPr>
        <w:t> </w:t>
      </w:r>
      <w:r w:rsidR="003B3757">
        <w:rPr>
          <w:spacing w:val="0"/>
          <w:sz w:val="28"/>
          <w:szCs w:val="28"/>
        </w:rPr>
        <w:t>сравнению с расходами бюджета города Москвы по состоянию на 01.04.2022 – увеличение на 29,4 процента).</w:t>
      </w:r>
    </w:p>
    <w:p w14:paraId="760EB2F8" w14:textId="77777777" w:rsidR="0090416C" w:rsidRDefault="003B3757">
      <w:pPr>
        <w:pStyle w:val="a4"/>
        <w:widowControl w:val="0"/>
        <w:shd w:val="clear" w:color="auto" w:fill="FFFFFF" w:themeFill="background1"/>
        <w:contextualSpacing/>
        <w:rPr>
          <w:spacing w:val="0"/>
          <w:sz w:val="28"/>
          <w:szCs w:val="28"/>
        </w:rPr>
      </w:pPr>
      <w:r>
        <w:rPr>
          <w:spacing w:val="0"/>
          <w:sz w:val="28"/>
          <w:szCs w:val="28"/>
        </w:rPr>
        <w:t>Исполнение расходов бюджета города Москвы по сравнению с</w:t>
      </w:r>
      <w:r>
        <w:rPr>
          <w:spacing w:val="0"/>
          <w:sz w:val="28"/>
          <w:szCs w:val="28"/>
          <w:lang w:val="en-US"/>
        </w:rPr>
        <w:t> </w:t>
      </w:r>
      <w:r>
        <w:rPr>
          <w:spacing w:val="0"/>
          <w:sz w:val="28"/>
          <w:szCs w:val="28"/>
        </w:rPr>
        <w:t>показателями сводной бюджетной росписи характеризуется следующими данными</w:t>
      </w:r>
      <w:r>
        <w:rPr>
          <w:rStyle w:val="a3"/>
          <w:spacing w:val="0"/>
          <w:sz w:val="28"/>
          <w:szCs w:val="28"/>
        </w:rPr>
        <w:footnoteReference w:id="43"/>
      </w:r>
      <w:r>
        <w:rPr>
          <w:spacing w:val="0"/>
          <w:sz w:val="28"/>
          <w:szCs w:val="28"/>
        </w:rPr>
        <w:t>:</w:t>
      </w:r>
    </w:p>
    <w:p w14:paraId="4342AA3E" w14:textId="77777777" w:rsidR="0090416C" w:rsidRDefault="003B3757" w:rsidP="00236C81">
      <w:pPr>
        <w:widowControl w:val="0"/>
        <w:ind w:firstLine="708"/>
        <w:contextualSpacing/>
        <w:jc w:val="both"/>
        <w:rPr>
          <w:spacing w:val="0"/>
          <w:sz w:val="28"/>
          <w:szCs w:val="28"/>
          <w:shd w:val="clear" w:color="auto" w:fill="FFFFFF" w:themeFill="background1"/>
        </w:rPr>
      </w:pPr>
      <w:r>
        <w:rPr>
          <w:spacing w:val="0"/>
          <w:sz w:val="28"/>
          <w:szCs w:val="28"/>
          <w:shd w:val="clear" w:color="auto" w:fill="FFFFFF" w:themeFill="background1"/>
        </w:rPr>
        <w:t>а) </w:t>
      </w:r>
      <w:r>
        <w:rPr>
          <w:i/>
          <w:spacing w:val="0"/>
          <w:sz w:val="28"/>
          <w:szCs w:val="28"/>
          <w:shd w:val="clear" w:color="auto" w:fill="FFFFFF" w:themeFill="background1"/>
        </w:rPr>
        <w:t xml:space="preserve">программная часть расходов </w:t>
      </w:r>
      <w:r>
        <w:rPr>
          <w:spacing w:val="0"/>
          <w:sz w:val="28"/>
          <w:szCs w:val="28"/>
          <w:shd w:val="clear" w:color="auto" w:fill="FFFFFF" w:themeFill="background1"/>
        </w:rPr>
        <w:t>(785 484 188,2 </w:t>
      </w:r>
      <w:r>
        <w:rPr>
          <w:spacing w:val="0"/>
          <w:sz w:val="28"/>
          <w:szCs w:val="28"/>
        </w:rPr>
        <w:t>тыс. рублей</w:t>
      </w:r>
      <w:r>
        <w:rPr>
          <w:spacing w:val="0"/>
          <w:sz w:val="28"/>
          <w:szCs w:val="28"/>
          <w:shd w:val="clear" w:color="auto" w:fill="FFFFFF" w:themeFill="background1"/>
        </w:rPr>
        <w:t>, или 90,0 процента от общей суммы исполненных расходов) исполнена на</w:t>
      </w:r>
      <w:r>
        <w:rPr>
          <w:spacing w:val="0"/>
          <w:sz w:val="28"/>
          <w:szCs w:val="28"/>
          <w:shd w:val="clear" w:color="auto" w:fill="FFFFFF" w:themeFill="background1"/>
          <w:lang w:val="en-US"/>
        </w:rPr>
        <w:t> </w:t>
      </w:r>
      <w:r>
        <w:rPr>
          <w:spacing w:val="0"/>
          <w:sz w:val="28"/>
          <w:szCs w:val="28"/>
          <w:shd w:val="clear" w:color="auto" w:fill="FFFFFF" w:themeFill="background1"/>
        </w:rPr>
        <w:t xml:space="preserve">20,4 процента, </w:t>
      </w:r>
      <w:r>
        <w:rPr>
          <w:i/>
          <w:spacing w:val="0"/>
          <w:sz w:val="28"/>
          <w:szCs w:val="28"/>
          <w:shd w:val="clear" w:color="auto" w:fill="FFFFFF" w:themeFill="background1"/>
        </w:rPr>
        <w:t xml:space="preserve">непрограммная </w:t>
      </w:r>
      <w:r>
        <w:rPr>
          <w:spacing w:val="0"/>
          <w:sz w:val="28"/>
          <w:szCs w:val="28"/>
        </w:rPr>
        <w:t>часть (87 237 090,2 тыс. рублей,</w:t>
      </w:r>
      <w:r>
        <w:rPr>
          <w:spacing w:val="0"/>
          <w:sz w:val="28"/>
          <w:szCs w:val="28"/>
          <w:shd w:val="clear" w:color="auto" w:fill="FFFFFF" w:themeFill="background1"/>
        </w:rPr>
        <w:t xml:space="preserve"> или 10,0 процента) – на 23,0 процента. </w:t>
      </w:r>
    </w:p>
    <w:p w14:paraId="6F89DDBE" w14:textId="77777777" w:rsidR="0090416C" w:rsidRDefault="003B3757" w:rsidP="00236C81">
      <w:pPr>
        <w:pStyle w:val="a4"/>
        <w:widowControl w:val="0"/>
        <w:shd w:val="clear" w:color="auto" w:fill="FFFFFF" w:themeFill="background1"/>
        <w:contextualSpacing/>
        <w:rPr>
          <w:spacing w:val="4"/>
          <w:sz w:val="28"/>
          <w:szCs w:val="28"/>
        </w:rPr>
      </w:pPr>
      <w:r>
        <w:rPr>
          <w:spacing w:val="0"/>
          <w:sz w:val="28"/>
          <w:szCs w:val="28"/>
        </w:rPr>
        <w:t>В разрезе 13 государственных программ города Москвы (далее – государственные программы) исполнение составило от 5,4 процента до 47,2 процента;</w:t>
      </w:r>
    </w:p>
    <w:p w14:paraId="170CBE55" w14:textId="77777777" w:rsidR="0090416C" w:rsidRDefault="003B3757" w:rsidP="00236C81">
      <w:pPr>
        <w:pStyle w:val="a4"/>
        <w:widowControl w:val="0"/>
        <w:contextualSpacing/>
        <w:rPr>
          <w:spacing w:val="0"/>
          <w:sz w:val="28"/>
          <w:szCs w:val="28"/>
        </w:rPr>
      </w:pPr>
      <w:r>
        <w:rPr>
          <w:spacing w:val="0"/>
          <w:sz w:val="28"/>
          <w:szCs w:val="28"/>
        </w:rPr>
        <w:t xml:space="preserve">б) в разрезе </w:t>
      </w:r>
      <w:r>
        <w:rPr>
          <w:i/>
          <w:spacing w:val="0"/>
          <w:sz w:val="28"/>
          <w:szCs w:val="28"/>
        </w:rPr>
        <w:t>ведомственной структуры</w:t>
      </w:r>
      <w:r>
        <w:rPr>
          <w:spacing w:val="0"/>
          <w:sz w:val="28"/>
          <w:szCs w:val="28"/>
        </w:rPr>
        <w:t xml:space="preserve"> из 60 главных распорядителей бюджетных средств (далее – ГРБС)</w:t>
      </w:r>
      <w:r>
        <w:rPr>
          <w:rStyle w:val="a3"/>
          <w:spacing w:val="0"/>
          <w:sz w:val="28"/>
          <w:szCs w:val="28"/>
        </w:rPr>
        <w:footnoteReference w:id="44"/>
      </w:r>
      <w:r>
        <w:rPr>
          <w:spacing w:val="0"/>
          <w:sz w:val="28"/>
          <w:szCs w:val="28"/>
        </w:rPr>
        <w:t xml:space="preserve"> исполнение составило:</w:t>
      </w:r>
    </w:p>
    <w:p w14:paraId="7F393BF7" w14:textId="77777777" w:rsidR="0090416C" w:rsidRDefault="003B3757" w:rsidP="00236C81">
      <w:pPr>
        <w:pStyle w:val="a4"/>
        <w:widowControl w:val="0"/>
        <w:contextualSpacing/>
        <w:rPr>
          <w:spacing w:val="0"/>
          <w:sz w:val="28"/>
          <w:szCs w:val="28"/>
        </w:rPr>
      </w:pPr>
      <w:r>
        <w:rPr>
          <w:spacing w:val="0"/>
          <w:sz w:val="28"/>
          <w:szCs w:val="28"/>
        </w:rPr>
        <w:lastRenderedPageBreak/>
        <w:t>– </w:t>
      </w:r>
      <w:r w:rsidR="002B4AB0">
        <w:rPr>
          <w:spacing w:val="0"/>
          <w:sz w:val="28"/>
          <w:szCs w:val="28"/>
        </w:rPr>
        <w:t>по девяти – менее 10,0 процента</w:t>
      </w:r>
      <w:r w:rsidR="00236C81">
        <w:rPr>
          <w:spacing w:val="0"/>
          <w:sz w:val="28"/>
          <w:szCs w:val="28"/>
        </w:rPr>
        <w:t>;</w:t>
      </w:r>
    </w:p>
    <w:p w14:paraId="51BE7614" w14:textId="77777777" w:rsidR="0090416C" w:rsidRDefault="003B3757" w:rsidP="00236C81">
      <w:pPr>
        <w:pStyle w:val="a4"/>
        <w:widowControl w:val="0"/>
        <w:contextualSpacing/>
        <w:rPr>
          <w:spacing w:val="0"/>
          <w:sz w:val="28"/>
          <w:szCs w:val="28"/>
        </w:rPr>
      </w:pPr>
      <w:r>
        <w:rPr>
          <w:spacing w:val="0"/>
          <w:sz w:val="28"/>
          <w:szCs w:val="28"/>
        </w:rPr>
        <w:t>– по 32</w:t>
      </w:r>
      <w:r>
        <w:rPr>
          <w:spacing w:val="0"/>
          <w:sz w:val="28"/>
          <w:szCs w:val="28"/>
          <w:shd w:val="clear" w:color="auto" w:fill="FFFFFF"/>
        </w:rPr>
        <w:t> </w:t>
      </w:r>
      <w:r>
        <w:rPr>
          <w:noProof/>
          <w:spacing w:val="0"/>
          <w:sz w:val="28"/>
          <w:szCs w:val="28"/>
        </w:rPr>
        <w:t>–</w:t>
      </w:r>
      <w:r>
        <w:rPr>
          <w:noProof/>
          <w:spacing w:val="0"/>
          <w:sz w:val="28"/>
          <w:szCs w:val="28"/>
          <w:lang w:val="en-US"/>
        </w:rPr>
        <w:t> </w:t>
      </w:r>
      <w:r>
        <w:rPr>
          <w:noProof/>
          <w:spacing w:val="0"/>
          <w:sz w:val="28"/>
          <w:szCs w:val="28"/>
        </w:rPr>
        <w:t>от 10,0 до 20,0 процента;</w:t>
      </w:r>
    </w:p>
    <w:p w14:paraId="12C4C724" w14:textId="77777777" w:rsidR="0090416C" w:rsidRDefault="003B3757" w:rsidP="00236C81">
      <w:pPr>
        <w:pStyle w:val="a4"/>
        <w:widowControl w:val="0"/>
        <w:ind w:left="709" w:firstLine="0"/>
        <w:contextualSpacing/>
        <w:rPr>
          <w:noProof/>
          <w:spacing w:val="0"/>
          <w:sz w:val="28"/>
          <w:szCs w:val="28"/>
        </w:rPr>
      </w:pPr>
      <w:r>
        <w:rPr>
          <w:spacing w:val="0"/>
          <w:sz w:val="28"/>
          <w:szCs w:val="28"/>
        </w:rPr>
        <w:t>– по 11</w:t>
      </w:r>
      <w:r>
        <w:rPr>
          <w:spacing w:val="0"/>
          <w:sz w:val="28"/>
          <w:szCs w:val="28"/>
          <w:shd w:val="clear" w:color="auto" w:fill="FFFFFF"/>
        </w:rPr>
        <w:t> </w:t>
      </w:r>
      <w:r>
        <w:rPr>
          <w:noProof/>
          <w:spacing w:val="0"/>
          <w:sz w:val="28"/>
          <w:szCs w:val="28"/>
        </w:rPr>
        <w:t>–</w:t>
      </w:r>
      <w:r>
        <w:rPr>
          <w:noProof/>
          <w:spacing w:val="0"/>
          <w:sz w:val="28"/>
          <w:szCs w:val="28"/>
          <w:lang w:val="en-US"/>
        </w:rPr>
        <w:t> </w:t>
      </w:r>
      <w:r>
        <w:rPr>
          <w:noProof/>
          <w:spacing w:val="0"/>
          <w:sz w:val="28"/>
          <w:szCs w:val="28"/>
        </w:rPr>
        <w:t>от 20,0 до 25,0 процента;</w:t>
      </w:r>
    </w:p>
    <w:p w14:paraId="22187CCF" w14:textId="77777777" w:rsidR="0090416C" w:rsidRDefault="003B3757" w:rsidP="00236C81">
      <w:pPr>
        <w:pStyle w:val="a4"/>
        <w:widowControl w:val="0"/>
        <w:contextualSpacing/>
        <w:rPr>
          <w:spacing w:val="0"/>
          <w:sz w:val="28"/>
          <w:szCs w:val="28"/>
        </w:rPr>
      </w:pPr>
      <w:r>
        <w:rPr>
          <w:spacing w:val="0"/>
          <w:sz w:val="28"/>
          <w:szCs w:val="28"/>
        </w:rPr>
        <w:t>– по во</w:t>
      </w:r>
      <w:r w:rsidR="002B4AB0">
        <w:rPr>
          <w:spacing w:val="0"/>
          <w:sz w:val="28"/>
          <w:szCs w:val="28"/>
        </w:rPr>
        <w:t>сьми – от 25,0 процента и выше;</w:t>
      </w:r>
    </w:p>
    <w:p w14:paraId="2078C4AD" w14:textId="77777777" w:rsidR="0090416C" w:rsidRDefault="003B3757" w:rsidP="00236C81">
      <w:pPr>
        <w:pStyle w:val="a4"/>
        <w:widowControl w:val="0"/>
        <w:contextualSpacing/>
        <w:rPr>
          <w:spacing w:val="0"/>
          <w:sz w:val="28"/>
          <w:szCs w:val="28"/>
          <w:highlight w:val="yellow"/>
          <w:shd w:val="clear" w:color="auto" w:fill="FFFFFF"/>
        </w:rPr>
      </w:pPr>
      <w:r>
        <w:rPr>
          <w:spacing w:val="0"/>
          <w:sz w:val="28"/>
          <w:szCs w:val="28"/>
          <w:shd w:val="clear" w:color="auto" w:fill="FFFFFF"/>
        </w:rPr>
        <w:t xml:space="preserve">в) в разрезе </w:t>
      </w:r>
      <w:r>
        <w:rPr>
          <w:i/>
          <w:spacing w:val="0"/>
          <w:sz w:val="28"/>
          <w:szCs w:val="28"/>
          <w:shd w:val="clear" w:color="auto" w:fill="FFFFFF"/>
        </w:rPr>
        <w:t>функциональной структуры</w:t>
      </w:r>
      <w:r>
        <w:rPr>
          <w:spacing w:val="0"/>
          <w:sz w:val="28"/>
          <w:szCs w:val="28"/>
          <w:shd w:val="clear" w:color="auto" w:fill="FFFFFF"/>
        </w:rPr>
        <w:t xml:space="preserve"> из 67 подразделов</w:t>
      </w:r>
      <w:r>
        <w:rPr>
          <w:rStyle w:val="a3"/>
          <w:spacing w:val="0"/>
          <w:sz w:val="28"/>
          <w:szCs w:val="28"/>
          <w:shd w:val="clear" w:color="auto" w:fill="FFFFFF"/>
        </w:rPr>
        <w:footnoteReference w:id="45"/>
      </w:r>
      <w:r>
        <w:rPr>
          <w:spacing w:val="0"/>
          <w:sz w:val="28"/>
          <w:szCs w:val="28"/>
          <w:shd w:val="clear" w:color="auto" w:fill="FFFFFF"/>
        </w:rPr>
        <w:t>:</w:t>
      </w:r>
    </w:p>
    <w:p w14:paraId="1BEDB1B5" w14:textId="77777777" w:rsidR="0090416C" w:rsidRDefault="003B3757" w:rsidP="00236C81">
      <w:pPr>
        <w:pStyle w:val="a4"/>
        <w:widowControl w:val="0"/>
        <w:contextualSpacing/>
        <w:rPr>
          <w:spacing w:val="0"/>
          <w:sz w:val="28"/>
          <w:szCs w:val="28"/>
          <w:shd w:val="clear" w:color="auto" w:fill="FFFFFF"/>
        </w:rPr>
      </w:pPr>
      <w:r>
        <w:rPr>
          <w:spacing w:val="0"/>
          <w:sz w:val="28"/>
          <w:szCs w:val="28"/>
          <w:shd w:val="clear" w:color="auto" w:fill="FFFFFF"/>
        </w:rPr>
        <w:t>– по трем расходы не осуществлялись;</w:t>
      </w:r>
    </w:p>
    <w:p w14:paraId="08C73AFC" w14:textId="77777777" w:rsidR="0090416C" w:rsidRDefault="003B3757" w:rsidP="00236C81">
      <w:pPr>
        <w:widowControl w:val="0"/>
        <w:autoSpaceDE w:val="0"/>
        <w:autoSpaceDN w:val="0"/>
        <w:adjustRightInd w:val="0"/>
        <w:ind w:firstLine="708"/>
        <w:contextualSpacing/>
        <w:jc w:val="both"/>
        <w:rPr>
          <w:rFonts w:eastAsiaTheme="minorHAnsi"/>
          <w:spacing w:val="0"/>
          <w:sz w:val="28"/>
          <w:szCs w:val="28"/>
          <w:lang w:eastAsia="en-US"/>
        </w:rPr>
      </w:pPr>
      <w:r>
        <w:rPr>
          <w:spacing w:val="0"/>
          <w:sz w:val="28"/>
          <w:szCs w:val="28"/>
          <w:shd w:val="clear" w:color="auto" w:fill="FFFFFF"/>
        </w:rPr>
        <w:t>– по 32</w:t>
      </w:r>
      <w:r>
        <w:rPr>
          <w:spacing w:val="0"/>
          <w:sz w:val="28"/>
          <w:szCs w:val="28"/>
          <w:shd w:val="clear" w:color="auto" w:fill="FFFFFF"/>
          <w:lang w:val="en-US"/>
        </w:rPr>
        <w:t> </w:t>
      </w:r>
      <w:r>
        <w:rPr>
          <w:spacing w:val="0"/>
          <w:sz w:val="28"/>
          <w:szCs w:val="28"/>
          <w:shd w:val="clear" w:color="auto" w:fill="FFFFFF"/>
        </w:rPr>
        <w:t>– менее 20,0 процента;</w:t>
      </w:r>
    </w:p>
    <w:p w14:paraId="5E2E7AEF" w14:textId="77777777" w:rsidR="0090416C" w:rsidRDefault="003B3757" w:rsidP="00236C81">
      <w:pPr>
        <w:pStyle w:val="a4"/>
        <w:widowControl w:val="0"/>
        <w:contextualSpacing/>
        <w:rPr>
          <w:spacing w:val="0"/>
          <w:sz w:val="28"/>
          <w:szCs w:val="28"/>
        </w:rPr>
      </w:pPr>
      <w:r>
        <w:rPr>
          <w:spacing w:val="0"/>
          <w:sz w:val="28"/>
          <w:szCs w:val="28"/>
        </w:rPr>
        <w:t>– по 32 – от 20,0 процента и выше.</w:t>
      </w:r>
    </w:p>
    <w:p w14:paraId="382F152A" w14:textId="77777777" w:rsidR="00236C81" w:rsidRPr="00236C81" w:rsidRDefault="00236C81" w:rsidP="00236C81">
      <w:pPr>
        <w:widowControl w:val="0"/>
        <w:ind w:firstLine="708"/>
        <w:contextualSpacing/>
        <w:jc w:val="both"/>
        <w:rPr>
          <w:spacing w:val="0"/>
          <w:sz w:val="6"/>
          <w:szCs w:val="6"/>
        </w:rPr>
      </w:pPr>
    </w:p>
    <w:p w14:paraId="014BCD25" w14:textId="77777777" w:rsidR="0090416C" w:rsidRDefault="003B3757" w:rsidP="00236C81">
      <w:pPr>
        <w:widowControl w:val="0"/>
        <w:ind w:firstLine="709"/>
        <w:contextualSpacing/>
        <w:jc w:val="both"/>
        <w:rPr>
          <w:spacing w:val="0"/>
          <w:sz w:val="28"/>
          <w:szCs w:val="28"/>
          <w:lang w:eastAsia="en-US"/>
        </w:rPr>
      </w:pPr>
      <w:bookmarkStart w:id="16" w:name="_Toc88137262"/>
      <w:bookmarkStart w:id="17" w:name="_Toc129678563"/>
      <w:bookmarkEnd w:id="11"/>
      <w:bookmarkEnd w:id="12"/>
      <w:bookmarkEnd w:id="13"/>
      <w:bookmarkEnd w:id="14"/>
      <w:r>
        <w:rPr>
          <w:rStyle w:val="31"/>
          <w:spacing w:val="0"/>
          <w:sz w:val="28"/>
        </w:rPr>
        <w:t>Расходы на реализацию Адресной инвестиционной программы города Москвы</w:t>
      </w:r>
      <w:r>
        <w:rPr>
          <w:rStyle w:val="a3"/>
          <w:rFonts w:eastAsiaTheme="majorEastAsia"/>
          <w:spacing w:val="0"/>
          <w:sz w:val="28"/>
          <w:szCs w:val="28"/>
        </w:rPr>
        <w:footnoteReference w:id="46"/>
      </w:r>
      <w:r>
        <w:rPr>
          <w:b/>
          <w:noProof/>
          <w:spacing w:val="0"/>
          <w:sz w:val="28"/>
          <w:szCs w:val="28"/>
          <w:lang w:eastAsia="en-US"/>
        </w:rPr>
        <w:t xml:space="preserve"> </w:t>
      </w:r>
      <w:r>
        <w:rPr>
          <w:noProof/>
          <w:spacing w:val="0"/>
          <w:sz w:val="28"/>
          <w:szCs w:val="28"/>
          <w:lang w:eastAsia="en-US"/>
        </w:rPr>
        <w:t xml:space="preserve">по состоянию на 01.04.2023 составили </w:t>
      </w:r>
      <w:r>
        <w:rPr>
          <w:noProof/>
          <w:spacing w:val="0"/>
          <w:sz w:val="28"/>
          <w:szCs w:val="28"/>
        </w:rPr>
        <w:t>152 815 655,7 </w:t>
      </w:r>
      <w:r>
        <w:rPr>
          <w:noProof/>
          <w:spacing w:val="0"/>
          <w:sz w:val="28"/>
          <w:szCs w:val="28"/>
          <w:lang w:val="x-none"/>
        </w:rPr>
        <w:t>тыс. рубле</w:t>
      </w:r>
      <w:r>
        <w:rPr>
          <w:noProof/>
          <w:spacing w:val="0"/>
          <w:sz w:val="28"/>
          <w:szCs w:val="28"/>
        </w:rPr>
        <w:t>й</w:t>
      </w:r>
      <w:r>
        <w:rPr>
          <w:spacing w:val="0"/>
          <w:sz w:val="28"/>
          <w:szCs w:val="28"/>
          <w:lang w:eastAsia="en-US"/>
        </w:rPr>
        <w:t xml:space="preserve"> (16,8 процента от годовых бюджетных назначений, 16,5 процента от показателя сводной бюджетной росписи</w:t>
      </w:r>
      <w:r>
        <w:rPr>
          <w:rStyle w:val="a3"/>
          <w:spacing w:val="0"/>
          <w:sz w:val="28"/>
          <w:szCs w:val="28"/>
          <w:lang w:eastAsia="en-US"/>
        </w:rPr>
        <w:footnoteReference w:id="47"/>
      </w:r>
      <w:r>
        <w:rPr>
          <w:spacing w:val="0"/>
          <w:sz w:val="28"/>
          <w:szCs w:val="28"/>
          <w:lang w:eastAsia="en-US"/>
        </w:rPr>
        <w:t>; по сравнению с</w:t>
      </w:r>
      <w:r>
        <w:rPr>
          <w:spacing w:val="0"/>
          <w:sz w:val="28"/>
          <w:szCs w:val="28"/>
          <w:lang w:val="en-US" w:eastAsia="en-US"/>
        </w:rPr>
        <w:t> </w:t>
      </w:r>
      <w:r>
        <w:rPr>
          <w:spacing w:val="0"/>
          <w:sz w:val="28"/>
          <w:szCs w:val="28"/>
          <w:lang w:eastAsia="en-US"/>
        </w:rPr>
        <w:t>данными по состоянию на 01.04.2022 – увеличение на 33,5 процента</w:t>
      </w:r>
      <w:r>
        <w:rPr>
          <w:rStyle w:val="a3"/>
          <w:spacing w:val="0"/>
          <w:sz w:val="28"/>
          <w:szCs w:val="28"/>
          <w:lang w:eastAsia="en-US"/>
        </w:rPr>
        <w:footnoteReference w:id="48"/>
      </w:r>
      <w:r w:rsidR="00236C81">
        <w:rPr>
          <w:spacing w:val="0"/>
          <w:sz w:val="28"/>
          <w:szCs w:val="28"/>
          <w:lang w:eastAsia="en-US"/>
        </w:rPr>
        <w:t>)</w:t>
      </w:r>
      <w:r>
        <w:rPr>
          <w:spacing w:val="0"/>
          <w:sz w:val="28"/>
          <w:szCs w:val="28"/>
          <w:lang w:eastAsia="en-US"/>
        </w:rPr>
        <w:t>.</w:t>
      </w:r>
    </w:p>
    <w:p w14:paraId="444BF902" w14:textId="77777777" w:rsidR="0090416C" w:rsidRDefault="003B3757" w:rsidP="00236C81">
      <w:pPr>
        <w:widowControl w:val="0"/>
        <w:ind w:firstLine="709"/>
        <w:contextualSpacing/>
        <w:jc w:val="both"/>
        <w:rPr>
          <w:noProof/>
          <w:spacing w:val="0"/>
          <w:sz w:val="28"/>
          <w:szCs w:val="28"/>
        </w:rPr>
      </w:pPr>
      <w:r>
        <w:rPr>
          <w:noProof/>
          <w:spacing w:val="0"/>
          <w:sz w:val="28"/>
          <w:szCs w:val="28"/>
        </w:rPr>
        <w:t>В разрезе ведомственной структуры из 13 ГАБС исполнение бюджета по</w:t>
      </w:r>
      <w:r w:rsidR="005A00EE">
        <w:rPr>
          <w:noProof/>
          <w:spacing w:val="0"/>
          <w:sz w:val="28"/>
          <w:szCs w:val="28"/>
        </w:rPr>
        <w:t> </w:t>
      </w:r>
      <w:r>
        <w:rPr>
          <w:noProof/>
          <w:spacing w:val="0"/>
          <w:sz w:val="28"/>
          <w:szCs w:val="28"/>
        </w:rPr>
        <w:t>расходам, направленным на реализацию АИП (далее – исполнение расходов на АИП):</w:t>
      </w:r>
    </w:p>
    <w:p w14:paraId="319C90A1" w14:textId="77777777" w:rsidR="0090416C" w:rsidRDefault="003B3757" w:rsidP="00236C81">
      <w:pPr>
        <w:widowControl w:val="0"/>
        <w:ind w:firstLine="709"/>
        <w:contextualSpacing/>
        <w:jc w:val="both"/>
        <w:rPr>
          <w:noProof/>
          <w:spacing w:val="0"/>
          <w:sz w:val="28"/>
          <w:szCs w:val="28"/>
        </w:rPr>
      </w:pPr>
      <w:r>
        <w:rPr>
          <w:noProof/>
          <w:spacing w:val="0"/>
          <w:sz w:val="28"/>
          <w:szCs w:val="28"/>
        </w:rPr>
        <w:t>– по шести – сложилось менее 1,0 процента;</w:t>
      </w:r>
    </w:p>
    <w:p w14:paraId="5E652E3A" w14:textId="77777777" w:rsidR="0090416C" w:rsidRDefault="003B3757" w:rsidP="00236C81">
      <w:pPr>
        <w:widowControl w:val="0"/>
        <w:ind w:firstLine="709"/>
        <w:contextualSpacing/>
        <w:jc w:val="both"/>
        <w:rPr>
          <w:noProof/>
          <w:spacing w:val="0"/>
          <w:sz w:val="28"/>
          <w:szCs w:val="28"/>
          <w:highlight w:val="yellow"/>
        </w:rPr>
      </w:pPr>
      <w:r>
        <w:rPr>
          <w:noProof/>
          <w:spacing w:val="0"/>
          <w:sz w:val="28"/>
          <w:szCs w:val="28"/>
        </w:rPr>
        <w:t>– по шести – от 2,4 до 17,9 процента;</w:t>
      </w:r>
    </w:p>
    <w:p w14:paraId="6AAB5AAF" w14:textId="77777777" w:rsidR="0090416C" w:rsidRDefault="003B3757" w:rsidP="00236C81">
      <w:pPr>
        <w:widowControl w:val="0"/>
        <w:ind w:firstLine="709"/>
        <w:contextualSpacing/>
        <w:jc w:val="both"/>
        <w:rPr>
          <w:noProof/>
          <w:spacing w:val="0"/>
          <w:sz w:val="28"/>
          <w:szCs w:val="28"/>
          <w:highlight w:val="yellow"/>
        </w:rPr>
      </w:pPr>
      <w:r>
        <w:rPr>
          <w:noProof/>
          <w:spacing w:val="0"/>
          <w:sz w:val="28"/>
          <w:szCs w:val="28"/>
        </w:rPr>
        <w:t>– </w:t>
      </w:r>
      <w:r w:rsidR="002B4AB0">
        <w:rPr>
          <w:noProof/>
          <w:spacing w:val="0"/>
          <w:sz w:val="28"/>
          <w:szCs w:val="28"/>
        </w:rPr>
        <w:t>по одному</w:t>
      </w:r>
      <w:r>
        <w:rPr>
          <w:noProof/>
          <w:spacing w:val="0"/>
          <w:sz w:val="28"/>
          <w:szCs w:val="28"/>
        </w:rPr>
        <w:t xml:space="preserve"> –</w:t>
      </w:r>
      <w:r w:rsidR="002B4AB0">
        <w:rPr>
          <w:noProof/>
          <w:spacing w:val="0"/>
          <w:sz w:val="28"/>
          <w:szCs w:val="28"/>
        </w:rPr>
        <w:t xml:space="preserve"> </w:t>
      </w:r>
      <w:r>
        <w:rPr>
          <w:noProof/>
          <w:spacing w:val="0"/>
          <w:sz w:val="28"/>
          <w:szCs w:val="28"/>
        </w:rPr>
        <w:t xml:space="preserve">80,9 процента. </w:t>
      </w:r>
    </w:p>
    <w:p w14:paraId="4AC2CFD4" w14:textId="77777777" w:rsidR="0090416C" w:rsidRDefault="003B3757" w:rsidP="00236C81">
      <w:pPr>
        <w:widowControl w:val="0"/>
        <w:ind w:firstLine="708"/>
        <w:contextualSpacing/>
        <w:jc w:val="both"/>
        <w:rPr>
          <w:noProof/>
          <w:spacing w:val="0"/>
          <w:sz w:val="28"/>
          <w:szCs w:val="28"/>
        </w:rPr>
      </w:pPr>
      <w:r>
        <w:rPr>
          <w:noProof/>
          <w:spacing w:val="0"/>
          <w:sz w:val="28"/>
          <w:szCs w:val="28"/>
        </w:rPr>
        <w:t>Исполнение расходов на АИП осуществлялось в полном объеме в</w:t>
      </w:r>
      <w:r>
        <w:rPr>
          <w:noProof/>
          <w:spacing w:val="0"/>
          <w:sz w:val="28"/>
          <w:szCs w:val="28"/>
          <w:lang w:val="en-US"/>
        </w:rPr>
        <w:t> </w:t>
      </w:r>
      <w:r>
        <w:rPr>
          <w:noProof/>
          <w:spacing w:val="0"/>
          <w:sz w:val="28"/>
          <w:szCs w:val="28"/>
        </w:rPr>
        <w:t xml:space="preserve">рамках 11 государственных программ. </w:t>
      </w:r>
    </w:p>
    <w:p w14:paraId="2EABD334" w14:textId="77777777" w:rsidR="0090416C" w:rsidRDefault="003B3757" w:rsidP="00236C81">
      <w:pPr>
        <w:widowControl w:val="0"/>
        <w:ind w:firstLine="709"/>
        <w:contextualSpacing/>
        <w:jc w:val="both"/>
        <w:rPr>
          <w:bCs/>
          <w:spacing w:val="0"/>
          <w:sz w:val="28"/>
          <w:szCs w:val="28"/>
        </w:rPr>
      </w:pPr>
      <w:r>
        <w:rPr>
          <w:rStyle w:val="31"/>
          <w:spacing w:val="0"/>
          <w:sz w:val="28"/>
        </w:rPr>
        <w:t xml:space="preserve">Расходы на реализацию региональных проектов </w:t>
      </w:r>
      <w:r>
        <w:rPr>
          <w:bCs/>
          <w:spacing w:val="0"/>
          <w:sz w:val="28"/>
          <w:szCs w:val="28"/>
        </w:rPr>
        <w:t xml:space="preserve">по состоянию на 01.04.2023 </w:t>
      </w:r>
      <w:r>
        <w:rPr>
          <w:spacing w:val="0"/>
          <w:sz w:val="28"/>
          <w:szCs w:val="28"/>
        </w:rPr>
        <w:t>исполнены</w:t>
      </w:r>
      <w:r>
        <w:rPr>
          <w:rFonts w:eastAsia="Calibri"/>
          <w:spacing w:val="0"/>
          <w:sz w:val="28"/>
          <w:szCs w:val="28"/>
          <w:lang w:eastAsia="en-US"/>
        </w:rPr>
        <w:t xml:space="preserve"> </w:t>
      </w:r>
      <w:r>
        <w:rPr>
          <w:rStyle w:val="31"/>
          <w:b w:val="0"/>
          <w:i w:val="0"/>
          <w:spacing w:val="0"/>
          <w:sz w:val="28"/>
        </w:rPr>
        <w:t>в сумме 29 676 093,1 </w:t>
      </w:r>
      <w:r>
        <w:rPr>
          <w:rFonts w:eastAsia="Calibri"/>
          <w:spacing w:val="0"/>
          <w:sz w:val="28"/>
          <w:szCs w:val="28"/>
          <w:lang w:eastAsia="en-US"/>
        </w:rPr>
        <w:t>тыс. рублей (23,6 процента по отношению к показателям сводной бюджетной росписи).</w:t>
      </w:r>
    </w:p>
    <w:p w14:paraId="10D24DE8" w14:textId="77777777" w:rsidR="008F5BD9" w:rsidRPr="008A1F7C" w:rsidRDefault="003B3757" w:rsidP="006E43C8">
      <w:pPr>
        <w:widowControl w:val="0"/>
        <w:ind w:firstLine="709"/>
        <w:contextualSpacing/>
        <w:jc w:val="both"/>
        <w:rPr>
          <w:rStyle w:val="31"/>
          <w:spacing w:val="0"/>
          <w:sz w:val="29"/>
          <w:szCs w:val="29"/>
        </w:rPr>
      </w:pPr>
      <w:r w:rsidRPr="008A1F7C">
        <w:rPr>
          <w:rStyle w:val="31"/>
          <w:spacing w:val="0"/>
          <w:sz w:val="29"/>
          <w:szCs w:val="29"/>
        </w:rPr>
        <w:t xml:space="preserve">Расходы на осуществление закупок </w:t>
      </w:r>
      <w:bookmarkStart w:id="18" w:name="_Toc48830082"/>
      <w:bookmarkStart w:id="19" w:name="_Toc49256161"/>
      <w:bookmarkStart w:id="20" w:name="_Toc49519863"/>
      <w:bookmarkStart w:id="21" w:name="_Toc55912285"/>
      <w:bookmarkStart w:id="22" w:name="_Toc80027658"/>
      <w:bookmarkStart w:id="23" w:name="_Toc88137263"/>
      <w:bookmarkEnd w:id="16"/>
      <w:bookmarkEnd w:id="17"/>
      <w:r w:rsidR="008F5BD9" w:rsidRPr="008A1F7C">
        <w:rPr>
          <w:rStyle w:val="31"/>
          <w:spacing w:val="0"/>
          <w:sz w:val="29"/>
          <w:szCs w:val="29"/>
        </w:rPr>
        <w:t>для государственных нужд</w:t>
      </w:r>
      <w:r w:rsidR="003252C2" w:rsidRPr="008A1F7C">
        <w:rPr>
          <w:rStyle w:val="31"/>
          <w:spacing w:val="0"/>
          <w:sz w:val="29"/>
          <w:szCs w:val="29"/>
        </w:rPr>
        <w:t xml:space="preserve"> </w:t>
      </w:r>
      <w:r w:rsidR="003252C2" w:rsidRPr="008A1F7C">
        <w:rPr>
          <w:rStyle w:val="31"/>
          <w:spacing w:val="0"/>
          <w:sz w:val="29"/>
          <w:szCs w:val="29"/>
        </w:rPr>
        <w:lastRenderedPageBreak/>
        <w:t>в</w:t>
      </w:r>
      <w:r w:rsidR="008A1F7C" w:rsidRPr="008A1F7C">
        <w:rPr>
          <w:rStyle w:val="31"/>
          <w:spacing w:val="0"/>
          <w:sz w:val="29"/>
          <w:szCs w:val="29"/>
        </w:rPr>
        <w:t> </w:t>
      </w:r>
      <w:r w:rsidR="003252C2" w:rsidRPr="008A1F7C">
        <w:rPr>
          <w:rStyle w:val="31"/>
          <w:spacing w:val="0"/>
          <w:sz w:val="29"/>
          <w:szCs w:val="29"/>
        </w:rPr>
        <w:t xml:space="preserve">городе Москве </w:t>
      </w:r>
    </w:p>
    <w:p w14:paraId="6F0372DA" w14:textId="77777777" w:rsidR="0090416C" w:rsidRPr="008A1F7C" w:rsidRDefault="003B3757" w:rsidP="006E43C8">
      <w:pPr>
        <w:widowControl w:val="0"/>
        <w:ind w:firstLine="709"/>
        <w:contextualSpacing/>
        <w:jc w:val="both"/>
        <w:rPr>
          <w:rFonts w:ascii="Arial" w:hAnsi="Arial" w:cs="Arial"/>
          <w:spacing w:val="0"/>
          <w:sz w:val="29"/>
          <w:szCs w:val="29"/>
        </w:rPr>
      </w:pPr>
      <w:r w:rsidRPr="008A1F7C">
        <w:rPr>
          <w:spacing w:val="0"/>
          <w:sz w:val="29"/>
          <w:szCs w:val="29"/>
        </w:rPr>
        <w:t>Исполнение бюджетных ассигнований на закупки</w:t>
      </w:r>
      <w:bookmarkEnd w:id="18"/>
      <w:bookmarkEnd w:id="19"/>
      <w:bookmarkEnd w:id="20"/>
      <w:bookmarkEnd w:id="21"/>
      <w:bookmarkEnd w:id="22"/>
      <w:bookmarkEnd w:id="23"/>
      <w:r w:rsidRPr="008A1F7C">
        <w:rPr>
          <w:spacing w:val="0"/>
          <w:sz w:val="29"/>
          <w:szCs w:val="29"/>
        </w:rPr>
        <w:t xml:space="preserve"> по состоянию на 01.04.2023 составило 93</w:t>
      </w:r>
      <w:r w:rsidRPr="008A1F7C">
        <w:rPr>
          <w:spacing w:val="0"/>
          <w:sz w:val="29"/>
          <w:szCs w:val="29"/>
          <w:lang w:val="en-US"/>
        </w:rPr>
        <w:t> </w:t>
      </w:r>
      <w:r w:rsidRPr="008A1F7C">
        <w:rPr>
          <w:spacing w:val="0"/>
          <w:sz w:val="29"/>
          <w:szCs w:val="29"/>
        </w:rPr>
        <w:t>663 772,1</w:t>
      </w:r>
      <w:r w:rsidRPr="008A1F7C">
        <w:rPr>
          <w:spacing w:val="0"/>
          <w:sz w:val="29"/>
          <w:szCs w:val="29"/>
          <w:lang w:val="en-US"/>
        </w:rPr>
        <w:t> </w:t>
      </w:r>
      <w:r w:rsidRPr="008A1F7C">
        <w:rPr>
          <w:spacing w:val="0"/>
          <w:sz w:val="29"/>
          <w:szCs w:val="29"/>
        </w:rPr>
        <w:t>тыс. рублей (10,5 процента от</w:t>
      </w:r>
      <w:r w:rsidRPr="008A1F7C">
        <w:rPr>
          <w:spacing w:val="0"/>
          <w:sz w:val="29"/>
          <w:szCs w:val="29"/>
          <w:lang w:val="en-US"/>
        </w:rPr>
        <w:t> </w:t>
      </w:r>
      <w:r w:rsidRPr="008A1F7C">
        <w:rPr>
          <w:spacing w:val="0"/>
          <w:sz w:val="29"/>
          <w:szCs w:val="29"/>
        </w:rPr>
        <w:t>показателя сводной бюджетной росписи), или 10,7 процента от общего объема расходов бюджета города Москвы:</w:t>
      </w:r>
    </w:p>
    <w:p w14:paraId="725A1086" w14:textId="77777777" w:rsidR="0090416C" w:rsidRPr="008A1F7C" w:rsidRDefault="003B3757" w:rsidP="006E43C8">
      <w:pPr>
        <w:widowControl w:val="0"/>
        <w:ind w:firstLine="709"/>
        <w:contextualSpacing/>
        <w:jc w:val="both"/>
        <w:rPr>
          <w:i/>
          <w:spacing w:val="0"/>
          <w:sz w:val="29"/>
          <w:szCs w:val="29"/>
        </w:rPr>
      </w:pPr>
      <w:r w:rsidRPr="008A1F7C">
        <w:rPr>
          <w:spacing w:val="0"/>
          <w:sz w:val="29"/>
          <w:szCs w:val="29"/>
        </w:rPr>
        <w:t>а) в рамках 13 государственных программ</w:t>
      </w:r>
      <w:r w:rsidRPr="008A1F7C">
        <w:rPr>
          <w:i/>
          <w:spacing w:val="0"/>
          <w:sz w:val="29"/>
          <w:szCs w:val="29"/>
        </w:rPr>
        <w:t xml:space="preserve"> </w:t>
      </w:r>
      <w:r w:rsidRPr="008A1F7C">
        <w:rPr>
          <w:spacing w:val="0"/>
          <w:sz w:val="29"/>
          <w:szCs w:val="29"/>
        </w:rPr>
        <w:t>города Москвы исполнение расходов на закупки составило:</w:t>
      </w:r>
    </w:p>
    <w:p w14:paraId="0438E449" w14:textId="77777777" w:rsidR="0090416C" w:rsidRPr="008A1F7C" w:rsidRDefault="003B3757" w:rsidP="006E43C8">
      <w:pPr>
        <w:widowControl w:val="0"/>
        <w:ind w:firstLine="709"/>
        <w:contextualSpacing/>
        <w:jc w:val="both"/>
        <w:rPr>
          <w:spacing w:val="0"/>
          <w:sz w:val="29"/>
          <w:szCs w:val="29"/>
        </w:rPr>
      </w:pPr>
      <w:r w:rsidRPr="008A1F7C">
        <w:rPr>
          <w:spacing w:val="0"/>
          <w:sz w:val="29"/>
          <w:szCs w:val="29"/>
        </w:rPr>
        <w:t>– по семи – менее 10,0 процента (наименьшее исполнение – по государственным программам «Градостроительная политика» (0,9 процента) и «Экономическое развитие и инвестиционная привлекательность города Москвы» (1,0 процента);</w:t>
      </w:r>
    </w:p>
    <w:p w14:paraId="159A84E3" w14:textId="77777777" w:rsidR="0090416C" w:rsidRPr="008A1F7C" w:rsidRDefault="003B3757" w:rsidP="006E43C8">
      <w:pPr>
        <w:widowControl w:val="0"/>
        <w:ind w:firstLine="709"/>
        <w:contextualSpacing/>
        <w:jc w:val="both"/>
        <w:rPr>
          <w:i/>
          <w:spacing w:val="0"/>
          <w:sz w:val="29"/>
          <w:szCs w:val="29"/>
        </w:rPr>
      </w:pPr>
      <w:r w:rsidRPr="008A1F7C">
        <w:rPr>
          <w:i/>
          <w:spacing w:val="0"/>
          <w:sz w:val="29"/>
          <w:szCs w:val="29"/>
        </w:rPr>
        <w:t>–</w:t>
      </w:r>
      <w:r w:rsidRPr="008A1F7C">
        <w:rPr>
          <w:spacing w:val="0"/>
          <w:sz w:val="29"/>
          <w:szCs w:val="29"/>
        </w:rPr>
        <w:t> по шести – более 10,0 процента (наибольшее исполнение – по государственным программам «Развитие городской среды» (18,2 процента) и «Безопасный город» (28,7 процента);</w:t>
      </w:r>
    </w:p>
    <w:p w14:paraId="63E8AD10" w14:textId="77777777" w:rsidR="0090416C" w:rsidRPr="008A1F7C" w:rsidRDefault="003B3757" w:rsidP="006E43C8">
      <w:pPr>
        <w:widowControl w:val="0"/>
        <w:ind w:firstLine="709"/>
        <w:contextualSpacing/>
        <w:jc w:val="both"/>
        <w:rPr>
          <w:spacing w:val="0"/>
          <w:sz w:val="29"/>
          <w:szCs w:val="29"/>
        </w:rPr>
      </w:pPr>
      <w:r w:rsidRPr="008A1F7C">
        <w:rPr>
          <w:spacing w:val="0"/>
          <w:sz w:val="29"/>
          <w:szCs w:val="29"/>
        </w:rPr>
        <w:t>б) в разрезе ведомственной структуры расходов</w:t>
      </w:r>
      <w:r w:rsidRPr="008A1F7C">
        <w:rPr>
          <w:i/>
          <w:spacing w:val="0"/>
          <w:sz w:val="29"/>
          <w:szCs w:val="29"/>
        </w:rPr>
        <w:t xml:space="preserve"> </w:t>
      </w:r>
      <w:r w:rsidRPr="008A1F7C">
        <w:rPr>
          <w:spacing w:val="0"/>
          <w:sz w:val="29"/>
          <w:szCs w:val="29"/>
        </w:rPr>
        <w:t>по 60 ГРБС исполнение расходов на закупки составило:</w:t>
      </w:r>
    </w:p>
    <w:p w14:paraId="70442C48" w14:textId="77777777" w:rsidR="0090416C" w:rsidRPr="008A1F7C" w:rsidRDefault="003B3757" w:rsidP="006E43C8">
      <w:pPr>
        <w:widowControl w:val="0"/>
        <w:ind w:firstLine="709"/>
        <w:contextualSpacing/>
        <w:jc w:val="both"/>
        <w:rPr>
          <w:spacing w:val="0"/>
          <w:sz w:val="29"/>
          <w:szCs w:val="29"/>
        </w:rPr>
      </w:pPr>
      <w:r w:rsidRPr="008A1F7C">
        <w:rPr>
          <w:spacing w:val="0"/>
          <w:sz w:val="29"/>
          <w:szCs w:val="29"/>
        </w:rPr>
        <w:t>– по 18 ГРБС – менее 5,0 процента, наименьшее исполнение – по</w:t>
      </w:r>
      <w:r w:rsidR="00CE5353" w:rsidRPr="008A1F7C">
        <w:rPr>
          <w:spacing w:val="0"/>
          <w:sz w:val="29"/>
          <w:szCs w:val="29"/>
        </w:rPr>
        <w:t> </w:t>
      </w:r>
      <w:r w:rsidRPr="008A1F7C">
        <w:rPr>
          <w:spacing w:val="0"/>
          <w:sz w:val="29"/>
          <w:szCs w:val="29"/>
        </w:rPr>
        <w:t>Департаменту экономической политики и развития города Москвы (0,3 процента) и Департаменту инвестиционной и промышленной политики города Москвы (0,5 процента);</w:t>
      </w:r>
    </w:p>
    <w:p w14:paraId="0263AE76" w14:textId="77777777" w:rsidR="0090416C" w:rsidRPr="008A1F7C" w:rsidRDefault="003B3757" w:rsidP="006E43C8">
      <w:pPr>
        <w:widowControl w:val="0"/>
        <w:ind w:firstLine="709"/>
        <w:contextualSpacing/>
        <w:jc w:val="both"/>
        <w:rPr>
          <w:spacing w:val="0"/>
          <w:sz w:val="29"/>
          <w:szCs w:val="29"/>
        </w:rPr>
      </w:pPr>
      <w:r w:rsidRPr="008A1F7C">
        <w:rPr>
          <w:spacing w:val="0"/>
          <w:sz w:val="29"/>
          <w:szCs w:val="29"/>
        </w:rPr>
        <w:t>– по 25 ГРБС – от 5,0 до 10,0 процента;</w:t>
      </w:r>
    </w:p>
    <w:p w14:paraId="45289259" w14:textId="77777777" w:rsidR="0090416C" w:rsidRPr="008A1F7C" w:rsidRDefault="003B3757" w:rsidP="006E43C8">
      <w:pPr>
        <w:widowControl w:val="0"/>
        <w:ind w:firstLine="709"/>
        <w:contextualSpacing/>
        <w:jc w:val="both"/>
        <w:rPr>
          <w:bCs/>
          <w:spacing w:val="0"/>
          <w:sz w:val="29"/>
          <w:szCs w:val="29"/>
        </w:rPr>
      </w:pPr>
      <w:r w:rsidRPr="008A1F7C">
        <w:rPr>
          <w:spacing w:val="0"/>
          <w:sz w:val="29"/>
          <w:szCs w:val="29"/>
        </w:rPr>
        <w:t>–</w:t>
      </w:r>
      <w:r w:rsidRPr="008A1F7C">
        <w:rPr>
          <w:spacing w:val="0"/>
          <w:sz w:val="29"/>
          <w:szCs w:val="29"/>
          <w:lang w:val="en-US"/>
        </w:rPr>
        <w:t> </w:t>
      </w:r>
      <w:r w:rsidRPr="008A1F7C">
        <w:rPr>
          <w:spacing w:val="0"/>
          <w:sz w:val="29"/>
          <w:szCs w:val="29"/>
        </w:rPr>
        <w:t>по 17 ГРБС – свыше 10,0 про</w:t>
      </w:r>
      <w:r w:rsidR="002B4AB0">
        <w:rPr>
          <w:spacing w:val="0"/>
          <w:sz w:val="29"/>
          <w:szCs w:val="29"/>
        </w:rPr>
        <w:t>цента</w:t>
      </w:r>
      <w:r w:rsidRPr="008A1F7C">
        <w:rPr>
          <w:bCs/>
          <w:spacing w:val="0"/>
          <w:sz w:val="29"/>
          <w:szCs w:val="29"/>
        </w:rPr>
        <w:t>.</w:t>
      </w:r>
    </w:p>
    <w:p w14:paraId="408343FD" w14:textId="77777777" w:rsidR="0090416C" w:rsidRPr="008A1F7C" w:rsidRDefault="003B3757" w:rsidP="006E43C8">
      <w:pPr>
        <w:widowControl w:val="0"/>
        <w:ind w:firstLine="709"/>
        <w:contextualSpacing/>
        <w:jc w:val="both"/>
        <w:rPr>
          <w:spacing w:val="0"/>
          <w:sz w:val="29"/>
          <w:szCs w:val="29"/>
        </w:rPr>
      </w:pPr>
      <w:r w:rsidRPr="008A1F7C">
        <w:rPr>
          <w:spacing w:val="0"/>
          <w:sz w:val="29"/>
          <w:szCs w:val="29"/>
        </w:rPr>
        <w:t>Осуществление закупок для обеспечения государственных нужд в</w:t>
      </w:r>
      <w:r w:rsidRPr="008A1F7C">
        <w:rPr>
          <w:spacing w:val="0"/>
          <w:sz w:val="29"/>
          <w:szCs w:val="29"/>
          <w:lang w:val="en-US"/>
        </w:rPr>
        <w:t> </w:t>
      </w:r>
      <w:r w:rsidRPr="008A1F7C">
        <w:rPr>
          <w:spacing w:val="0"/>
          <w:sz w:val="29"/>
          <w:szCs w:val="29"/>
        </w:rPr>
        <w:t>городе Москве</w:t>
      </w:r>
      <w:r w:rsidRPr="008A1F7C">
        <w:rPr>
          <w:spacing w:val="0"/>
          <w:sz w:val="29"/>
          <w:szCs w:val="29"/>
          <w:vertAlign w:val="superscript"/>
        </w:rPr>
        <w:footnoteReference w:id="49"/>
      </w:r>
      <w:r w:rsidRPr="008A1F7C">
        <w:rPr>
          <w:spacing w:val="0"/>
          <w:sz w:val="29"/>
          <w:szCs w:val="29"/>
        </w:rPr>
        <w:t xml:space="preserve"> за январь-март 2023 года по сравнению с аналогичным периодом 2022 года характеризуется следующими показателями:</w:t>
      </w:r>
    </w:p>
    <w:p w14:paraId="131E5D66" w14:textId="77777777" w:rsidR="0090416C" w:rsidRDefault="003B3757" w:rsidP="006E43C8">
      <w:pPr>
        <w:widowControl w:val="0"/>
        <w:ind w:firstLine="709"/>
        <w:contextualSpacing/>
        <w:jc w:val="both"/>
        <w:rPr>
          <w:spacing w:val="0"/>
          <w:sz w:val="28"/>
          <w:szCs w:val="28"/>
          <w:highlight w:val="yellow"/>
        </w:rPr>
      </w:pPr>
      <w:bookmarkStart w:id="24" w:name="_Hlk133928113"/>
      <w:r w:rsidRPr="008A1F7C">
        <w:rPr>
          <w:spacing w:val="0"/>
          <w:sz w:val="29"/>
          <w:szCs w:val="29"/>
        </w:rPr>
        <w:t>– количество закупок, осуществленных конкурентным способом</w:t>
      </w:r>
      <w:r w:rsidRPr="008A1F7C">
        <w:rPr>
          <w:strike/>
          <w:spacing w:val="0"/>
          <w:sz w:val="29"/>
          <w:szCs w:val="29"/>
        </w:rPr>
        <w:t xml:space="preserve"> </w:t>
      </w:r>
      <w:r w:rsidRPr="008A1F7C">
        <w:rPr>
          <w:spacing w:val="0"/>
          <w:sz w:val="29"/>
          <w:szCs w:val="29"/>
        </w:rPr>
        <w:t>определения поставщиков (подрядчиков, исполнителей) (30 931 закупка на</w:t>
      </w:r>
      <w:r w:rsidRPr="008A1F7C">
        <w:rPr>
          <w:spacing w:val="0"/>
          <w:sz w:val="29"/>
          <w:szCs w:val="29"/>
          <w:lang w:val="en-US"/>
        </w:rPr>
        <w:t> </w:t>
      </w:r>
      <w:r w:rsidRPr="008A1F7C">
        <w:rPr>
          <w:spacing w:val="0"/>
          <w:sz w:val="29"/>
          <w:szCs w:val="29"/>
        </w:rPr>
        <w:t>общую сумму 305 255 553,0 тыс. рублей), увеличилось на</w:t>
      </w:r>
      <w:r w:rsidRPr="008A1F7C">
        <w:rPr>
          <w:spacing w:val="0"/>
          <w:sz w:val="29"/>
          <w:szCs w:val="29"/>
          <w:lang w:val="en-US"/>
        </w:rPr>
        <w:t> </w:t>
      </w:r>
      <w:r w:rsidRPr="008A1F7C">
        <w:rPr>
          <w:spacing w:val="0"/>
          <w:sz w:val="29"/>
          <w:szCs w:val="29"/>
        </w:rPr>
        <w:t>39,5 процента, сумма по закупкам, осуществленным конкурентным способом определения поставщиков (подрядчиков, исполнителей), увеличилась в 2,0 раза;</w:t>
      </w:r>
    </w:p>
    <w:bookmarkEnd w:id="24"/>
    <w:p w14:paraId="0EF1C575" w14:textId="77777777" w:rsidR="0090416C" w:rsidRDefault="003B3757" w:rsidP="008A6A49">
      <w:pPr>
        <w:widowControl w:val="0"/>
        <w:ind w:firstLine="709"/>
        <w:contextualSpacing/>
        <w:jc w:val="both"/>
        <w:rPr>
          <w:sz w:val="28"/>
          <w:szCs w:val="28"/>
          <w:highlight w:val="yellow"/>
        </w:rPr>
      </w:pPr>
      <w:r>
        <w:rPr>
          <w:sz w:val="28"/>
          <w:szCs w:val="28"/>
        </w:rPr>
        <w:t>– количество заключенных контрактов за январь-март 2023 года (86 733</w:t>
      </w:r>
      <w:r>
        <w:rPr>
          <w:sz w:val="28"/>
          <w:szCs w:val="28"/>
          <w:lang w:val="en-US"/>
        </w:rPr>
        <w:t> </w:t>
      </w:r>
      <w:r>
        <w:rPr>
          <w:sz w:val="28"/>
          <w:szCs w:val="28"/>
        </w:rPr>
        <w:t>контракта</w:t>
      </w:r>
      <w:r>
        <w:rPr>
          <w:sz w:val="28"/>
          <w:szCs w:val="28"/>
          <w:vertAlign w:val="superscript"/>
        </w:rPr>
        <w:footnoteReference w:id="50"/>
      </w:r>
      <w:r>
        <w:rPr>
          <w:sz w:val="28"/>
          <w:szCs w:val="28"/>
        </w:rPr>
        <w:t xml:space="preserve"> на общую сумму 388 706 602,4 тыс. рублей) увеличилось на</w:t>
      </w:r>
      <w:r w:rsidR="008A6A49">
        <w:rPr>
          <w:sz w:val="28"/>
          <w:szCs w:val="28"/>
        </w:rPr>
        <w:t> </w:t>
      </w:r>
      <w:r>
        <w:rPr>
          <w:sz w:val="28"/>
          <w:szCs w:val="28"/>
        </w:rPr>
        <w:t>0,5 процента</w:t>
      </w:r>
      <w:r>
        <w:rPr>
          <w:sz w:val="28"/>
          <w:szCs w:val="28"/>
          <w:vertAlign w:val="superscript"/>
        </w:rPr>
        <w:footnoteReference w:id="51"/>
      </w:r>
      <w:r>
        <w:rPr>
          <w:sz w:val="28"/>
          <w:szCs w:val="28"/>
        </w:rPr>
        <w:t>, общая сумма заключенных контрактов увеличилась в</w:t>
      </w:r>
      <w:r w:rsidR="008A6A49">
        <w:rPr>
          <w:sz w:val="28"/>
          <w:szCs w:val="28"/>
        </w:rPr>
        <w:t> </w:t>
      </w:r>
      <w:r>
        <w:rPr>
          <w:sz w:val="28"/>
          <w:szCs w:val="28"/>
        </w:rPr>
        <w:t>1,7 раза;</w:t>
      </w:r>
    </w:p>
    <w:p w14:paraId="2F04070E" w14:textId="77777777" w:rsidR="0090416C" w:rsidRDefault="003B3757" w:rsidP="008A6A49">
      <w:pPr>
        <w:widowControl w:val="0"/>
        <w:ind w:firstLine="709"/>
        <w:contextualSpacing/>
        <w:jc w:val="both"/>
        <w:rPr>
          <w:sz w:val="28"/>
          <w:szCs w:val="28"/>
        </w:rPr>
      </w:pPr>
      <w:r>
        <w:rPr>
          <w:sz w:val="28"/>
          <w:szCs w:val="28"/>
        </w:rPr>
        <w:t xml:space="preserve">– количество контрактов, заключенных с субъектами малого предпринимательства, социально ориентированными некоммерческими организациями (56 254 контракта на сумму 129 457 642,0 тыс. рублей), </w:t>
      </w:r>
      <w:r>
        <w:rPr>
          <w:sz w:val="28"/>
          <w:szCs w:val="28"/>
        </w:rPr>
        <w:lastRenderedPageBreak/>
        <w:t>увеличилось на 4,4 процента, стоимость – увеличилась на 35,5 процента</w:t>
      </w:r>
      <w:r>
        <w:rPr>
          <w:sz w:val="28"/>
          <w:szCs w:val="28"/>
          <w:vertAlign w:val="superscript"/>
        </w:rPr>
        <w:footnoteReference w:id="52"/>
      </w:r>
      <w:r>
        <w:rPr>
          <w:sz w:val="28"/>
          <w:szCs w:val="28"/>
        </w:rPr>
        <w:t>;</w:t>
      </w:r>
    </w:p>
    <w:p w14:paraId="42497101" w14:textId="77777777" w:rsidR="0090416C" w:rsidRDefault="003B3757" w:rsidP="008A6A49">
      <w:pPr>
        <w:widowControl w:val="0"/>
        <w:ind w:firstLine="709"/>
        <w:contextualSpacing/>
        <w:jc w:val="both"/>
        <w:rPr>
          <w:sz w:val="28"/>
          <w:szCs w:val="28"/>
        </w:rPr>
      </w:pPr>
      <w:r>
        <w:rPr>
          <w:sz w:val="28"/>
          <w:szCs w:val="28"/>
        </w:rPr>
        <w:t>– доля контрактов, заключенных в результате осуществления закупки у единственного поставщика</w:t>
      </w:r>
      <w:r>
        <w:rPr>
          <w:sz w:val="28"/>
          <w:szCs w:val="28"/>
          <w:vertAlign w:val="superscript"/>
        </w:rPr>
        <w:footnoteReference w:id="53"/>
      </w:r>
      <w:r>
        <w:rPr>
          <w:sz w:val="28"/>
          <w:szCs w:val="28"/>
        </w:rPr>
        <w:t>, составила 58,5 процента от суммарной стоимости заключенных контрактов, по сравнению с аналогичным периодом 2022 года – уменьшение на 0,8 процентного пункта</w:t>
      </w:r>
      <w:r>
        <w:rPr>
          <w:sz w:val="28"/>
          <w:szCs w:val="28"/>
          <w:vertAlign w:val="superscript"/>
        </w:rPr>
        <w:footnoteReference w:id="54"/>
      </w:r>
      <w:r>
        <w:rPr>
          <w:sz w:val="28"/>
          <w:szCs w:val="28"/>
        </w:rPr>
        <w:t>, в том числе по</w:t>
      </w:r>
      <w:r w:rsidR="008A6A49">
        <w:rPr>
          <w:sz w:val="28"/>
          <w:szCs w:val="28"/>
        </w:rPr>
        <w:t> </w:t>
      </w:r>
      <w:r>
        <w:rPr>
          <w:sz w:val="28"/>
          <w:szCs w:val="28"/>
        </w:rPr>
        <w:t>результатам закупок, признанных несостоявшимися, заключено 11 725 контрактов на сумму 210 929 495,5 тыс. рублей, или 92,8 процента от суммарной стоимости заключенных контрактов у единственного поставщика (по сравнению с аналогичным периодом 2022 года – увеличение на</w:t>
      </w:r>
      <w:r w:rsidR="008A6A49">
        <w:rPr>
          <w:sz w:val="28"/>
          <w:szCs w:val="28"/>
        </w:rPr>
        <w:t> </w:t>
      </w:r>
      <w:r>
        <w:rPr>
          <w:sz w:val="28"/>
          <w:szCs w:val="28"/>
        </w:rPr>
        <w:t>23,3 процентного пункта</w:t>
      </w:r>
      <w:r>
        <w:rPr>
          <w:sz w:val="28"/>
          <w:szCs w:val="28"/>
          <w:vertAlign w:val="superscript"/>
        </w:rPr>
        <w:footnoteReference w:id="55"/>
      </w:r>
      <w:r>
        <w:rPr>
          <w:sz w:val="28"/>
          <w:szCs w:val="28"/>
        </w:rPr>
        <w:t>);</w:t>
      </w:r>
    </w:p>
    <w:p w14:paraId="4E70BBC2" w14:textId="77777777" w:rsidR="003252C2" w:rsidRDefault="003252C2" w:rsidP="003252C2">
      <w:pPr>
        <w:widowControl w:val="0"/>
        <w:tabs>
          <w:tab w:val="left" w:pos="567"/>
        </w:tabs>
        <w:ind w:firstLine="709"/>
        <w:contextualSpacing/>
        <w:jc w:val="both"/>
        <w:rPr>
          <w:spacing w:val="0"/>
          <w:sz w:val="28"/>
          <w:szCs w:val="28"/>
        </w:rPr>
      </w:pPr>
      <w:r w:rsidRPr="008A6A49">
        <w:rPr>
          <w:spacing w:val="0"/>
          <w:sz w:val="28"/>
          <w:szCs w:val="28"/>
        </w:rPr>
        <w:t>– доля закупок «малого объема»</w:t>
      </w:r>
      <w:r w:rsidRPr="008A6A49">
        <w:rPr>
          <w:spacing w:val="0"/>
          <w:sz w:val="28"/>
          <w:szCs w:val="28"/>
          <w:vertAlign w:val="superscript"/>
        </w:rPr>
        <w:footnoteReference w:id="56"/>
      </w:r>
      <w:r w:rsidRPr="008A6A49">
        <w:rPr>
          <w:i/>
          <w:spacing w:val="0"/>
          <w:sz w:val="28"/>
          <w:szCs w:val="28"/>
        </w:rPr>
        <w:t xml:space="preserve"> </w:t>
      </w:r>
      <w:r w:rsidRPr="008A6A49">
        <w:rPr>
          <w:spacing w:val="0"/>
          <w:sz w:val="28"/>
          <w:szCs w:val="28"/>
        </w:rPr>
        <w:t>в стоимостном выражении составила 1,8 процента от общей суммы произведенных закупок для обеспечения государственных нужд</w:t>
      </w:r>
      <w:r w:rsidRPr="008A6A49">
        <w:rPr>
          <w:spacing w:val="0"/>
          <w:sz w:val="28"/>
          <w:szCs w:val="28"/>
          <w:vertAlign w:val="superscript"/>
        </w:rPr>
        <w:footnoteReference w:id="57"/>
      </w:r>
      <w:r w:rsidRPr="008A6A49">
        <w:rPr>
          <w:spacing w:val="0"/>
          <w:sz w:val="28"/>
          <w:szCs w:val="28"/>
        </w:rPr>
        <w:t xml:space="preserve"> – 44 750 закупок на общую сумму 5 696 116,6 тыс. рублей.</w:t>
      </w:r>
    </w:p>
    <w:p w14:paraId="568B091A" w14:textId="77777777" w:rsidR="0090416C" w:rsidRPr="008A6A49" w:rsidRDefault="003B3757" w:rsidP="008A6A49">
      <w:pPr>
        <w:widowControl w:val="0"/>
        <w:ind w:firstLine="709"/>
        <w:contextualSpacing/>
        <w:jc w:val="both"/>
        <w:rPr>
          <w:spacing w:val="0"/>
          <w:sz w:val="28"/>
          <w:szCs w:val="28"/>
        </w:rPr>
      </w:pPr>
      <w:bookmarkStart w:id="26" w:name="_Toc129678565"/>
      <w:r w:rsidRPr="008A6A49">
        <w:rPr>
          <w:rStyle w:val="31"/>
          <w:spacing w:val="0"/>
          <w:sz w:val="28"/>
          <w:szCs w:val="28"/>
        </w:rPr>
        <w:t>Превышение доходов над расходами бюджета (профицит)</w:t>
      </w:r>
      <w:bookmarkEnd w:id="26"/>
      <w:r w:rsidRPr="008A6A49">
        <w:rPr>
          <w:spacing w:val="0"/>
          <w:sz w:val="28"/>
          <w:szCs w:val="28"/>
        </w:rPr>
        <w:t xml:space="preserve"> по состоянию на 01.04.2023 составило 16 370 079,7 тыс. рублей (по состоянию на 01.04.2022 – профицит в объеме 242 950 844,4 тыс. рублей). </w:t>
      </w:r>
    </w:p>
    <w:p w14:paraId="2EE90F13" w14:textId="470BACE1" w:rsidR="0090416C" w:rsidRPr="008A6A49" w:rsidRDefault="003B3757" w:rsidP="008A6A49">
      <w:pPr>
        <w:pStyle w:val="aff2"/>
        <w:widowControl w:val="0"/>
        <w:ind w:firstLine="709"/>
        <w:contextualSpacing/>
        <w:jc w:val="both"/>
        <w:rPr>
          <w:rFonts w:ascii="Times New Roman" w:hAnsi="Times New Roman"/>
          <w:sz w:val="28"/>
          <w:szCs w:val="28"/>
        </w:rPr>
      </w:pPr>
      <w:bookmarkStart w:id="27" w:name="_Toc129678566"/>
      <w:r w:rsidRPr="008A6A49">
        <w:rPr>
          <w:rStyle w:val="31"/>
          <w:rFonts w:eastAsia="Calibri"/>
          <w:spacing w:val="0"/>
          <w:sz w:val="28"/>
          <w:szCs w:val="28"/>
        </w:rPr>
        <w:t>Источники финансирования дефицита бюджета</w:t>
      </w:r>
      <w:bookmarkEnd w:id="27"/>
      <w:r w:rsidRPr="008A6A49">
        <w:rPr>
          <w:rFonts w:ascii="Times New Roman" w:hAnsi="Times New Roman"/>
          <w:sz w:val="28"/>
          <w:szCs w:val="28"/>
        </w:rPr>
        <w:t xml:space="preserve"> по состоянию на</w:t>
      </w:r>
      <w:r w:rsidR="00C60166">
        <w:rPr>
          <w:rFonts w:ascii="Times New Roman" w:hAnsi="Times New Roman"/>
          <w:sz w:val="28"/>
          <w:szCs w:val="28"/>
        </w:rPr>
        <w:t> </w:t>
      </w:r>
      <w:r w:rsidRPr="008A6A49">
        <w:rPr>
          <w:rFonts w:ascii="Times New Roman" w:hAnsi="Times New Roman"/>
          <w:sz w:val="28"/>
          <w:szCs w:val="28"/>
        </w:rPr>
        <w:t>01.04.2023 характеризовались следующими данными:</w:t>
      </w:r>
    </w:p>
    <w:p w14:paraId="3DF42392" w14:textId="77777777" w:rsidR="0090416C" w:rsidRPr="008A6A49" w:rsidRDefault="003B3757" w:rsidP="008A6A49">
      <w:pPr>
        <w:pStyle w:val="aff2"/>
        <w:widowControl w:val="0"/>
        <w:ind w:firstLine="709"/>
        <w:contextualSpacing/>
        <w:jc w:val="both"/>
        <w:rPr>
          <w:rFonts w:ascii="Times New Roman" w:hAnsi="Times New Roman"/>
          <w:sz w:val="28"/>
          <w:szCs w:val="28"/>
        </w:rPr>
      </w:pPr>
      <w:r w:rsidRPr="008A6A49">
        <w:rPr>
          <w:rFonts w:ascii="Times New Roman" w:hAnsi="Times New Roman"/>
          <w:color w:val="000000"/>
          <w:sz w:val="28"/>
          <w:szCs w:val="28"/>
        </w:rPr>
        <w:t xml:space="preserve">– размещение и погашение </w:t>
      </w:r>
      <w:r w:rsidRPr="008A6A49">
        <w:rPr>
          <w:rFonts w:ascii="Times New Roman" w:hAnsi="Times New Roman"/>
          <w:i/>
          <w:color w:val="000000"/>
          <w:sz w:val="28"/>
          <w:szCs w:val="28"/>
        </w:rPr>
        <w:t>государственных (муниципальных) ценных бумаг</w:t>
      </w:r>
      <w:r w:rsidRPr="008A6A49">
        <w:rPr>
          <w:rFonts w:ascii="Times New Roman" w:hAnsi="Times New Roman"/>
          <w:color w:val="000000"/>
          <w:sz w:val="28"/>
          <w:szCs w:val="28"/>
        </w:rPr>
        <w:t>, номинальная</w:t>
      </w:r>
      <w:r w:rsidRPr="008A6A49">
        <w:rPr>
          <w:rFonts w:ascii="Times New Roman" w:hAnsi="Times New Roman"/>
          <w:sz w:val="28"/>
          <w:szCs w:val="28"/>
        </w:rPr>
        <w:t xml:space="preserve"> стоимость которых указана в валюте Российской Федерации, не</w:t>
      </w:r>
      <w:r w:rsidRPr="008A6A49">
        <w:rPr>
          <w:rFonts w:ascii="Times New Roman" w:hAnsi="Times New Roman"/>
          <w:sz w:val="28"/>
          <w:szCs w:val="28"/>
          <w:lang w:val="en-US"/>
        </w:rPr>
        <w:t> </w:t>
      </w:r>
      <w:r w:rsidRPr="008A6A49">
        <w:rPr>
          <w:rFonts w:ascii="Times New Roman" w:hAnsi="Times New Roman"/>
          <w:sz w:val="28"/>
          <w:szCs w:val="28"/>
        </w:rPr>
        <w:t>осуществлялось;</w:t>
      </w:r>
    </w:p>
    <w:p w14:paraId="5A055F72" w14:textId="77777777" w:rsidR="0090416C" w:rsidRPr="008A6A49" w:rsidRDefault="003B3757" w:rsidP="008A6A49">
      <w:pPr>
        <w:pStyle w:val="aff2"/>
        <w:widowControl w:val="0"/>
        <w:ind w:firstLine="709"/>
        <w:contextualSpacing/>
        <w:jc w:val="both"/>
        <w:rPr>
          <w:rFonts w:ascii="Times New Roman" w:hAnsi="Times New Roman"/>
          <w:sz w:val="28"/>
          <w:szCs w:val="28"/>
        </w:rPr>
      </w:pPr>
      <w:r w:rsidRPr="008A6A49">
        <w:rPr>
          <w:rFonts w:ascii="Times New Roman" w:hAnsi="Times New Roman"/>
          <w:sz w:val="28"/>
          <w:szCs w:val="28"/>
        </w:rPr>
        <w:t xml:space="preserve">– привлечение </w:t>
      </w:r>
      <w:r w:rsidRPr="008A6A49">
        <w:rPr>
          <w:rFonts w:ascii="Times New Roman" w:hAnsi="Times New Roman"/>
          <w:i/>
          <w:sz w:val="28"/>
          <w:szCs w:val="28"/>
        </w:rPr>
        <w:t xml:space="preserve">кредитов из других бюджетов бюджетной системы Российской Федерации бюджетами субъектов Российской Федерации </w:t>
      </w:r>
      <w:r w:rsidRPr="008A6A49">
        <w:rPr>
          <w:rFonts w:ascii="Times New Roman" w:hAnsi="Times New Roman"/>
          <w:sz w:val="28"/>
          <w:szCs w:val="28"/>
        </w:rPr>
        <w:t>в валюте Российской Федерации осуществлено в объеме 75 534 151,5</w:t>
      </w:r>
      <w:r w:rsidR="00EB0204">
        <w:rPr>
          <w:rFonts w:ascii="Times New Roman" w:hAnsi="Times New Roman"/>
          <w:sz w:val="28"/>
          <w:szCs w:val="28"/>
        </w:rPr>
        <w:t> </w:t>
      </w:r>
      <w:r w:rsidRPr="008A6A49">
        <w:rPr>
          <w:rFonts w:ascii="Times New Roman" w:hAnsi="Times New Roman"/>
          <w:sz w:val="28"/>
          <w:szCs w:val="28"/>
        </w:rPr>
        <w:t>тыс. рублей</w:t>
      </w:r>
      <w:r w:rsidRPr="008A6A49">
        <w:rPr>
          <w:rStyle w:val="a3"/>
          <w:rFonts w:ascii="Times New Roman" w:hAnsi="Times New Roman"/>
          <w:sz w:val="28"/>
          <w:szCs w:val="28"/>
        </w:rPr>
        <w:footnoteReference w:id="58"/>
      </w:r>
      <w:r w:rsidRPr="008A6A49">
        <w:rPr>
          <w:rFonts w:ascii="Times New Roman" w:hAnsi="Times New Roman"/>
          <w:sz w:val="28"/>
          <w:szCs w:val="28"/>
        </w:rPr>
        <w:t>;</w:t>
      </w:r>
    </w:p>
    <w:p w14:paraId="6D63526E" w14:textId="77777777" w:rsidR="0090416C" w:rsidRPr="008A6A49" w:rsidRDefault="003B3757" w:rsidP="008A6A49">
      <w:pPr>
        <w:pStyle w:val="aff2"/>
        <w:widowControl w:val="0"/>
        <w:ind w:firstLine="709"/>
        <w:contextualSpacing/>
        <w:jc w:val="both"/>
        <w:rPr>
          <w:rFonts w:ascii="Times New Roman" w:hAnsi="Times New Roman"/>
          <w:sz w:val="28"/>
          <w:szCs w:val="28"/>
        </w:rPr>
      </w:pPr>
      <w:r w:rsidRPr="008A6A49">
        <w:rPr>
          <w:rFonts w:ascii="Times New Roman" w:hAnsi="Times New Roman"/>
          <w:sz w:val="28"/>
          <w:szCs w:val="28"/>
        </w:rPr>
        <w:t>– </w:t>
      </w:r>
      <w:r w:rsidRPr="008A6A49">
        <w:rPr>
          <w:rFonts w:ascii="Times New Roman" w:hAnsi="Times New Roman"/>
          <w:i/>
          <w:sz w:val="28"/>
          <w:szCs w:val="28"/>
        </w:rPr>
        <w:t>продажа акций и иных форм участия в капитале, находящихся в собственности города Москвы</w:t>
      </w:r>
      <w:r w:rsidRPr="008A6A49">
        <w:rPr>
          <w:rFonts w:ascii="Times New Roman" w:hAnsi="Times New Roman"/>
          <w:sz w:val="28"/>
          <w:szCs w:val="28"/>
        </w:rPr>
        <w:t>, не осуществлялась;</w:t>
      </w:r>
    </w:p>
    <w:p w14:paraId="165E2B1E" w14:textId="77777777" w:rsidR="0090416C" w:rsidRPr="008A6A49" w:rsidRDefault="003B3757" w:rsidP="008A6A49">
      <w:pPr>
        <w:widowControl w:val="0"/>
        <w:ind w:firstLine="709"/>
        <w:contextualSpacing/>
        <w:jc w:val="both"/>
        <w:rPr>
          <w:spacing w:val="0"/>
          <w:sz w:val="28"/>
          <w:szCs w:val="28"/>
        </w:rPr>
      </w:pPr>
      <w:r w:rsidRPr="008A6A49">
        <w:rPr>
          <w:spacing w:val="0"/>
          <w:sz w:val="28"/>
          <w:szCs w:val="28"/>
        </w:rPr>
        <w:t>– </w:t>
      </w:r>
      <w:r w:rsidRPr="008A6A49">
        <w:rPr>
          <w:i/>
          <w:spacing w:val="0"/>
          <w:sz w:val="28"/>
          <w:szCs w:val="28"/>
        </w:rPr>
        <w:t>увеличение финансовых активов в собственности субъектов Российской Федерации</w:t>
      </w:r>
      <w:r w:rsidRPr="008A6A49">
        <w:rPr>
          <w:spacing w:val="0"/>
          <w:sz w:val="28"/>
          <w:szCs w:val="28"/>
        </w:rPr>
        <w:t xml:space="preserve"> за счет средств автономных и бюджетных учреждений составило 86 615 000,0 тыс. рублей;</w:t>
      </w:r>
    </w:p>
    <w:p w14:paraId="35A8D9C4" w14:textId="77777777" w:rsidR="0090416C" w:rsidRPr="008A6A49" w:rsidRDefault="003B3757" w:rsidP="008A6A49">
      <w:pPr>
        <w:widowControl w:val="0"/>
        <w:ind w:firstLine="708"/>
        <w:contextualSpacing/>
        <w:jc w:val="both"/>
        <w:rPr>
          <w:spacing w:val="0"/>
          <w:sz w:val="28"/>
          <w:szCs w:val="28"/>
        </w:rPr>
      </w:pPr>
      <w:r w:rsidRPr="008A6A49">
        <w:rPr>
          <w:i/>
          <w:spacing w:val="0"/>
          <w:sz w:val="28"/>
          <w:szCs w:val="28"/>
        </w:rPr>
        <w:t>– изменение остатков на счетах по учету средств бюджетов</w:t>
      </w:r>
      <w:r w:rsidRPr="008A6A49">
        <w:rPr>
          <w:spacing w:val="0"/>
          <w:sz w:val="28"/>
          <w:szCs w:val="28"/>
        </w:rPr>
        <w:t xml:space="preserve"> составило 38 480 768,8 тыс. рублей;</w:t>
      </w:r>
    </w:p>
    <w:p w14:paraId="29B71310" w14:textId="77777777" w:rsidR="0090416C" w:rsidRPr="008A6A49" w:rsidRDefault="003B3757" w:rsidP="008A6A49">
      <w:pPr>
        <w:pStyle w:val="aff2"/>
        <w:widowControl w:val="0"/>
        <w:ind w:firstLine="709"/>
        <w:contextualSpacing/>
        <w:jc w:val="both"/>
        <w:rPr>
          <w:rFonts w:ascii="Times New Roman" w:hAnsi="Times New Roman"/>
          <w:sz w:val="28"/>
          <w:szCs w:val="28"/>
        </w:rPr>
      </w:pPr>
      <w:r w:rsidRPr="008A6A49">
        <w:rPr>
          <w:rFonts w:ascii="Times New Roman" w:eastAsia="Times New Roman" w:hAnsi="Times New Roman"/>
          <w:sz w:val="28"/>
          <w:szCs w:val="28"/>
          <w:lang w:eastAsia="ru-RU"/>
        </w:rPr>
        <w:t>– </w:t>
      </w:r>
      <w:r w:rsidRPr="008A6A49">
        <w:rPr>
          <w:rFonts w:ascii="Times New Roman" w:eastAsia="Times New Roman" w:hAnsi="Times New Roman"/>
          <w:i/>
          <w:sz w:val="28"/>
          <w:szCs w:val="28"/>
          <w:lang w:eastAsia="ru-RU"/>
        </w:rPr>
        <w:t>изменение финансовых активов в собственности субъектов</w:t>
      </w:r>
      <w:r w:rsidRPr="008A6A49">
        <w:rPr>
          <w:rFonts w:ascii="Times New Roman" w:hAnsi="Times New Roman"/>
          <w:i/>
          <w:sz w:val="28"/>
          <w:szCs w:val="28"/>
        </w:rPr>
        <w:t xml:space="preserve"> </w:t>
      </w:r>
      <w:r w:rsidRPr="008A6A49">
        <w:rPr>
          <w:rFonts w:ascii="Times New Roman" w:hAnsi="Times New Roman"/>
          <w:i/>
          <w:sz w:val="28"/>
          <w:szCs w:val="28"/>
        </w:rPr>
        <w:lastRenderedPageBreak/>
        <w:t>Российской Федерации за счет средств бюджетов субъектов Российской Федерации, размещенных на депозитах (банковских счетах),</w:t>
      </w:r>
      <w:r w:rsidRPr="008A6A49">
        <w:rPr>
          <w:rFonts w:ascii="Times New Roman" w:hAnsi="Times New Roman"/>
          <w:sz w:val="28"/>
          <w:szCs w:val="28"/>
        </w:rPr>
        <w:t xml:space="preserve"> составило «минус» 217 000 000,0 тыс. рублей.</w:t>
      </w:r>
    </w:p>
    <w:p w14:paraId="498F692F" w14:textId="77777777" w:rsidR="0090416C" w:rsidRPr="008A6A49" w:rsidRDefault="003B3757" w:rsidP="008A6A49">
      <w:pPr>
        <w:widowControl w:val="0"/>
        <w:ind w:firstLine="709"/>
        <w:contextualSpacing/>
        <w:jc w:val="both"/>
        <w:rPr>
          <w:spacing w:val="0"/>
          <w:sz w:val="28"/>
          <w:szCs w:val="28"/>
        </w:rPr>
      </w:pPr>
      <w:bookmarkStart w:id="28" w:name="_Toc129678567"/>
      <w:r w:rsidRPr="008A6A49">
        <w:rPr>
          <w:rStyle w:val="31"/>
          <w:spacing w:val="0"/>
          <w:sz w:val="28"/>
          <w:szCs w:val="28"/>
        </w:rPr>
        <w:t>Государственный долг города Москвы</w:t>
      </w:r>
      <w:bookmarkEnd w:id="28"/>
      <w:r w:rsidRPr="008A6A49">
        <w:rPr>
          <w:spacing w:val="0"/>
          <w:sz w:val="28"/>
          <w:szCs w:val="28"/>
        </w:rPr>
        <w:t xml:space="preserve"> по состоянию на 01.04.2023 составил 231 495,4 млн. рублей (по сравнению с данными по состоянию на</w:t>
      </w:r>
      <w:r w:rsidRPr="008A6A49">
        <w:rPr>
          <w:spacing w:val="0"/>
          <w:sz w:val="28"/>
          <w:szCs w:val="28"/>
          <w:lang w:val="en-US"/>
        </w:rPr>
        <w:t> </w:t>
      </w:r>
      <w:r w:rsidRPr="008A6A49">
        <w:rPr>
          <w:spacing w:val="0"/>
          <w:sz w:val="28"/>
          <w:szCs w:val="28"/>
        </w:rPr>
        <w:t>01.04.2022 – увеличение в 1,6 раза, что обусловлено поступлением кредитов из других бюджетов бюджетной системы Российской Федерации в</w:t>
      </w:r>
      <w:r w:rsidR="008A6A49">
        <w:rPr>
          <w:spacing w:val="0"/>
          <w:sz w:val="28"/>
          <w:szCs w:val="28"/>
        </w:rPr>
        <w:t> </w:t>
      </w:r>
      <w:r w:rsidRPr="008A6A49">
        <w:rPr>
          <w:spacing w:val="0"/>
          <w:sz w:val="28"/>
          <w:szCs w:val="28"/>
        </w:rPr>
        <w:t>валюте Российской Федерации).</w:t>
      </w:r>
    </w:p>
    <w:p w14:paraId="1DC31767" w14:textId="77777777" w:rsidR="0090416C" w:rsidRDefault="003B3757">
      <w:pPr>
        <w:widowControl w:val="0"/>
        <w:ind w:firstLine="709"/>
        <w:contextualSpacing/>
        <w:jc w:val="both"/>
        <w:rPr>
          <w:spacing w:val="0"/>
          <w:sz w:val="28"/>
          <w:szCs w:val="28"/>
        </w:rPr>
      </w:pPr>
      <w:r>
        <w:rPr>
          <w:spacing w:val="0"/>
          <w:sz w:val="28"/>
          <w:szCs w:val="28"/>
        </w:rPr>
        <w:t>Верхний предел государственного внутреннего долга города Москвы (</w:t>
      </w:r>
      <w:r>
        <w:rPr>
          <w:spacing w:val="0"/>
          <w:sz w:val="28"/>
          <w:szCs w:val="28"/>
          <w:lang w:eastAsia="en-US"/>
        </w:rPr>
        <w:t>361 069,8 </w:t>
      </w:r>
      <w:r>
        <w:rPr>
          <w:spacing w:val="0"/>
          <w:sz w:val="28"/>
          <w:szCs w:val="28"/>
        </w:rPr>
        <w:t xml:space="preserve">млн. рублей), установленный п.1 ч.1 ст.15 Закона о бюджете города Москвы, по состоянию на 01.04.2023 не превышен. </w:t>
      </w:r>
    </w:p>
    <w:p w14:paraId="60659066" w14:textId="77777777" w:rsidR="0090416C" w:rsidRDefault="0090416C">
      <w:pPr>
        <w:widowControl w:val="0"/>
        <w:ind w:firstLine="709"/>
        <w:contextualSpacing/>
        <w:jc w:val="both"/>
        <w:rPr>
          <w:spacing w:val="0"/>
          <w:sz w:val="10"/>
          <w:szCs w:val="28"/>
        </w:rPr>
      </w:pPr>
    </w:p>
    <w:p w14:paraId="33618BEC" w14:textId="77777777" w:rsidR="0090416C" w:rsidRDefault="003B3757">
      <w:pPr>
        <w:keepNext/>
        <w:widowControl w:val="0"/>
        <w:contextualSpacing/>
        <w:jc w:val="center"/>
        <w:rPr>
          <w:rStyle w:val="10"/>
          <w:spacing w:val="0"/>
          <w:sz w:val="28"/>
        </w:rPr>
      </w:pPr>
      <w:bookmarkStart w:id="29" w:name="_Toc129678568"/>
      <w:r>
        <w:rPr>
          <w:rStyle w:val="10"/>
          <w:spacing w:val="0"/>
          <w:sz w:val="28"/>
        </w:rPr>
        <w:t>II. Исполнение бюджета Московского городского фонда обязательного медицинского страхования (далее – Фонд)</w:t>
      </w:r>
      <w:bookmarkEnd w:id="29"/>
      <w:r>
        <w:rPr>
          <w:rStyle w:val="a3"/>
          <w:spacing w:val="0"/>
          <w:sz w:val="28"/>
          <w:szCs w:val="28"/>
          <w:lang w:eastAsia="en-US"/>
        </w:rPr>
        <w:footnoteReference w:id="59"/>
      </w:r>
    </w:p>
    <w:p w14:paraId="30E3FB28" w14:textId="77777777" w:rsidR="0090416C" w:rsidRDefault="0090416C">
      <w:pPr>
        <w:keepNext/>
        <w:widowControl w:val="0"/>
        <w:contextualSpacing/>
        <w:jc w:val="center"/>
        <w:rPr>
          <w:rStyle w:val="10"/>
          <w:spacing w:val="0"/>
          <w:sz w:val="10"/>
        </w:rPr>
      </w:pPr>
    </w:p>
    <w:p w14:paraId="352705CC" w14:textId="77777777" w:rsidR="0090416C" w:rsidRPr="008A6A49" w:rsidRDefault="003B3757" w:rsidP="008A6A49">
      <w:pPr>
        <w:widowControl w:val="0"/>
        <w:ind w:firstLine="708"/>
        <w:contextualSpacing/>
        <w:jc w:val="both"/>
        <w:rPr>
          <w:spacing w:val="0"/>
          <w:sz w:val="28"/>
          <w:szCs w:val="28"/>
        </w:rPr>
      </w:pPr>
      <w:bookmarkStart w:id="30" w:name="_Toc129678569"/>
      <w:r w:rsidRPr="008A6A49">
        <w:rPr>
          <w:rStyle w:val="20"/>
          <w:spacing w:val="0"/>
          <w:sz w:val="28"/>
          <w:szCs w:val="28"/>
        </w:rPr>
        <w:t>Доходы бюджета Фонда</w:t>
      </w:r>
      <w:bookmarkEnd w:id="30"/>
      <w:r w:rsidRPr="008A6A49">
        <w:rPr>
          <w:spacing w:val="0"/>
          <w:sz w:val="28"/>
          <w:szCs w:val="28"/>
        </w:rPr>
        <w:t xml:space="preserve"> по состоянию на 01.04.2023 составили 98 930</w:t>
      </w:r>
      <w:r w:rsidRPr="008A6A49">
        <w:rPr>
          <w:spacing w:val="0"/>
          <w:sz w:val="28"/>
          <w:szCs w:val="28"/>
          <w:lang w:val="en-US"/>
        </w:rPr>
        <w:t> </w:t>
      </w:r>
      <w:r w:rsidRPr="008A6A49">
        <w:rPr>
          <w:spacing w:val="0"/>
          <w:sz w:val="28"/>
          <w:szCs w:val="28"/>
        </w:rPr>
        <w:t>934,0 тыс. рублей (24,6 процента от годовых бюджетных назначений), по сравнению с данными по состоянию на 01.04.2022 – уменьшение на</w:t>
      </w:r>
      <w:r w:rsidR="008A6A49" w:rsidRPr="008A6A49">
        <w:rPr>
          <w:spacing w:val="0"/>
          <w:sz w:val="28"/>
          <w:szCs w:val="28"/>
        </w:rPr>
        <w:t> </w:t>
      </w:r>
      <w:r w:rsidRPr="008A6A49">
        <w:rPr>
          <w:spacing w:val="0"/>
          <w:sz w:val="28"/>
          <w:szCs w:val="28"/>
        </w:rPr>
        <w:t>31,2 процента.</w:t>
      </w:r>
    </w:p>
    <w:p w14:paraId="35163BE7" w14:textId="77777777" w:rsidR="0090416C" w:rsidRPr="008A6A49" w:rsidRDefault="003B3757" w:rsidP="008A6A49">
      <w:pPr>
        <w:widowControl w:val="0"/>
        <w:ind w:firstLine="709"/>
        <w:contextualSpacing/>
        <w:jc w:val="both"/>
        <w:rPr>
          <w:rFonts w:eastAsiaTheme="minorHAnsi"/>
          <w:spacing w:val="0"/>
          <w:sz w:val="28"/>
          <w:szCs w:val="28"/>
          <w:lang w:eastAsia="en-US"/>
        </w:rPr>
      </w:pPr>
      <w:r w:rsidRPr="008A6A49">
        <w:rPr>
          <w:spacing w:val="0"/>
          <w:sz w:val="28"/>
          <w:szCs w:val="28"/>
        </w:rPr>
        <w:t>Динамика поступлений преимущественно обусловлена сокращением на</w:t>
      </w:r>
      <w:r w:rsidR="008A6A49">
        <w:rPr>
          <w:spacing w:val="0"/>
          <w:sz w:val="28"/>
          <w:szCs w:val="28"/>
        </w:rPr>
        <w:t> </w:t>
      </w:r>
      <w:r w:rsidRPr="008A6A49">
        <w:rPr>
          <w:spacing w:val="0"/>
          <w:sz w:val="28"/>
          <w:szCs w:val="28"/>
        </w:rPr>
        <w:t xml:space="preserve">28,3 процента </w:t>
      </w:r>
      <w:r w:rsidRPr="008A6A49">
        <w:rPr>
          <w:rFonts w:eastAsia="Calibri"/>
          <w:spacing w:val="0"/>
          <w:sz w:val="28"/>
          <w:szCs w:val="28"/>
        </w:rPr>
        <w:t xml:space="preserve">субвенции </w:t>
      </w:r>
      <w:r w:rsidRPr="008A6A49">
        <w:rPr>
          <w:rFonts w:eastAsia="Calibri"/>
          <w:bCs/>
          <w:spacing w:val="0"/>
          <w:sz w:val="28"/>
          <w:szCs w:val="28"/>
        </w:rPr>
        <w:t>из бюджета Федерального фонда обязательного медицинского страхования на финансовое обеспечение организации обязательного медицинского страхования (далее – ОМС) органами государственной власти субъектов Российской Федерации</w:t>
      </w:r>
      <w:r w:rsidRPr="008A6A49">
        <w:rPr>
          <w:rStyle w:val="a3"/>
          <w:rFonts w:eastAsia="Calibri"/>
          <w:spacing w:val="0"/>
          <w:sz w:val="28"/>
          <w:szCs w:val="28"/>
        </w:rPr>
        <w:footnoteReference w:id="60"/>
      </w:r>
      <w:r w:rsidRPr="008A6A49">
        <w:rPr>
          <w:rFonts w:eastAsia="Calibri"/>
          <w:bCs/>
          <w:spacing w:val="0"/>
          <w:sz w:val="28"/>
          <w:szCs w:val="28"/>
        </w:rPr>
        <w:t>.</w:t>
      </w:r>
    </w:p>
    <w:p w14:paraId="1FBD0433" w14:textId="77777777" w:rsidR="0090416C" w:rsidRPr="00EB0204" w:rsidRDefault="003B3757" w:rsidP="008A6A49">
      <w:pPr>
        <w:widowControl w:val="0"/>
        <w:ind w:firstLine="709"/>
        <w:contextualSpacing/>
        <w:jc w:val="both"/>
        <w:rPr>
          <w:b/>
          <w:bCs/>
          <w:sz w:val="28"/>
          <w:szCs w:val="28"/>
        </w:rPr>
      </w:pPr>
      <w:r w:rsidRPr="00EB0204">
        <w:rPr>
          <w:spacing w:val="0"/>
          <w:sz w:val="28"/>
          <w:szCs w:val="28"/>
        </w:rPr>
        <w:t>Основной объем поступлений доходов бюджета Фонда (98 542 782,9 тыс. рублей</w:t>
      </w:r>
      <w:r w:rsidRPr="00EB0204">
        <w:rPr>
          <w:spacing w:val="0"/>
          <w:sz w:val="28"/>
          <w:szCs w:val="28"/>
          <w:vertAlign w:val="superscript"/>
        </w:rPr>
        <w:footnoteReference w:id="61"/>
      </w:r>
      <w:r w:rsidRPr="00EB0204">
        <w:rPr>
          <w:spacing w:val="0"/>
          <w:sz w:val="28"/>
          <w:szCs w:val="28"/>
        </w:rPr>
        <w:t>, или 99,6 процента) обеспечен поступлениями из</w:t>
      </w:r>
      <w:r w:rsidR="00F60BAD" w:rsidRPr="00EB0204">
        <w:rPr>
          <w:spacing w:val="0"/>
          <w:sz w:val="28"/>
          <w:szCs w:val="28"/>
        </w:rPr>
        <w:t> </w:t>
      </w:r>
      <w:r w:rsidRPr="00EB0204">
        <w:rPr>
          <w:spacing w:val="0"/>
          <w:sz w:val="28"/>
          <w:szCs w:val="28"/>
        </w:rPr>
        <w:t>бюджетов Федерального фонда обязательного медицинского страхования, территориальных фондов обязательного медицинского страхования субъектов Российской Федерации и бюджета города Москвы.</w:t>
      </w:r>
      <w:r w:rsidRPr="00EB0204">
        <w:rPr>
          <w:b/>
          <w:bCs/>
          <w:sz w:val="28"/>
          <w:szCs w:val="28"/>
        </w:rPr>
        <w:t xml:space="preserve"> </w:t>
      </w:r>
    </w:p>
    <w:p w14:paraId="6D160EEB" w14:textId="77777777" w:rsidR="0090416C" w:rsidRPr="00F60BAD" w:rsidRDefault="003B3757" w:rsidP="00F60BAD">
      <w:pPr>
        <w:widowControl w:val="0"/>
        <w:ind w:firstLine="709"/>
        <w:contextualSpacing/>
        <w:jc w:val="both"/>
        <w:rPr>
          <w:rFonts w:eastAsia="Calibri"/>
          <w:spacing w:val="0"/>
          <w:sz w:val="28"/>
          <w:szCs w:val="28"/>
        </w:rPr>
      </w:pPr>
      <w:bookmarkStart w:id="31" w:name="_Toc129678570"/>
      <w:r w:rsidRPr="00F60BAD">
        <w:rPr>
          <w:rStyle w:val="20"/>
          <w:spacing w:val="0"/>
          <w:sz w:val="28"/>
          <w:szCs w:val="28"/>
        </w:rPr>
        <w:t>Расходы бюджета Фонда</w:t>
      </w:r>
      <w:bookmarkEnd w:id="31"/>
      <w:r w:rsidRPr="00F60BAD">
        <w:rPr>
          <w:b/>
          <w:spacing w:val="0"/>
          <w:sz w:val="28"/>
          <w:szCs w:val="28"/>
          <w:lang w:eastAsia="en-US"/>
        </w:rPr>
        <w:t xml:space="preserve"> </w:t>
      </w:r>
      <w:r w:rsidRPr="00F60BAD">
        <w:rPr>
          <w:spacing w:val="0"/>
          <w:sz w:val="28"/>
          <w:szCs w:val="28"/>
        </w:rPr>
        <w:t>по состоянию на 01.04.2023</w:t>
      </w:r>
      <w:r w:rsidRPr="00F60BAD">
        <w:rPr>
          <w:spacing w:val="0"/>
          <w:sz w:val="28"/>
          <w:szCs w:val="28"/>
          <w:lang w:eastAsia="en-US"/>
        </w:rPr>
        <w:t xml:space="preserve"> составили 75 328 189,4 тыс. рублей (18,8 процента от годовых бюджетных назначений), по сравнению с данными по состоянию на 01.04.2022 – уменьшение на 20,9 процента, что обусловлено уменьшением на 19,4 процента расходов н</w:t>
      </w:r>
      <w:r w:rsidRPr="00F60BAD">
        <w:rPr>
          <w:rFonts w:eastAsia="Calibri"/>
          <w:spacing w:val="0"/>
          <w:sz w:val="28"/>
          <w:szCs w:val="28"/>
        </w:rPr>
        <w:t>а</w:t>
      </w:r>
      <w:r w:rsidR="00F60BAD">
        <w:rPr>
          <w:rFonts w:eastAsia="Calibri"/>
          <w:spacing w:val="0"/>
          <w:sz w:val="28"/>
          <w:szCs w:val="28"/>
        </w:rPr>
        <w:t> </w:t>
      </w:r>
      <w:r w:rsidRPr="00F60BAD">
        <w:rPr>
          <w:rFonts w:eastAsia="Calibri"/>
          <w:spacing w:val="0"/>
          <w:sz w:val="28"/>
          <w:szCs w:val="28"/>
        </w:rPr>
        <w:t>финансирование реализации территориальной программы ОМС на</w:t>
      </w:r>
      <w:r w:rsidR="00F60BAD">
        <w:rPr>
          <w:rFonts w:eastAsia="Calibri"/>
          <w:spacing w:val="0"/>
          <w:sz w:val="28"/>
          <w:szCs w:val="28"/>
        </w:rPr>
        <w:t> </w:t>
      </w:r>
      <w:r w:rsidRPr="00F60BAD">
        <w:rPr>
          <w:rFonts w:eastAsia="Calibri"/>
          <w:spacing w:val="0"/>
          <w:sz w:val="28"/>
          <w:szCs w:val="28"/>
        </w:rPr>
        <w:t xml:space="preserve">территории города Москвы (69 654 832,9 тыс. рублей, или 92,5 процента от общего объема расходов Фонда) по причине отсутствия по состоянию </w:t>
      </w:r>
      <w:r w:rsidRPr="00F60BAD">
        <w:rPr>
          <w:rFonts w:eastAsia="Calibri"/>
          <w:spacing w:val="0"/>
          <w:sz w:val="28"/>
          <w:szCs w:val="28"/>
        </w:rPr>
        <w:lastRenderedPageBreak/>
        <w:t>на</w:t>
      </w:r>
      <w:r w:rsidR="00F60BAD">
        <w:rPr>
          <w:rFonts w:eastAsia="Calibri"/>
          <w:spacing w:val="0"/>
          <w:sz w:val="28"/>
          <w:szCs w:val="28"/>
        </w:rPr>
        <w:t> </w:t>
      </w:r>
      <w:r w:rsidRPr="00F60BAD">
        <w:rPr>
          <w:rFonts w:eastAsia="Calibri"/>
          <w:spacing w:val="0"/>
          <w:sz w:val="28"/>
          <w:szCs w:val="28"/>
        </w:rPr>
        <w:t>01.04.2023 расходов за счет средств межбюджетных трансфертов из</w:t>
      </w:r>
      <w:r w:rsidR="008C3DB9">
        <w:rPr>
          <w:rFonts w:eastAsia="Calibri"/>
          <w:spacing w:val="0"/>
          <w:sz w:val="28"/>
          <w:szCs w:val="28"/>
        </w:rPr>
        <w:t> </w:t>
      </w:r>
      <w:r w:rsidRPr="00F60BAD">
        <w:rPr>
          <w:rFonts w:eastAsia="Calibri"/>
          <w:spacing w:val="0"/>
          <w:sz w:val="28"/>
          <w:szCs w:val="28"/>
        </w:rPr>
        <w:t>бюджета города Москвы на дополнительное финансовое обеспечение реализации территориальной программы ОМС города Москвы в пределах базовой программы ОМС</w:t>
      </w:r>
      <w:r w:rsidRPr="00F60BAD">
        <w:rPr>
          <w:rStyle w:val="a3"/>
          <w:rFonts w:eastAsia="Calibri"/>
          <w:spacing w:val="0"/>
          <w:sz w:val="28"/>
          <w:szCs w:val="28"/>
        </w:rPr>
        <w:footnoteReference w:id="62"/>
      </w:r>
      <w:r w:rsidRPr="00F60BAD">
        <w:rPr>
          <w:rFonts w:eastAsia="Calibri"/>
          <w:spacing w:val="0"/>
          <w:sz w:val="28"/>
          <w:szCs w:val="28"/>
        </w:rPr>
        <w:t>.</w:t>
      </w:r>
    </w:p>
    <w:p w14:paraId="7FA0E9CF" w14:textId="77777777" w:rsidR="0090416C" w:rsidRPr="00F60BAD" w:rsidRDefault="003B3757" w:rsidP="00F60BAD">
      <w:pPr>
        <w:widowControl w:val="0"/>
        <w:ind w:firstLine="709"/>
        <w:contextualSpacing/>
        <w:jc w:val="both"/>
        <w:rPr>
          <w:spacing w:val="0"/>
          <w:sz w:val="28"/>
          <w:szCs w:val="28"/>
          <w:lang w:eastAsia="en-US"/>
        </w:rPr>
      </w:pPr>
      <w:bookmarkStart w:id="32" w:name="_Toc129678571"/>
      <w:r w:rsidRPr="00F60BAD">
        <w:rPr>
          <w:rStyle w:val="20"/>
          <w:spacing w:val="0"/>
          <w:sz w:val="28"/>
          <w:szCs w:val="28"/>
        </w:rPr>
        <w:t>Превышение доходов над расходами бюджета (профицит) Фонда</w:t>
      </w:r>
      <w:bookmarkEnd w:id="32"/>
      <w:r w:rsidRPr="00F60BAD">
        <w:rPr>
          <w:b/>
          <w:spacing w:val="0"/>
          <w:sz w:val="28"/>
          <w:szCs w:val="28"/>
          <w:lang w:eastAsia="en-US"/>
        </w:rPr>
        <w:t xml:space="preserve"> </w:t>
      </w:r>
      <w:r w:rsidRPr="00F60BAD">
        <w:rPr>
          <w:spacing w:val="0"/>
          <w:sz w:val="28"/>
          <w:szCs w:val="28"/>
        </w:rPr>
        <w:t>по состоянию на 01.04.2023</w:t>
      </w:r>
      <w:r w:rsidRPr="00F60BAD">
        <w:rPr>
          <w:spacing w:val="0"/>
          <w:sz w:val="28"/>
          <w:szCs w:val="28"/>
          <w:lang w:eastAsia="en-US"/>
        </w:rPr>
        <w:t xml:space="preserve"> составило 23 602 744,6 тыс. рублей (</w:t>
      </w:r>
      <w:r w:rsidRPr="00F60BAD">
        <w:rPr>
          <w:spacing w:val="0"/>
          <w:sz w:val="28"/>
          <w:szCs w:val="28"/>
        </w:rPr>
        <w:t>по состоянию на 01.04.2022</w:t>
      </w:r>
      <w:r w:rsidRPr="00F60BAD">
        <w:rPr>
          <w:spacing w:val="0"/>
          <w:sz w:val="28"/>
          <w:szCs w:val="28"/>
          <w:lang w:eastAsia="en-US"/>
        </w:rPr>
        <w:t xml:space="preserve"> – профицит в объеме </w:t>
      </w:r>
      <w:r w:rsidRPr="00F60BAD">
        <w:rPr>
          <w:rFonts w:eastAsia="Calibri"/>
          <w:spacing w:val="0"/>
          <w:sz w:val="28"/>
          <w:szCs w:val="28"/>
        </w:rPr>
        <w:t>49 245 768,5 тыс. рублей</w:t>
      </w:r>
      <w:r w:rsidRPr="00F60BAD">
        <w:rPr>
          <w:spacing w:val="0"/>
          <w:sz w:val="28"/>
          <w:szCs w:val="28"/>
          <w:lang w:eastAsia="en-US"/>
        </w:rPr>
        <w:t>).</w:t>
      </w:r>
    </w:p>
    <w:p w14:paraId="5B36B56B" w14:textId="77777777" w:rsidR="0090416C" w:rsidRPr="00F60BAD" w:rsidRDefault="0090416C" w:rsidP="00F60BAD">
      <w:pPr>
        <w:pStyle w:val="1"/>
        <w:keepNext w:val="0"/>
        <w:keepLines w:val="0"/>
        <w:widowControl w:val="0"/>
        <w:spacing w:before="0"/>
        <w:contextualSpacing/>
        <w:rPr>
          <w:spacing w:val="0"/>
          <w:sz w:val="10"/>
          <w:szCs w:val="10"/>
        </w:rPr>
      </w:pPr>
      <w:bookmarkStart w:id="33" w:name="_Toc129678572"/>
    </w:p>
    <w:p w14:paraId="5CDAA728" w14:textId="77777777" w:rsidR="0090416C" w:rsidRPr="00F60BAD" w:rsidRDefault="003B3757" w:rsidP="00F60BAD">
      <w:pPr>
        <w:pStyle w:val="1"/>
        <w:keepNext w:val="0"/>
        <w:keepLines w:val="0"/>
        <w:widowControl w:val="0"/>
        <w:spacing w:before="0"/>
        <w:contextualSpacing/>
        <w:rPr>
          <w:spacing w:val="0"/>
          <w:sz w:val="28"/>
        </w:rPr>
      </w:pPr>
      <w:r w:rsidRPr="00F60BAD">
        <w:rPr>
          <w:spacing w:val="0"/>
          <w:sz w:val="28"/>
          <w:lang w:val="en-US"/>
        </w:rPr>
        <w:t>III</w:t>
      </w:r>
      <w:r w:rsidRPr="00F60BAD">
        <w:rPr>
          <w:spacing w:val="0"/>
          <w:sz w:val="28"/>
        </w:rPr>
        <w:t>. Социально-экономическая ситуация в городе Москве</w:t>
      </w:r>
      <w:bookmarkEnd w:id="33"/>
    </w:p>
    <w:p w14:paraId="4B4B88D7" w14:textId="77777777" w:rsidR="0090416C" w:rsidRPr="00F60BAD" w:rsidRDefault="003B3757" w:rsidP="00F60BAD">
      <w:pPr>
        <w:pStyle w:val="aa"/>
        <w:widowControl w:val="0"/>
        <w:spacing w:after="0" w:line="240" w:lineRule="auto"/>
        <w:ind w:left="0"/>
        <w:jc w:val="center"/>
        <w:rPr>
          <w:rStyle w:val="20"/>
          <w:rFonts w:asciiTheme="minorHAnsi" w:eastAsia="Calibri" w:hAnsiTheme="minorHAnsi"/>
          <w:spacing w:val="0"/>
          <w:sz w:val="28"/>
          <w:szCs w:val="28"/>
        </w:rPr>
      </w:pPr>
      <w:bookmarkStart w:id="34" w:name="_Toc129678573"/>
      <w:bookmarkEnd w:id="15"/>
      <w:r w:rsidRPr="00F60BAD">
        <w:rPr>
          <w:rStyle w:val="20"/>
          <w:rFonts w:eastAsia="Calibri"/>
          <w:spacing w:val="0"/>
          <w:sz w:val="28"/>
          <w:szCs w:val="28"/>
        </w:rPr>
        <w:t>3.1. Инфляционные процессы</w:t>
      </w:r>
      <w:bookmarkEnd w:id="34"/>
      <w:r w:rsidRPr="00F60BAD">
        <w:rPr>
          <w:rStyle w:val="a3"/>
        </w:rPr>
        <w:footnoteReference w:id="63"/>
      </w:r>
    </w:p>
    <w:p w14:paraId="0511077C" w14:textId="77777777" w:rsidR="00F60BAD" w:rsidRPr="00F60BAD" w:rsidRDefault="00F60BAD" w:rsidP="00F60BAD">
      <w:pPr>
        <w:widowControl w:val="0"/>
        <w:ind w:firstLine="709"/>
        <w:contextualSpacing/>
        <w:jc w:val="both"/>
        <w:rPr>
          <w:b/>
          <w:bCs/>
          <w:i/>
          <w:spacing w:val="0"/>
          <w:sz w:val="16"/>
          <w:szCs w:val="16"/>
        </w:rPr>
      </w:pPr>
      <w:bookmarkStart w:id="35" w:name="_Hlk71037439"/>
    </w:p>
    <w:p w14:paraId="7958E341" w14:textId="77777777" w:rsidR="0090416C" w:rsidRPr="00F60BAD" w:rsidRDefault="003B3757" w:rsidP="00F60BAD">
      <w:pPr>
        <w:widowControl w:val="0"/>
        <w:ind w:firstLine="709"/>
        <w:contextualSpacing/>
        <w:jc w:val="both"/>
        <w:rPr>
          <w:bCs/>
          <w:spacing w:val="0"/>
          <w:sz w:val="28"/>
          <w:szCs w:val="28"/>
        </w:rPr>
      </w:pPr>
      <w:r w:rsidRPr="00F60BAD">
        <w:rPr>
          <w:b/>
          <w:bCs/>
          <w:i/>
          <w:spacing w:val="0"/>
          <w:sz w:val="28"/>
          <w:szCs w:val="28"/>
        </w:rPr>
        <w:t>● </w:t>
      </w:r>
      <w:r w:rsidRPr="00F60BAD">
        <w:rPr>
          <w:bCs/>
          <w:i/>
          <w:spacing w:val="0"/>
          <w:sz w:val="28"/>
          <w:szCs w:val="28"/>
        </w:rPr>
        <w:t>Сводный индекс потребительских цен на товары и услуги</w:t>
      </w:r>
      <w:bookmarkEnd w:id="35"/>
      <w:r w:rsidRPr="00F60BAD">
        <w:rPr>
          <w:bCs/>
          <w:spacing w:val="0"/>
          <w:sz w:val="28"/>
          <w:szCs w:val="28"/>
        </w:rPr>
        <w:t xml:space="preserve"> за январь-март 2023 года по отношению к январю-марту 2022 года составил 108,7</w:t>
      </w:r>
      <w:r w:rsidRPr="00F60BAD">
        <w:rPr>
          <w:bCs/>
          <w:spacing w:val="0"/>
          <w:sz w:val="28"/>
          <w:szCs w:val="28"/>
          <w:lang w:val="en-US"/>
        </w:rPr>
        <w:t> </w:t>
      </w:r>
      <w:r w:rsidRPr="00F60BAD">
        <w:rPr>
          <w:bCs/>
          <w:spacing w:val="0"/>
          <w:sz w:val="28"/>
          <w:szCs w:val="28"/>
        </w:rPr>
        <w:t>процента, в том числе на продукты питания</w:t>
      </w:r>
      <w:r w:rsidR="00F60BAD">
        <w:rPr>
          <w:bCs/>
          <w:spacing w:val="0"/>
          <w:sz w:val="28"/>
          <w:szCs w:val="28"/>
        </w:rPr>
        <w:t xml:space="preserve"> </w:t>
      </w:r>
      <w:r w:rsidRPr="00F60BAD">
        <w:rPr>
          <w:bCs/>
          <w:spacing w:val="0"/>
          <w:sz w:val="28"/>
          <w:szCs w:val="28"/>
        </w:rPr>
        <w:t>– 107,1 процента, алкогольные напитки – 105,7 процента, непродовольственные товары – 106,6 процента, услуги – 112,5 процента.</w:t>
      </w:r>
    </w:p>
    <w:p w14:paraId="62133231" w14:textId="77777777" w:rsidR="0090416C" w:rsidRPr="00F60BAD" w:rsidRDefault="003B3757" w:rsidP="00F60BAD">
      <w:pPr>
        <w:widowControl w:val="0"/>
        <w:ind w:firstLine="709"/>
        <w:contextualSpacing/>
        <w:jc w:val="both"/>
        <w:rPr>
          <w:bCs/>
          <w:spacing w:val="0"/>
          <w:sz w:val="28"/>
          <w:szCs w:val="28"/>
        </w:rPr>
      </w:pPr>
      <w:r w:rsidRPr="00F60BAD">
        <w:rPr>
          <w:b/>
          <w:bCs/>
          <w:i/>
          <w:spacing w:val="0"/>
          <w:sz w:val="28"/>
          <w:szCs w:val="28"/>
        </w:rPr>
        <w:t>● </w:t>
      </w:r>
      <w:r w:rsidRPr="00F60BAD">
        <w:rPr>
          <w:i/>
          <w:spacing w:val="0"/>
          <w:sz w:val="28"/>
          <w:szCs w:val="28"/>
        </w:rPr>
        <w:t>Индекс тарифов на грузовые перевозки</w:t>
      </w:r>
      <w:r w:rsidRPr="00F60BAD">
        <w:rPr>
          <w:spacing w:val="0"/>
          <w:sz w:val="28"/>
          <w:szCs w:val="28"/>
        </w:rPr>
        <w:t xml:space="preserve"> </w:t>
      </w:r>
      <w:r w:rsidRPr="00F60BAD">
        <w:rPr>
          <w:bCs/>
          <w:spacing w:val="0"/>
          <w:sz w:val="28"/>
          <w:szCs w:val="28"/>
        </w:rPr>
        <w:t>за январь-март 2023 года п</w:t>
      </w:r>
      <w:r w:rsidRPr="00F60BAD">
        <w:rPr>
          <w:spacing w:val="0"/>
          <w:sz w:val="28"/>
          <w:szCs w:val="28"/>
        </w:rPr>
        <w:t xml:space="preserve">о сравнению с данными </w:t>
      </w:r>
      <w:r w:rsidRPr="00F60BAD">
        <w:rPr>
          <w:bCs/>
          <w:spacing w:val="0"/>
          <w:sz w:val="28"/>
          <w:szCs w:val="28"/>
        </w:rPr>
        <w:t>за январь-март 2022 года составил 128,4 процента.</w:t>
      </w:r>
    </w:p>
    <w:p w14:paraId="15796C20" w14:textId="77777777" w:rsidR="0090416C" w:rsidRPr="00F60BAD" w:rsidRDefault="003B3757" w:rsidP="00F60BAD">
      <w:pPr>
        <w:widowControl w:val="0"/>
        <w:ind w:firstLine="709"/>
        <w:contextualSpacing/>
        <w:jc w:val="both"/>
        <w:rPr>
          <w:bCs/>
          <w:spacing w:val="0"/>
          <w:sz w:val="28"/>
          <w:szCs w:val="28"/>
        </w:rPr>
      </w:pPr>
      <w:bookmarkStart w:id="36" w:name="_Hlk71038424"/>
      <w:r w:rsidRPr="00F60BAD">
        <w:rPr>
          <w:b/>
          <w:bCs/>
          <w:i/>
          <w:spacing w:val="0"/>
          <w:sz w:val="28"/>
          <w:szCs w:val="28"/>
        </w:rPr>
        <w:t>● </w:t>
      </w:r>
      <w:r w:rsidRPr="00F60BAD">
        <w:rPr>
          <w:i/>
          <w:spacing w:val="0"/>
          <w:sz w:val="28"/>
          <w:szCs w:val="28"/>
        </w:rPr>
        <w:t>Индекс потребительских цен на услуги пассажирского транспорта</w:t>
      </w:r>
      <w:bookmarkEnd w:id="36"/>
      <w:r w:rsidRPr="00F60BAD">
        <w:rPr>
          <w:spacing w:val="0"/>
          <w:sz w:val="28"/>
          <w:szCs w:val="28"/>
        </w:rPr>
        <w:t xml:space="preserve"> </w:t>
      </w:r>
      <w:r w:rsidRPr="00F60BAD">
        <w:rPr>
          <w:bCs/>
          <w:spacing w:val="0"/>
          <w:sz w:val="28"/>
          <w:szCs w:val="28"/>
        </w:rPr>
        <w:t>за январь-март 2023 года</w:t>
      </w:r>
      <w:r w:rsidRPr="00F60BAD">
        <w:rPr>
          <w:spacing w:val="0"/>
          <w:sz w:val="28"/>
          <w:szCs w:val="28"/>
        </w:rPr>
        <w:t xml:space="preserve"> по сравнению с данными </w:t>
      </w:r>
      <w:r w:rsidRPr="00F60BAD">
        <w:rPr>
          <w:bCs/>
          <w:spacing w:val="0"/>
          <w:sz w:val="28"/>
          <w:szCs w:val="28"/>
        </w:rPr>
        <w:t>за январь-март 2022</w:t>
      </w:r>
      <w:r w:rsidRPr="00F60BAD">
        <w:rPr>
          <w:bCs/>
          <w:spacing w:val="0"/>
          <w:sz w:val="28"/>
          <w:szCs w:val="28"/>
          <w:lang w:val="en-US"/>
        </w:rPr>
        <w:t> </w:t>
      </w:r>
      <w:r w:rsidRPr="00F60BAD">
        <w:rPr>
          <w:bCs/>
          <w:spacing w:val="0"/>
          <w:sz w:val="28"/>
          <w:szCs w:val="28"/>
        </w:rPr>
        <w:t>года</w:t>
      </w:r>
      <w:r w:rsidRPr="00F60BAD">
        <w:rPr>
          <w:spacing w:val="0"/>
          <w:sz w:val="28"/>
          <w:szCs w:val="28"/>
        </w:rPr>
        <w:t xml:space="preserve"> составил 109,2 процента.</w:t>
      </w:r>
    </w:p>
    <w:p w14:paraId="6E35D7CC" w14:textId="77777777" w:rsidR="0090416C" w:rsidRPr="00F60BAD" w:rsidRDefault="003B3757" w:rsidP="00F60BAD">
      <w:pPr>
        <w:widowControl w:val="0"/>
        <w:ind w:firstLine="709"/>
        <w:contextualSpacing/>
        <w:jc w:val="both"/>
        <w:rPr>
          <w:spacing w:val="0"/>
          <w:sz w:val="28"/>
          <w:szCs w:val="28"/>
        </w:rPr>
      </w:pPr>
      <w:r w:rsidRPr="00F60BAD">
        <w:rPr>
          <w:b/>
          <w:bCs/>
          <w:i/>
          <w:spacing w:val="0"/>
          <w:sz w:val="28"/>
          <w:szCs w:val="28"/>
        </w:rPr>
        <w:t>● </w:t>
      </w:r>
      <w:bookmarkStart w:id="37" w:name="_Hlk70425579"/>
      <w:r w:rsidRPr="00F60BAD">
        <w:rPr>
          <w:i/>
          <w:spacing w:val="0"/>
          <w:sz w:val="28"/>
          <w:szCs w:val="28"/>
        </w:rPr>
        <w:t xml:space="preserve">Оптово-отпускные цены </w:t>
      </w:r>
      <w:r w:rsidRPr="00F60BAD">
        <w:rPr>
          <w:spacing w:val="0"/>
          <w:sz w:val="28"/>
          <w:szCs w:val="28"/>
        </w:rPr>
        <w:t>на конец марта 2023 года по сравнению с данными на </w:t>
      </w:r>
      <w:bookmarkEnd w:id="37"/>
      <w:r w:rsidRPr="00F60BAD">
        <w:rPr>
          <w:spacing w:val="0"/>
          <w:sz w:val="28"/>
          <w:szCs w:val="28"/>
        </w:rPr>
        <w:t>конец декабря 2022 года:</w:t>
      </w:r>
    </w:p>
    <w:p w14:paraId="22A49496" w14:textId="77777777" w:rsidR="0090416C" w:rsidRPr="00F60BAD" w:rsidRDefault="003B3757" w:rsidP="00F60BAD">
      <w:pPr>
        <w:widowControl w:val="0"/>
        <w:ind w:firstLine="709"/>
        <w:contextualSpacing/>
        <w:jc w:val="both"/>
        <w:rPr>
          <w:spacing w:val="0"/>
          <w:sz w:val="28"/>
          <w:szCs w:val="28"/>
        </w:rPr>
      </w:pPr>
      <w:r w:rsidRPr="00F60BAD">
        <w:rPr>
          <w:spacing w:val="0"/>
          <w:sz w:val="28"/>
          <w:szCs w:val="28"/>
        </w:rPr>
        <w:t>– увеличились на: лук репчатый (в 1,7 раза)</w:t>
      </w:r>
      <w:r w:rsidRPr="00F60BAD">
        <w:rPr>
          <w:rStyle w:val="a3"/>
          <w:spacing w:val="0"/>
          <w:sz w:val="28"/>
          <w:szCs w:val="28"/>
        </w:rPr>
        <w:footnoteReference w:id="64"/>
      </w:r>
      <w:r w:rsidRPr="00F60BAD">
        <w:rPr>
          <w:spacing w:val="0"/>
          <w:sz w:val="28"/>
          <w:szCs w:val="28"/>
        </w:rPr>
        <w:t>, морковь (на 32,8 процента), яблоки (на 6,0 процента)</w:t>
      </w:r>
      <w:r w:rsidRPr="00F60BAD">
        <w:rPr>
          <w:rStyle w:val="a3"/>
          <w:spacing w:val="0"/>
          <w:sz w:val="28"/>
          <w:szCs w:val="28"/>
        </w:rPr>
        <w:footnoteReference w:id="65"/>
      </w:r>
      <w:r w:rsidRPr="00F60BAD">
        <w:rPr>
          <w:spacing w:val="0"/>
          <w:sz w:val="28"/>
          <w:szCs w:val="28"/>
        </w:rPr>
        <w:t>, капусту белокочанную свежую (на 3,4 процента), баранину (кроме бескостного мяса) (на 1,9 процента), масло подсолнечное (на 1,9 процента)</w:t>
      </w:r>
      <w:r w:rsidRPr="00F60BAD">
        <w:rPr>
          <w:rStyle w:val="a3"/>
          <w:spacing w:val="0"/>
          <w:sz w:val="28"/>
          <w:szCs w:val="28"/>
        </w:rPr>
        <w:footnoteReference w:id="66"/>
      </w:r>
      <w:r w:rsidRPr="00F60BAD">
        <w:rPr>
          <w:spacing w:val="0"/>
          <w:sz w:val="28"/>
          <w:szCs w:val="28"/>
        </w:rPr>
        <w:t>, сыры сычужные твердые и мягкие (на 1,9 процента), картофель (на 0,9 процента)</w:t>
      </w:r>
      <w:r w:rsidRPr="00F60BAD">
        <w:rPr>
          <w:rStyle w:val="a3"/>
          <w:spacing w:val="0"/>
          <w:sz w:val="28"/>
          <w:szCs w:val="28"/>
        </w:rPr>
        <w:footnoteReference w:id="67"/>
      </w:r>
      <w:r w:rsidRPr="00F60BAD">
        <w:rPr>
          <w:spacing w:val="0"/>
          <w:sz w:val="28"/>
          <w:szCs w:val="28"/>
        </w:rPr>
        <w:t>, молоко (на 0,5</w:t>
      </w:r>
      <w:r w:rsidRPr="00F60BAD">
        <w:rPr>
          <w:spacing w:val="0"/>
          <w:sz w:val="28"/>
          <w:szCs w:val="28"/>
          <w:lang w:val="en-US"/>
        </w:rPr>
        <w:t> </w:t>
      </w:r>
      <w:r w:rsidRPr="00F60BAD">
        <w:rPr>
          <w:spacing w:val="0"/>
          <w:sz w:val="28"/>
          <w:szCs w:val="28"/>
        </w:rPr>
        <w:t>процента)</w:t>
      </w:r>
      <w:r w:rsidRPr="00F60BAD">
        <w:rPr>
          <w:rStyle w:val="a3"/>
          <w:spacing w:val="0"/>
          <w:sz w:val="28"/>
          <w:szCs w:val="28"/>
        </w:rPr>
        <w:footnoteReference w:id="68"/>
      </w:r>
      <w:r w:rsidRPr="00F60BAD">
        <w:rPr>
          <w:spacing w:val="0"/>
          <w:sz w:val="28"/>
          <w:szCs w:val="28"/>
        </w:rPr>
        <w:t>, говядину (кроме бескостного мяса)</w:t>
      </w:r>
      <w:r w:rsidRPr="00F60BAD">
        <w:rPr>
          <w:rStyle w:val="a3"/>
          <w:spacing w:val="0"/>
          <w:sz w:val="28"/>
          <w:szCs w:val="28"/>
        </w:rPr>
        <w:t xml:space="preserve"> </w:t>
      </w:r>
      <w:r w:rsidRPr="00F60BAD">
        <w:rPr>
          <w:spacing w:val="0"/>
          <w:sz w:val="28"/>
          <w:szCs w:val="28"/>
        </w:rPr>
        <w:t>(на 0,5</w:t>
      </w:r>
      <w:r w:rsidRPr="00F60BAD">
        <w:rPr>
          <w:spacing w:val="0"/>
          <w:sz w:val="28"/>
          <w:szCs w:val="28"/>
          <w:lang w:val="en-US"/>
        </w:rPr>
        <w:t> </w:t>
      </w:r>
      <w:r w:rsidRPr="00F60BAD">
        <w:rPr>
          <w:spacing w:val="0"/>
          <w:sz w:val="28"/>
          <w:szCs w:val="28"/>
        </w:rPr>
        <w:t>процента)</w:t>
      </w:r>
      <w:r w:rsidRPr="00F60BAD">
        <w:rPr>
          <w:rStyle w:val="a3"/>
          <w:spacing w:val="0"/>
          <w:sz w:val="28"/>
          <w:szCs w:val="28"/>
        </w:rPr>
        <w:footnoteReference w:id="69"/>
      </w:r>
      <w:r w:rsidRPr="00F60BAD">
        <w:rPr>
          <w:spacing w:val="0"/>
          <w:sz w:val="28"/>
          <w:szCs w:val="28"/>
        </w:rPr>
        <w:t>;</w:t>
      </w:r>
    </w:p>
    <w:p w14:paraId="105DA027" w14:textId="77777777" w:rsidR="0090416C" w:rsidRPr="00F60BAD" w:rsidRDefault="003B3757" w:rsidP="00F60BAD">
      <w:pPr>
        <w:widowControl w:val="0"/>
        <w:ind w:firstLine="709"/>
        <w:contextualSpacing/>
        <w:jc w:val="both"/>
        <w:rPr>
          <w:spacing w:val="0"/>
          <w:sz w:val="28"/>
          <w:szCs w:val="28"/>
        </w:rPr>
      </w:pPr>
      <w:r w:rsidRPr="00F60BAD">
        <w:rPr>
          <w:spacing w:val="0"/>
          <w:sz w:val="28"/>
          <w:szCs w:val="28"/>
        </w:rPr>
        <w:t>– не изменились на соль поваренную пищевую;</w:t>
      </w:r>
    </w:p>
    <w:p w14:paraId="72D5C1AB" w14:textId="77777777" w:rsidR="0090416C" w:rsidRPr="00F60BAD" w:rsidRDefault="003B3757" w:rsidP="00F60BAD">
      <w:pPr>
        <w:widowControl w:val="0"/>
        <w:ind w:firstLine="709"/>
        <w:contextualSpacing/>
        <w:jc w:val="both"/>
        <w:rPr>
          <w:spacing w:val="0"/>
          <w:sz w:val="28"/>
          <w:szCs w:val="28"/>
        </w:rPr>
      </w:pPr>
      <w:r w:rsidRPr="00F60BAD">
        <w:rPr>
          <w:spacing w:val="0"/>
          <w:sz w:val="28"/>
          <w:szCs w:val="28"/>
        </w:rPr>
        <w:t xml:space="preserve">– уменьшились на: крупу гречневую (на 7,0 процента), пшено </w:t>
      </w:r>
      <w:r w:rsidRPr="00F60BAD">
        <w:rPr>
          <w:spacing w:val="0"/>
          <w:sz w:val="28"/>
          <w:szCs w:val="28"/>
        </w:rPr>
        <w:lastRenderedPageBreak/>
        <w:t>(на 4,1 процента)</w:t>
      </w:r>
      <w:r w:rsidRPr="00F60BAD">
        <w:rPr>
          <w:rStyle w:val="a3"/>
          <w:spacing w:val="0"/>
          <w:sz w:val="28"/>
          <w:szCs w:val="28"/>
        </w:rPr>
        <w:footnoteReference w:id="70"/>
      </w:r>
      <w:r w:rsidRPr="00F60BAD">
        <w:rPr>
          <w:spacing w:val="0"/>
          <w:sz w:val="28"/>
          <w:szCs w:val="28"/>
        </w:rPr>
        <w:t>, сахар-песок (на 3,6 процента)</w:t>
      </w:r>
      <w:r w:rsidRPr="00F60BAD">
        <w:rPr>
          <w:rStyle w:val="a3"/>
          <w:spacing w:val="0"/>
          <w:sz w:val="28"/>
          <w:szCs w:val="28"/>
        </w:rPr>
        <w:footnoteReference w:id="71"/>
      </w:r>
      <w:r w:rsidRPr="00F60BAD">
        <w:rPr>
          <w:spacing w:val="0"/>
          <w:sz w:val="28"/>
          <w:szCs w:val="28"/>
        </w:rPr>
        <w:t>, рис шлифованный (на 3,0 процента)</w:t>
      </w:r>
      <w:r w:rsidRPr="00F60BAD">
        <w:rPr>
          <w:rStyle w:val="a3"/>
          <w:spacing w:val="0"/>
          <w:sz w:val="28"/>
          <w:szCs w:val="28"/>
        </w:rPr>
        <w:footnoteReference w:id="72"/>
      </w:r>
      <w:r w:rsidRPr="00F60BAD">
        <w:rPr>
          <w:spacing w:val="0"/>
          <w:sz w:val="28"/>
          <w:szCs w:val="28"/>
        </w:rPr>
        <w:t>, мясо кур (кроме куриных окорочков) (на 2,7 процента), масло сливочное (на 2,1 процента), свинину (кроме бескостного мяса) (на 1,1 процента), рыбу замороженную неразделанную (на 0,4</w:t>
      </w:r>
      <w:r w:rsidRPr="00F60BAD">
        <w:rPr>
          <w:spacing w:val="0"/>
          <w:sz w:val="28"/>
          <w:szCs w:val="28"/>
          <w:lang w:val="en-US"/>
        </w:rPr>
        <w:t> </w:t>
      </w:r>
      <w:r w:rsidRPr="00F60BAD">
        <w:rPr>
          <w:spacing w:val="0"/>
          <w:sz w:val="28"/>
          <w:szCs w:val="28"/>
        </w:rPr>
        <w:t>процента)</w:t>
      </w:r>
      <w:r w:rsidRPr="00F60BAD">
        <w:rPr>
          <w:rStyle w:val="a3"/>
          <w:spacing w:val="0"/>
          <w:sz w:val="28"/>
          <w:szCs w:val="28"/>
        </w:rPr>
        <w:footnoteReference w:id="73"/>
      </w:r>
      <w:r w:rsidRPr="00F60BAD">
        <w:rPr>
          <w:spacing w:val="0"/>
          <w:sz w:val="28"/>
          <w:szCs w:val="28"/>
        </w:rPr>
        <w:t xml:space="preserve">. </w:t>
      </w:r>
    </w:p>
    <w:p w14:paraId="4BCFDF41" w14:textId="77777777" w:rsidR="0090416C" w:rsidRDefault="003B3757" w:rsidP="00F60BAD">
      <w:pPr>
        <w:widowControl w:val="0"/>
        <w:ind w:firstLine="709"/>
        <w:contextualSpacing/>
        <w:jc w:val="both"/>
        <w:rPr>
          <w:spacing w:val="0"/>
          <w:sz w:val="28"/>
          <w:szCs w:val="28"/>
        </w:rPr>
      </w:pPr>
      <w:bookmarkStart w:id="38" w:name="_Hlk70425627"/>
      <w:r>
        <w:rPr>
          <w:b/>
          <w:bCs/>
          <w:i/>
          <w:spacing w:val="0"/>
          <w:sz w:val="28"/>
          <w:szCs w:val="28"/>
        </w:rPr>
        <w:t>● </w:t>
      </w:r>
      <w:r>
        <w:rPr>
          <w:i/>
          <w:spacing w:val="0"/>
          <w:sz w:val="28"/>
          <w:szCs w:val="28"/>
        </w:rPr>
        <w:t xml:space="preserve">Розничные цены </w:t>
      </w:r>
      <w:r>
        <w:rPr>
          <w:spacing w:val="0"/>
          <w:sz w:val="28"/>
          <w:szCs w:val="28"/>
        </w:rPr>
        <w:t>на конец марта 2023 года по сравнению с данными на конец декабря 2022 года:</w:t>
      </w:r>
      <w:bookmarkEnd w:id="38"/>
    </w:p>
    <w:p w14:paraId="00B49446" w14:textId="77777777" w:rsidR="0090416C" w:rsidRDefault="003B3757" w:rsidP="00F60BAD">
      <w:pPr>
        <w:widowControl w:val="0"/>
        <w:ind w:firstLine="709"/>
        <w:contextualSpacing/>
        <w:jc w:val="both"/>
        <w:rPr>
          <w:spacing w:val="0"/>
          <w:sz w:val="28"/>
          <w:szCs w:val="28"/>
        </w:rPr>
      </w:pPr>
      <w:r>
        <w:rPr>
          <w:spacing w:val="0"/>
          <w:sz w:val="28"/>
          <w:szCs w:val="28"/>
        </w:rPr>
        <w:t>– увеличились на: лук репчатый (в 1,7 раза)</w:t>
      </w:r>
      <w:r>
        <w:rPr>
          <w:rStyle w:val="a3"/>
          <w:spacing w:val="0"/>
          <w:sz w:val="28"/>
          <w:szCs w:val="28"/>
        </w:rPr>
        <w:footnoteReference w:id="74"/>
      </w:r>
      <w:r>
        <w:rPr>
          <w:spacing w:val="0"/>
          <w:sz w:val="28"/>
          <w:szCs w:val="28"/>
        </w:rPr>
        <w:t>, морковь (на 33,1 процента), яблоки (на 6,1 процента)</w:t>
      </w:r>
      <w:r>
        <w:rPr>
          <w:rStyle w:val="a3"/>
          <w:spacing w:val="0"/>
          <w:sz w:val="28"/>
          <w:szCs w:val="28"/>
        </w:rPr>
        <w:footnoteReference w:id="75"/>
      </w:r>
      <w:r>
        <w:rPr>
          <w:spacing w:val="0"/>
          <w:sz w:val="28"/>
          <w:szCs w:val="28"/>
        </w:rPr>
        <w:t>, масло подсолнечное (на</w:t>
      </w:r>
      <w:r w:rsidR="00F60BAD">
        <w:rPr>
          <w:spacing w:val="0"/>
          <w:sz w:val="28"/>
          <w:szCs w:val="28"/>
        </w:rPr>
        <w:t> </w:t>
      </w:r>
      <w:r>
        <w:rPr>
          <w:spacing w:val="0"/>
          <w:sz w:val="28"/>
          <w:szCs w:val="28"/>
        </w:rPr>
        <w:t>1,9 процента)</w:t>
      </w:r>
      <w:r>
        <w:rPr>
          <w:rStyle w:val="a3"/>
          <w:spacing w:val="0"/>
          <w:sz w:val="28"/>
          <w:szCs w:val="28"/>
        </w:rPr>
        <w:footnoteReference w:id="76"/>
      </w:r>
      <w:r>
        <w:rPr>
          <w:spacing w:val="0"/>
          <w:sz w:val="28"/>
          <w:szCs w:val="28"/>
        </w:rPr>
        <w:t>, капусту белокочанную свежую (на 1,9 процента), сыры сычужные твердые и мягкие (на 1,6 процента), баранину (кроме бескостного мяса) (на 1,6 процента), молоко (на 0,6 процента)</w:t>
      </w:r>
      <w:r>
        <w:rPr>
          <w:rStyle w:val="a3"/>
          <w:spacing w:val="0"/>
          <w:sz w:val="28"/>
          <w:szCs w:val="28"/>
        </w:rPr>
        <w:footnoteReference w:id="77"/>
      </w:r>
      <w:r>
        <w:rPr>
          <w:spacing w:val="0"/>
          <w:sz w:val="28"/>
          <w:szCs w:val="28"/>
        </w:rPr>
        <w:t>, картофель (на 0,5 процента)</w:t>
      </w:r>
      <w:r>
        <w:rPr>
          <w:rStyle w:val="a3"/>
          <w:spacing w:val="0"/>
          <w:sz w:val="28"/>
          <w:szCs w:val="28"/>
        </w:rPr>
        <w:footnoteReference w:id="78"/>
      </w:r>
      <w:r>
        <w:rPr>
          <w:spacing w:val="0"/>
          <w:sz w:val="28"/>
          <w:szCs w:val="28"/>
        </w:rPr>
        <w:t>, говядину (кроме бескостного мяса)</w:t>
      </w:r>
      <w:r>
        <w:rPr>
          <w:rStyle w:val="a3"/>
          <w:spacing w:val="0"/>
          <w:sz w:val="28"/>
          <w:szCs w:val="28"/>
        </w:rPr>
        <w:t xml:space="preserve"> </w:t>
      </w:r>
      <w:r>
        <w:rPr>
          <w:spacing w:val="0"/>
          <w:sz w:val="28"/>
          <w:szCs w:val="28"/>
        </w:rPr>
        <w:t>(на 0,3</w:t>
      </w:r>
      <w:r>
        <w:rPr>
          <w:spacing w:val="0"/>
          <w:sz w:val="28"/>
          <w:szCs w:val="28"/>
          <w:lang w:val="en-US"/>
        </w:rPr>
        <w:t> </w:t>
      </w:r>
      <w:r>
        <w:rPr>
          <w:spacing w:val="0"/>
          <w:sz w:val="28"/>
          <w:szCs w:val="28"/>
        </w:rPr>
        <w:t>процента)</w:t>
      </w:r>
      <w:r>
        <w:rPr>
          <w:rStyle w:val="a3"/>
          <w:spacing w:val="0"/>
          <w:sz w:val="28"/>
          <w:szCs w:val="28"/>
        </w:rPr>
        <w:footnoteReference w:id="79"/>
      </w:r>
      <w:r>
        <w:rPr>
          <w:spacing w:val="0"/>
          <w:sz w:val="28"/>
          <w:szCs w:val="28"/>
        </w:rPr>
        <w:t>;</w:t>
      </w:r>
    </w:p>
    <w:p w14:paraId="38D77E0D" w14:textId="77777777" w:rsidR="0090416C" w:rsidRDefault="003B3757" w:rsidP="00F60BAD">
      <w:pPr>
        <w:widowControl w:val="0"/>
        <w:ind w:firstLine="709"/>
        <w:contextualSpacing/>
        <w:jc w:val="both"/>
        <w:rPr>
          <w:spacing w:val="0"/>
          <w:sz w:val="28"/>
          <w:szCs w:val="28"/>
        </w:rPr>
      </w:pPr>
      <w:r>
        <w:rPr>
          <w:spacing w:val="0"/>
          <w:sz w:val="28"/>
          <w:szCs w:val="28"/>
        </w:rPr>
        <w:t>– не изменились на соль поваренную пищевую;</w:t>
      </w:r>
    </w:p>
    <w:p w14:paraId="3E0B78B6" w14:textId="77777777" w:rsidR="0090416C" w:rsidRDefault="003B3757" w:rsidP="00F60BAD">
      <w:pPr>
        <w:widowControl w:val="0"/>
        <w:ind w:firstLine="709"/>
        <w:contextualSpacing/>
        <w:jc w:val="both"/>
        <w:rPr>
          <w:spacing w:val="0"/>
          <w:sz w:val="28"/>
          <w:szCs w:val="28"/>
        </w:rPr>
      </w:pPr>
      <w:r>
        <w:rPr>
          <w:spacing w:val="0"/>
          <w:sz w:val="28"/>
          <w:szCs w:val="28"/>
        </w:rPr>
        <w:t>– уменьшились на: крупу гречневую (на 7,2 процента), пшено (на 3,4 процента), сахар-песок (на 3,4 процента)</w:t>
      </w:r>
      <w:r>
        <w:rPr>
          <w:rStyle w:val="a3"/>
          <w:spacing w:val="0"/>
          <w:sz w:val="28"/>
          <w:szCs w:val="28"/>
        </w:rPr>
        <w:footnoteReference w:id="80"/>
      </w:r>
      <w:r>
        <w:rPr>
          <w:spacing w:val="0"/>
          <w:sz w:val="28"/>
          <w:szCs w:val="28"/>
        </w:rPr>
        <w:t>, рис шлифованный (на 3,4 процента)</w:t>
      </w:r>
      <w:r>
        <w:rPr>
          <w:rStyle w:val="a3"/>
          <w:spacing w:val="0"/>
          <w:sz w:val="28"/>
          <w:szCs w:val="28"/>
        </w:rPr>
        <w:footnoteReference w:id="81"/>
      </w:r>
      <w:r>
        <w:rPr>
          <w:spacing w:val="0"/>
          <w:sz w:val="28"/>
          <w:szCs w:val="28"/>
        </w:rPr>
        <w:t>, мясо кур (кроме куриных окорочков) (на 3,0 процента), масло сливочное (на 2,1 процента), свинину (кроме бескостного мяса) (на 1,8 процента), рыбу замороженную неразделанную (на 0,5</w:t>
      </w:r>
      <w:r>
        <w:rPr>
          <w:spacing w:val="0"/>
          <w:sz w:val="28"/>
          <w:szCs w:val="28"/>
          <w:lang w:val="en-US"/>
        </w:rPr>
        <w:t> </w:t>
      </w:r>
      <w:r>
        <w:rPr>
          <w:spacing w:val="0"/>
          <w:sz w:val="28"/>
          <w:szCs w:val="28"/>
        </w:rPr>
        <w:t>процента)</w:t>
      </w:r>
      <w:r>
        <w:rPr>
          <w:rStyle w:val="a3"/>
          <w:spacing w:val="0"/>
          <w:sz w:val="28"/>
          <w:szCs w:val="28"/>
        </w:rPr>
        <w:footnoteReference w:id="82"/>
      </w:r>
      <w:r>
        <w:rPr>
          <w:spacing w:val="0"/>
          <w:sz w:val="28"/>
          <w:szCs w:val="28"/>
        </w:rPr>
        <w:t xml:space="preserve">. </w:t>
      </w:r>
    </w:p>
    <w:p w14:paraId="1AFCA7F6" w14:textId="77777777" w:rsidR="001D407D" w:rsidRDefault="003B3757" w:rsidP="00F60BAD">
      <w:pPr>
        <w:widowControl w:val="0"/>
        <w:autoSpaceDE w:val="0"/>
        <w:autoSpaceDN w:val="0"/>
        <w:adjustRightInd w:val="0"/>
        <w:ind w:firstLine="709"/>
        <w:contextualSpacing/>
        <w:jc w:val="both"/>
        <w:rPr>
          <w:sz w:val="28"/>
          <w:szCs w:val="28"/>
        </w:rPr>
      </w:pPr>
      <w:r w:rsidRPr="001D407D">
        <w:rPr>
          <w:b/>
          <w:bCs/>
          <w:i/>
          <w:spacing w:val="0"/>
          <w:sz w:val="28"/>
          <w:szCs w:val="28"/>
        </w:rPr>
        <w:t>● </w:t>
      </w:r>
      <w:bookmarkStart w:id="39" w:name="_Hlk70671691"/>
      <w:r w:rsidRPr="001D407D">
        <w:rPr>
          <w:bCs/>
          <w:i/>
          <w:spacing w:val="0"/>
          <w:sz w:val="28"/>
          <w:szCs w:val="28"/>
        </w:rPr>
        <w:t xml:space="preserve">Величина прожиточного минимума в городе Москве в расчете на душу населения </w:t>
      </w:r>
      <w:r w:rsidRPr="001D407D">
        <w:rPr>
          <w:bCs/>
          <w:spacing w:val="0"/>
          <w:sz w:val="28"/>
          <w:szCs w:val="28"/>
        </w:rPr>
        <w:t xml:space="preserve">на 2023 год составила </w:t>
      </w:r>
      <w:bookmarkEnd w:id="39"/>
      <w:r w:rsidRPr="001D407D">
        <w:rPr>
          <w:bCs/>
          <w:spacing w:val="0"/>
          <w:sz w:val="28"/>
          <w:szCs w:val="28"/>
        </w:rPr>
        <w:t>21 718,0 рубл</w:t>
      </w:r>
      <w:r w:rsidRPr="001D407D">
        <w:rPr>
          <w:rFonts w:eastAsia="Calibri"/>
          <w:spacing w:val="0"/>
          <w:sz w:val="28"/>
          <w:szCs w:val="28"/>
        </w:rPr>
        <w:t>я</w:t>
      </w:r>
      <w:r w:rsidRPr="001D407D">
        <w:rPr>
          <w:spacing w:val="0"/>
          <w:sz w:val="28"/>
          <w:szCs w:val="28"/>
        </w:rPr>
        <w:t xml:space="preserve"> </w:t>
      </w:r>
      <w:r w:rsidR="001D407D" w:rsidRPr="001D407D">
        <w:rPr>
          <w:sz w:val="28"/>
          <w:szCs w:val="28"/>
        </w:rPr>
        <w:t>в соответствии с постановлением Правительства Москвы от 20.12.2022 №</w:t>
      </w:r>
      <w:r w:rsidR="001D407D" w:rsidRPr="001D407D">
        <w:rPr>
          <w:sz w:val="28"/>
          <w:szCs w:val="28"/>
          <w:lang w:val="en-US"/>
        </w:rPr>
        <w:t> </w:t>
      </w:r>
      <w:r w:rsidR="001D407D" w:rsidRPr="001D407D">
        <w:rPr>
          <w:sz w:val="28"/>
          <w:szCs w:val="28"/>
        </w:rPr>
        <w:t>2909-ПП «Об установлении величины прожиточного минимума в городе Москве на 2023 год»</w:t>
      </w:r>
      <w:r w:rsidR="001D407D">
        <w:rPr>
          <w:sz w:val="28"/>
          <w:szCs w:val="28"/>
        </w:rPr>
        <w:t>.</w:t>
      </w:r>
    </w:p>
    <w:p w14:paraId="69C43998" w14:textId="77777777" w:rsidR="0090416C" w:rsidRPr="001D407D" w:rsidRDefault="001D407D" w:rsidP="00F60BAD">
      <w:pPr>
        <w:widowControl w:val="0"/>
        <w:autoSpaceDE w:val="0"/>
        <w:autoSpaceDN w:val="0"/>
        <w:adjustRightInd w:val="0"/>
        <w:ind w:firstLine="709"/>
        <w:contextualSpacing/>
        <w:jc w:val="both"/>
        <w:rPr>
          <w:spacing w:val="0"/>
          <w:sz w:val="28"/>
          <w:szCs w:val="28"/>
        </w:rPr>
      </w:pPr>
      <w:r>
        <w:rPr>
          <w:spacing w:val="0"/>
          <w:sz w:val="28"/>
          <w:szCs w:val="28"/>
        </w:rPr>
        <w:t>В</w:t>
      </w:r>
      <w:r w:rsidR="003B3757" w:rsidRPr="001D407D">
        <w:rPr>
          <w:spacing w:val="0"/>
          <w:sz w:val="28"/>
          <w:szCs w:val="28"/>
        </w:rPr>
        <w:t> </w:t>
      </w:r>
      <w:r w:rsidR="003B3757" w:rsidRPr="001D407D">
        <w:rPr>
          <w:spacing w:val="0"/>
          <w:sz w:val="28"/>
          <w:szCs w:val="28"/>
          <w:lang w:val="en-US"/>
        </w:rPr>
        <w:t>I</w:t>
      </w:r>
      <w:r w:rsidR="003B3757" w:rsidRPr="001D407D">
        <w:rPr>
          <w:spacing w:val="0"/>
          <w:sz w:val="28"/>
          <w:szCs w:val="28"/>
        </w:rPr>
        <w:t> квартале 2022 года</w:t>
      </w:r>
      <w:r w:rsidR="003B3757" w:rsidRPr="001D407D">
        <w:rPr>
          <w:bCs/>
          <w:spacing w:val="0"/>
          <w:sz w:val="28"/>
          <w:szCs w:val="28"/>
        </w:rPr>
        <w:t xml:space="preserve"> </w:t>
      </w:r>
      <w:r>
        <w:rPr>
          <w:sz w:val="28"/>
          <w:szCs w:val="28"/>
        </w:rPr>
        <w:t>в</w:t>
      </w:r>
      <w:r w:rsidRPr="001D407D">
        <w:rPr>
          <w:sz w:val="28"/>
          <w:szCs w:val="28"/>
        </w:rPr>
        <w:t xml:space="preserve"> соответствии с постановлением Правительства Москвы от 12.10.2021 № 1597-ПП «Об установлении величины прожиточного минимума в городе Москве на 2022 год</w:t>
      </w:r>
      <w:r>
        <w:rPr>
          <w:sz w:val="28"/>
          <w:szCs w:val="28"/>
        </w:rPr>
        <w:t xml:space="preserve"> величина составляла </w:t>
      </w:r>
      <w:r w:rsidR="003B3757" w:rsidRPr="001D407D">
        <w:rPr>
          <w:spacing w:val="0"/>
          <w:sz w:val="28"/>
          <w:szCs w:val="28"/>
        </w:rPr>
        <w:t>18 714,0 рубля.</w:t>
      </w:r>
    </w:p>
    <w:p w14:paraId="27E26306" w14:textId="77777777" w:rsidR="0090416C" w:rsidRDefault="003B3757" w:rsidP="00F60BAD">
      <w:pPr>
        <w:widowControl w:val="0"/>
        <w:autoSpaceDE w:val="0"/>
        <w:autoSpaceDN w:val="0"/>
        <w:adjustRightInd w:val="0"/>
        <w:ind w:firstLine="709"/>
        <w:contextualSpacing/>
        <w:jc w:val="both"/>
        <w:rPr>
          <w:spacing w:val="0"/>
          <w:sz w:val="28"/>
          <w:szCs w:val="28"/>
        </w:rPr>
      </w:pPr>
      <w:r>
        <w:rPr>
          <w:b/>
          <w:bCs/>
          <w:i/>
          <w:spacing w:val="0"/>
          <w:sz w:val="28"/>
          <w:szCs w:val="28"/>
        </w:rPr>
        <w:lastRenderedPageBreak/>
        <w:t>● </w:t>
      </w:r>
      <w:bookmarkStart w:id="40" w:name="_Hlk71098082"/>
      <w:r>
        <w:rPr>
          <w:i/>
          <w:spacing w:val="0"/>
          <w:sz w:val="28"/>
          <w:szCs w:val="28"/>
        </w:rPr>
        <w:t>Стоимость условного (минимального) набора продуктов питания</w:t>
      </w:r>
      <w:bookmarkEnd w:id="40"/>
      <w:r>
        <w:rPr>
          <w:spacing w:val="0"/>
          <w:sz w:val="28"/>
          <w:szCs w:val="28"/>
        </w:rPr>
        <w:t xml:space="preserve"> в городе Москве в марте 2023 года составила 6923,4 рубля.</w:t>
      </w:r>
    </w:p>
    <w:p w14:paraId="32FD98C0" w14:textId="77777777" w:rsidR="0090416C" w:rsidRDefault="003B3757">
      <w:pPr>
        <w:pStyle w:val="aa"/>
        <w:widowControl w:val="0"/>
        <w:spacing w:after="0" w:line="240" w:lineRule="auto"/>
        <w:ind w:left="0"/>
        <w:jc w:val="center"/>
        <w:rPr>
          <w:rStyle w:val="20"/>
          <w:rFonts w:eastAsia="Calibri"/>
          <w:spacing w:val="0"/>
          <w:sz w:val="28"/>
          <w:szCs w:val="28"/>
        </w:rPr>
      </w:pPr>
      <w:bookmarkStart w:id="41" w:name="_Toc129678574"/>
      <w:r>
        <w:rPr>
          <w:rStyle w:val="20"/>
          <w:rFonts w:eastAsia="Calibri"/>
          <w:spacing w:val="0"/>
          <w:sz w:val="28"/>
          <w:szCs w:val="28"/>
        </w:rPr>
        <w:t>3.2. Экономическая динамика, промышленное производство, реальный сектор и предпринимательская активность</w:t>
      </w:r>
      <w:bookmarkEnd w:id="41"/>
      <w:r>
        <w:rPr>
          <w:rStyle w:val="a3"/>
        </w:rPr>
        <w:footnoteReference w:id="83"/>
      </w:r>
    </w:p>
    <w:p w14:paraId="4DC3D4F9" w14:textId="77777777" w:rsidR="0090416C" w:rsidRDefault="00491CC0" w:rsidP="00BC1A3B">
      <w:pPr>
        <w:pStyle w:val="aa"/>
        <w:widowControl w:val="0"/>
        <w:spacing w:after="0" w:line="240" w:lineRule="auto"/>
        <w:ind w:left="0" w:firstLine="708"/>
        <w:jc w:val="both"/>
        <w:rPr>
          <w:noProof/>
          <w:sz w:val="10"/>
        </w:rPr>
      </w:pPr>
      <w:r w:rsidRPr="001D407D">
        <w:t>● </w:t>
      </w:r>
      <w:r w:rsidRPr="001D407D">
        <w:rPr>
          <w:i/>
        </w:rPr>
        <w:t>Индекс промышленного производства</w:t>
      </w:r>
      <w:r w:rsidRPr="001D407D">
        <w:rPr>
          <w:rStyle w:val="a3"/>
        </w:rPr>
        <w:footnoteReference w:id="84"/>
      </w:r>
      <w:r w:rsidRPr="001D407D">
        <w:t xml:space="preserve"> </w:t>
      </w:r>
      <w:r w:rsidRPr="001D407D">
        <w:rPr>
          <w:bCs/>
        </w:rPr>
        <w:t>за январь</w:t>
      </w:r>
      <w:r w:rsidRPr="001D407D">
        <w:rPr>
          <w:bCs/>
        </w:rPr>
        <w:noBreakHyphen/>
        <w:t xml:space="preserve">март 2023 года </w:t>
      </w:r>
      <w:r w:rsidRPr="001D407D">
        <w:t>по</w:t>
      </w:r>
      <w:r w:rsidRPr="001D407D">
        <w:rPr>
          <w:lang w:val="en-US"/>
        </w:rPr>
        <w:t> </w:t>
      </w:r>
      <w:r w:rsidRPr="001D407D">
        <w:t>отношению к январю-</w:t>
      </w:r>
      <w:r w:rsidRPr="001D407D">
        <w:rPr>
          <w:bCs/>
        </w:rPr>
        <w:t>марту</w:t>
      </w:r>
      <w:r w:rsidRPr="001D407D">
        <w:t xml:space="preserve"> 2022 года</w:t>
      </w:r>
      <w:r w:rsidRPr="001D407D">
        <w:rPr>
          <w:bCs/>
        </w:rPr>
        <w:t xml:space="preserve"> </w:t>
      </w:r>
      <w:r w:rsidRPr="001D407D">
        <w:t>составил 105,8 процента</w:t>
      </w:r>
      <w:r w:rsidRPr="001D407D">
        <w:rPr>
          <w:rStyle w:val="a3"/>
        </w:rPr>
        <w:footnoteReference w:id="85"/>
      </w:r>
      <w:r w:rsidRPr="001D407D">
        <w:t xml:space="preserve"> (за январь-</w:t>
      </w:r>
      <w:r w:rsidRPr="001D407D">
        <w:rPr>
          <w:bCs/>
        </w:rPr>
        <w:t>март</w:t>
      </w:r>
      <w:r w:rsidRPr="001D407D">
        <w:t xml:space="preserve"> 2022 года по</w:t>
      </w:r>
      <w:r w:rsidRPr="001D407D">
        <w:rPr>
          <w:lang w:val="en-US"/>
        </w:rPr>
        <w:t> </w:t>
      </w:r>
      <w:r w:rsidRPr="001D407D">
        <w:t>сравнению с данными за январь-</w:t>
      </w:r>
      <w:r w:rsidRPr="001D407D">
        <w:rPr>
          <w:bCs/>
        </w:rPr>
        <w:t>март</w:t>
      </w:r>
      <w:r w:rsidRPr="001D407D">
        <w:t xml:space="preserve"> 2021 года составил 114,0 процента).</w:t>
      </w:r>
    </w:p>
    <w:p w14:paraId="4DAA7A82" w14:textId="77777777" w:rsidR="0090416C" w:rsidRPr="001D407D" w:rsidRDefault="003B3757" w:rsidP="001D407D">
      <w:pPr>
        <w:pStyle w:val="aa"/>
        <w:widowControl w:val="0"/>
        <w:spacing w:after="0" w:line="240" w:lineRule="auto"/>
        <w:ind w:left="0" w:firstLine="708"/>
        <w:jc w:val="both"/>
      </w:pPr>
      <w:r w:rsidRPr="001D407D">
        <w:rPr>
          <w:b/>
        </w:rPr>
        <w:t>● </w:t>
      </w:r>
      <w:bookmarkStart w:id="42" w:name="_Hlk126330269"/>
      <w:bookmarkStart w:id="43" w:name="_Hlk87265465"/>
      <w:bookmarkStart w:id="44" w:name="_Hlk102732605"/>
      <w:r w:rsidRPr="001D407D">
        <w:rPr>
          <w:rFonts w:eastAsia="Times New Roman"/>
          <w:i/>
          <w:lang w:eastAsia="ru-RU"/>
        </w:rPr>
        <w:t>Объем отгруженных товаров, выполненных работ и услуг собственными силами по видам деятельности</w:t>
      </w:r>
      <w:bookmarkEnd w:id="42"/>
      <w:r w:rsidRPr="001D407D">
        <w:rPr>
          <w:rStyle w:val="a3"/>
        </w:rPr>
        <w:footnoteReference w:id="86"/>
      </w:r>
      <w:r w:rsidRPr="001D407D">
        <w:rPr>
          <w:bCs/>
          <w:i/>
        </w:rPr>
        <w:t xml:space="preserve"> </w:t>
      </w:r>
      <w:r w:rsidRPr="001D407D">
        <w:rPr>
          <w:bCs/>
        </w:rPr>
        <w:t>за январь-март 2023 года</w:t>
      </w:r>
      <w:bookmarkEnd w:id="43"/>
      <w:r w:rsidRPr="001D407D">
        <w:t xml:space="preserve"> составил 2 443 297,2 млн. рублей</w:t>
      </w:r>
      <w:bookmarkStart w:id="45" w:name="_Hlk94888358"/>
      <w:bookmarkEnd w:id="44"/>
      <w:r w:rsidRPr="001D407D">
        <w:t xml:space="preserve">, </w:t>
      </w:r>
      <w:bookmarkStart w:id="46" w:name="_Hlk87262848"/>
      <w:r w:rsidRPr="001D407D">
        <w:t>в том числе по видам деятельности</w:t>
      </w:r>
      <w:bookmarkEnd w:id="45"/>
      <w:r w:rsidRPr="001D407D">
        <w:t xml:space="preserve">: </w:t>
      </w:r>
    </w:p>
    <w:p w14:paraId="1D4440C6" w14:textId="77777777" w:rsidR="0090416C" w:rsidRPr="001D407D" w:rsidRDefault="003B3757" w:rsidP="001D407D">
      <w:pPr>
        <w:pStyle w:val="aa"/>
        <w:keepNext/>
        <w:keepLines/>
        <w:widowControl w:val="0"/>
        <w:spacing w:after="0" w:line="240" w:lineRule="auto"/>
        <w:ind w:left="0" w:firstLine="709"/>
        <w:jc w:val="both"/>
      </w:pPr>
      <w:r w:rsidRPr="001D407D">
        <w:t>–</w:t>
      </w:r>
      <w:r w:rsidRPr="001D407D">
        <w:rPr>
          <w:lang w:val="en-US"/>
        </w:rPr>
        <w:t> </w:t>
      </w:r>
      <w:r w:rsidRPr="001D407D">
        <w:t xml:space="preserve">добыча полезных ископаемых </w:t>
      </w:r>
      <w:bookmarkEnd w:id="46"/>
      <w:r w:rsidRPr="001D407D">
        <w:t>– 47 970,9 млн. рублей (уменьшение в</w:t>
      </w:r>
      <w:r w:rsidR="001D407D">
        <w:t> </w:t>
      </w:r>
      <w:r w:rsidRPr="001D407D">
        <w:t xml:space="preserve">13,3 раза); </w:t>
      </w:r>
    </w:p>
    <w:p w14:paraId="5E75C073" w14:textId="77777777" w:rsidR="0090416C" w:rsidRPr="001D407D" w:rsidRDefault="003B3757" w:rsidP="001D407D">
      <w:pPr>
        <w:pStyle w:val="aa"/>
        <w:widowControl w:val="0"/>
        <w:spacing w:after="0" w:line="240" w:lineRule="auto"/>
        <w:ind w:left="0" w:firstLine="709"/>
        <w:jc w:val="both"/>
      </w:pPr>
      <w:r w:rsidRPr="001D407D">
        <w:t>–</w:t>
      </w:r>
      <w:r w:rsidRPr="001D407D">
        <w:rPr>
          <w:lang w:val="en-US"/>
        </w:rPr>
        <w:t> </w:t>
      </w:r>
      <w:r w:rsidRPr="001D407D">
        <w:t>обрабатывающие</w:t>
      </w:r>
      <w:r w:rsidRPr="001D407D">
        <w:rPr>
          <w:sz w:val="16"/>
          <w:szCs w:val="16"/>
        </w:rPr>
        <w:t xml:space="preserve"> </w:t>
      </w:r>
      <w:r w:rsidRPr="001D407D">
        <w:t>производства – 2 050 532,2 млн. рублей</w:t>
      </w:r>
      <w:r w:rsidR="001D407D">
        <w:t xml:space="preserve"> </w:t>
      </w:r>
      <w:r w:rsidRPr="001D407D">
        <w:t>(уменьшение</w:t>
      </w:r>
      <w:r w:rsidR="001D407D">
        <w:t xml:space="preserve"> </w:t>
      </w:r>
      <w:r w:rsidRPr="001D407D">
        <w:t>на 19,8 процента);</w:t>
      </w:r>
    </w:p>
    <w:p w14:paraId="6664D16B" w14:textId="77777777" w:rsidR="0090416C" w:rsidRPr="001D407D" w:rsidRDefault="003B3757" w:rsidP="001D407D">
      <w:pPr>
        <w:pStyle w:val="aa"/>
        <w:widowControl w:val="0"/>
        <w:spacing w:after="0" w:line="240" w:lineRule="auto"/>
        <w:ind w:left="0" w:firstLine="709"/>
        <w:jc w:val="both"/>
      </w:pPr>
      <w:r w:rsidRPr="001D407D">
        <w:t>–</w:t>
      </w:r>
      <w:r w:rsidRPr="001D407D">
        <w:rPr>
          <w:lang w:val="en-US"/>
        </w:rPr>
        <w:t> </w:t>
      </w:r>
      <w:r w:rsidRPr="001D407D">
        <w:t>обеспечение электрической энергией, газом и паром, кондиционирование воздуха – 297 046,9 млн. рублей (увеличение на</w:t>
      </w:r>
      <w:r w:rsidR="001D407D">
        <w:t> </w:t>
      </w:r>
      <w:r w:rsidRPr="001D407D">
        <w:t>21,3 процента);</w:t>
      </w:r>
    </w:p>
    <w:p w14:paraId="44C2E750" w14:textId="77777777" w:rsidR="0090416C" w:rsidRPr="001D407D" w:rsidRDefault="003B3757" w:rsidP="001D407D">
      <w:pPr>
        <w:widowControl w:val="0"/>
        <w:ind w:firstLine="709"/>
        <w:contextualSpacing/>
        <w:jc w:val="both"/>
        <w:rPr>
          <w:rFonts w:eastAsia="Calibri"/>
          <w:spacing w:val="0"/>
          <w:sz w:val="28"/>
          <w:szCs w:val="28"/>
          <w:lang w:eastAsia="en-US"/>
        </w:rPr>
      </w:pPr>
      <w:r w:rsidRPr="001D407D">
        <w:rPr>
          <w:rFonts w:eastAsia="Calibri"/>
          <w:spacing w:val="0"/>
          <w:sz w:val="28"/>
          <w:szCs w:val="28"/>
          <w:lang w:eastAsia="en-US"/>
        </w:rPr>
        <w:t xml:space="preserve">– водоснабжение, водоотведение, организация сбора и утилизации отходов, деятельность по ликвидации загрязнений – </w:t>
      </w:r>
      <w:r w:rsidRPr="001D407D">
        <w:rPr>
          <w:spacing w:val="0"/>
          <w:sz w:val="28"/>
          <w:szCs w:val="28"/>
        </w:rPr>
        <w:t>47 747,2 </w:t>
      </w:r>
      <w:r w:rsidRPr="001D407D">
        <w:rPr>
          <w:rFonts w:eastAsia="Calibri"/>
          <w:spacing w:val="0"/>
          <w:sz w:val="28"/>
          <w:szCs w:val="28"/>
          <w:lang w:eastAsia="en-US"/>
        </w:rPr>
        <w:t>млн. рублей (</w:t>
      </w:r>
      <w:r w:rsidRPr="001D407D">
        <w:rPr>
          <w:spacing w:val="0"/>
          <w:sz w:val="28"/>
          <w:szCs w:val="28"/>
        </w:rPr>
        <w:t>уменьшение на 7,1 процента</w:t>
      </w:r>
      <w:r w:rsidRPr="001D407D">
        <w:rPr>
          <w:rFonts w:eastAsia="Calibri"/>
          <w:spacing w:val="0"/>
          <w:sz w:val="28"/>
          <w:szCs w:val="28"/>
          <w:lang w:eastAsia="en-US"/>
        </w:rPr>
        <w:t>).</w:t>
      </w:r>
    </w:p>
    <w:p w14:paraId="0430C20E" w14:textId="77777777" w:rsidR="0090416C" w:rsidRPr="001D407D" w:rsidRDefault="003B3757" w:rsidP="001D407D">
      <w:pPr>
        <w:widowControl w:val="0"/>
        <w:ind w:firstLine="708"/>
        <w:contextualSpacing/>
        <w:jc w:val="both"/>
        <w:rPr>
          <w:rFonts w:eastAsia="Calibri"/>
          <w:i/>
          <w:spacing w:val="0"/>
          <w:sz w:val="28"/>
          <w:szCs w:val="28"/>
          <w:lang w:eastAsia="en-US"/>
        </w:rPr>
      </w:pPr>
      <w:r w:rsidRPr="001D407D">
        <w:rPr>
          <w:b/>
          <w:i/>
          <w:spacing w:val="0"/>
          <w:sz w:val="28"/>
          <w:szCs w:val="28"/>
        </w:rPr>
        <w:t>● </w:t>
      </w:r>
      <w:bookmarkStart w:id="47" w:name="_Hlk94877420"/>
      <w:bookmarkStart w:id="48" w:name="_Hlk126221463"/>
      <w:bookmarkStart w:id="49" w:name="_Hlk70323514"/>
      <w:bookmarkStart w:id="50" w:name="_Hlk87263359"/>
      <w:r w:rsidRPr="001D407D">
        <w:rPr>
          <w:rFonts w:eastAsia="Calibri"/>
          <w:i/>
          <w:spacing w:val="0"/>
          <w:sz w:val="28"/>
          <w:szCs w:val="28"/>
          <w:lang w:eastAsia="en-US"/>
        </w:rPr>
        <w:t>Индекс цен производителей промышленных товаров</w:t>
      </w:r>
      <w:bookmarkEnd w:id="47"/>
      <w:r w:rsidRPr="001D407D">
        <w:rPr>
          <w:rStyle w:val="a3"/>
          <w:rFonts w:eastAsia="Calibri"/>
          <w:spacing w:val="0"/>
          <w:sz w:val="28"/>
          <w:szCs w:val="28"/>
          <w:lang w:eastAsia="en-US"/>
        </w:rPr>
        <w:footnoteReference w:id="87"/>
      </w:r>
      <w:r w:rsidRPr="001D407D">
        <w:rPr>
          <w:rFonts w:eastAsia="Calibri"/>
          <w:i/>
          <w:spacing w:val="0"/>
          <w:sz w:val="28"/>
          <w:szCs w:val="28"/>
          <w:lang w:eastAsia="en-US"/>
        </w:rPr>
        <w:t xml:space="preserve"> </w:t>
      </w:r>
      <w:r w:rsidRPr="001D407D">
        <w:rPr>
          <w:spacing w:val="0"/>
          <w:sz w:val="28"/>
          <w:szCs w:val="28"/>
        </w:rPr>
        <w:t>за январь-</w:t>
      </w:r>
      <w:r w:rsidRPr="001D407D">
        <w:rPr>
          <w:bCs/>
          <w:spacing w:val="0"/>
          <w:sz w:val="28"/>
          <w:szCs w:val="28"/>
        </w:rPr>
        <w:t>март</w:t>
      </w:r>
      <w:r w:rsidRPr="001D407D">
        <w:rPr>
          <w:spacing w:val="0"/>
          <w:sz w:val="28"/>
          <w:szCs w:val="28"/>
        </w:rPr>
        <w:t xml:space="preserve"> 2023 года</w:t>
      </w:r>
      <w:bookmarkEnd w:id="48"/>
      <w:r w:rsidRPr="001D407D">
        <w:rPr>
          <w:rFonts w:eastAsia="Calibri"/>
          <w:spacing w:val="0"/>
          <w:sz w:val="28"/>
          <w:szCs w:val="28"/>
          <w:lang w:eastAsia="en-US"/>
        </w:rPr>
        <w:t xml:space="preserve"> </w:t>
      </w:r>
      <w:bookmarkEnd w:id="49"/>
      <w:r w:rsidRPr="001D407D">
        <w:rPr>
          <w:rFonts w:eastAsia="Calibri"/>
          <w:spacing w:val="0"/>
          <w:sz w:val="28"/>
          <w:szCs w:val="28"/>
          <w:lang w:eastAsia="en-US"/>
        </w:rPr>
        <w:t>составил 84,4 процента,</w:t>
      </w:r>
      <w:bookmarkEnd w:id="50"/>
      <w:r w:rsidRPr="001D407D">
        <w:rPr>
          <w:rFonts w:eastAsia="Calibri"/>
          <w:spacing w:val="0"/>
          <w:sz w:val="28"/>
          <w:szCs w:val="28"/>
          <w:lang w:eastAsia="en-US"/>
        </w:rPr>
        <w:t xml:space="preserve"> </w:t>
      </w:r>
      <w:bookmarkStart w:id="51" w:name="_Hlk94797433"/>
      <w:r w:rsidRPr="001D407D">
        <w:rPr>
          <w:rFonts w:eastAsia="Calibri"/>
          <w:spacing w:val="0"/>
          <w:sz w:val="28"/>
          <w:szCs w:val="28"/>
          <w:lang w:eastAsia="en-US"/>
        </w:rPr>
        <w:t>в том числе по видам деятельности:</w:t>
      </w:r>
    </w:p>
    <w:p w14:paraId="2A2A2A07" w14:textId="77777777" w:rsidR="0090416C" w:rsidRPr="003B30FC" w:rsidRDefault="003B3757" w:rsidP="001D407D">
      <w:pPr>
        <w:widowControl w:val="0"/>
        <w:ind w:firstLine="708"/>
        <w:contextualSpacing/>
        <w:jc w:val="both"/>
        <w:rPr>
          <w:rFonts w:eastAsia="Calibri"/>
          <w:spacing w:val="0"/>
          <w:sz w:val="27"/>
          <w:szCs w:val="27"/>
          <w:lang w:eastAsia="en-US"/>
        </w:rPr>
      </w:pPr>
      <w:r w:rsidRPr="003B30FC">
        <w:rPr>
          <w:spacing w:val="0"/>
          <w:sz w:val="27"/>
          <w:szCs w:val="27"/>
        </w:rPr>
        <w:t>–</w:t>
      </w:r>
      <w:r w:rsidRPr="003B30FC">
        <w:rPr>
          <w:spacing w:val="0"/>
          <w:sz w:val="27"/>
          <w:szCs w:val="27"/>
          <w:lang w:val="en-US"/>
        </w:rPr>
        <w:t> </w:t>
      </w:r>
      <w:r w:rsidRPr="003B30FC">
        <w:rPr>
          <w:rFonts w:eastAsia="Calibri"/>
          <w:spacing w:val="0"/>
          <w:sz w:val="27"/>
          <w:szCs w:val="27"/>
          <w:lang w:eastAsia="en-US"/>
        </w:rPr>
        <w:t>обрабатывающие производства – 82,6 процента;</w:t>
      </w:r>
    </w:p>
    <w:p w14:paraId="2E9B1D85" w14:textId="77777777" w:rsidR="0090416C" w:rsidRPr="003B30FC" w:rsidRDefault="003B3757" w:rsidP="001D407D">
      <w:pPr>
        <w:widowControl w:val="0"/>
        <w:ind w:firstLine="708"/>
        <w:contextualSpacing/>
        <w:jc w:val="both"/>
        <w:rPr>
          <w:rFonts w:eastAsia="Calibri"/>
          <w:spacing w:val="0"/>
          <w:sz w:val="27"/>
          <w:szCs w:val="27"/>
          <w:lang w:eastAsia="en-US"/>
        </w:rPr>
      </w:pPr>
      <w:r w:rsidRPr="003B30FC">
        <w:rPr>
          <w:spacing w:val="0"/>
          <w:sz w:val="27"/>
          <w:szCs w:val="27"/>
        </w:rPr>
        <w:t>–</w:t>
      </w:r>
      <w:r w:rsidRPr="003B30FC">
        <w:rPr>
          <w:spacing w:val="0"/>
          <w:sz w:val="27"/>
          <w:szCs w:val="27"/>
          <w:lang w:val="en-US"/>
        </w:rPr>
        <w:t> </w:t>
      </w:r>
      <w:r w:rsidRPr="003B30FC">
        <w:rPr>
          <w:rFonts w:eastAsia="Calibri"/>
          <w:spacing w:val="0"/>
          <w:sz w:val="27"/>
          <w:szCs w:val="27"/>
          <w:lang w:eastAsia="en-US"/>
        </w:rPr>
        <w:t>обеспечение электрической энергией, газом и паром, кондиционирование воздуха – 112,8 процента;</w:t>
      </w:r>
    </w:p>
    <w:p w14:paraId="0FC83C07" w14:textId="77777777" w:rsidR="0090416C" w:rsidRPr="003B30FC" w:rsidRDefault="003B3757" w:rsidP="001D407D">
      <w:pPr>
        <w:widowControl w:val="0"/>
        <w:ind w:firstLine="708"/>
        <w:contextualSpacing/>
        <w:jc w:val="both"/>
        <w:rPr>
          <w:rFonts w:eastAsia="Calibri"/>
          <w:spacing w:val="0"/>
          <w:sz w:val="27"/>
          <w:szCs w:val="27"/>
          <w:lang w:eastAsia="en-US"/>
        </w:rPr>
      </w:pPr>
      <w:r w:rsidRPr="003B30FC">
        <w:rPr>
          <w:spacing w:val="0"/>
          <w:sz w:val="27"/>
          <w:szCs w:val="27"/>
        </w:rPr>
        <w:t>–</w:t>
      </w:r>
      <w:r w:rsidRPr="003B30FC">
        <w:rPr>
          <w:spacing w:val="0"/>
          <w:sz w:val="27"/>
          <w:szCs w:val="27"/>
          <w:lang w:val="en-US"/>
        </w:rPr>
        <w:t> </w:t>
      </w:r>
      <w:r w:rsidRPr="003B30FC">
        <w:rPr>
          <w:rFonts w:eastAsia="Calibri"/>
          <w:spacing w:val="0"/>
          <w:sz w:val="27"/>
          <w:szCs w:val="27"/>
          <w:lang w:eastAsia="en-US"/>
        </w:rPr>
        <w:t>водоснабжение, водоотведение, организация сбора и утилизации отходов, деятельность по ликвидации загрязнений – 120,1 процента.</w:t>
      </w:r>
      <w:bookmarkEnd w:id="51"/>
    </w:p>
    <w:p w14:paraId="0FB3A1AD" w14:textId="77777777" w:rsidR="0090416C" w:rsidRPr="001D407D" w:rsidRDefault="003B3757" w:rsidP="001D407D">
      <w:pPr>
        <w:widowControl w:val="0"/>
        <w:ind w:firstLine="709"/>
        <w:contextualSpacing/>
        <w:jc w:val="both"/>
        <w:rPr>
          <w:spacing w:val="0"/>
          <w:sz w:val="28"/>
          <w:szCs w:val="28"/>
        </w:rPr>
      </w:pPr>
      <w:r w:rsidRPr="001D407D">
        <w:rPr>
          <w:b/>
          <w:bCs/>
          <w:spacing w:val="0"/>
          <w:sz w:val="28"/>
          <w:szCs w:val="28"/>
        </w:rPr>
        <w:t>● </w:t>
      </w:r>
      <w:bookmarkStart w:id="52" w:name="_Hlk103161113"/>
      <w:r w:rsidRPr="001D407D">
        <w:rPr>
          <w:i/>
          <w:spacing w:val="0"/>
          <w:sz w:val="28"/>
          <w:szCs w:val="28"/>
        </w:rPr>
        <w:t>Количество субъектов МСП, сведения о которых содержатся в Едином реестре субъектов малого и среднего предпринимательства</w:t>
      </w:r>
      <w:bookmarkEnd w:id="52"/>
      <w:r w:rsidRPr="001D407D">
        <w:rPr>
          <w:rStyle w:val="a3"/>
          <w:rFonts w:eastAsiaTheme="majorEastAsia"/>
          <w:spacing w:val="0"/>
          <w:sz w:val="28"/>
          <w:szCs w:val="28"/>
        </w:rPr>
        <w:footnoteReference w:id="88"/>
      </w:r>
      <w:r w:rsidRPr="001D407D">
        <w:rPr>
          <w:i/>
          <w:spacing w:val="0"/>
          <w:sz w:val="28"/>
          <w:szCs w:val="28"/>
        </w:rPr>
        <w:t>,</w:t>
      </w:r>
      <w:r w:rsidRPr="001D407D">
        <w:rPr>
          <w:spacing w:val="0"/>
          <w:sz w:val="28"/>
          <w:szCs w:val="28"/>
        </w:rPr>
        <w:t xml:space="preserve"> </w:t>
      </w:r>
      <w:r w:rsidRPr="001D407D">
        <w:rPr>
          <w:spacing w:val="0"/>
          <w:sz w:val="28"/>
          <w:szCs w:val="28"/>
        </w:rPr>
        <w:lastRenderedPageBreak/>
        <w:t>по состоянию на 10.04.2023 составило 868 004 единицы (по сравнению с данными по состоянию на 10.04.2022 – увеличение на 7,8 процента), в том числе:</w:t>
      </w:r>
    </w:p>
    <w:p w14:paraId="4665B834" w14:textId="77777777" w:rsidR="0090416C" w:rsidRPr="003B30FC" w:rsidRDefault="003B3757" w:rsidP="001D407D">
      <w:pPr>
        <w:widowControl w:val="0"/>
        <w:ind w:firstLine="709"/>
        <w:contextualSpacing/>
        <w:jc w:val="both"/>
        <w:rPr>
          <w:spacing w:val="0"/>
          <w:sz w:val="27"/>
          <w:szCs w:val="27"/>
        </w:rPr>
      </w:pPr>
      <w:r w:rsidRPr="003B30FC">
        <w:rPr>
          <w:spacing w:val="0"/>
          <w:sz w:val="27"/>
          <w:szCs w:val="27"/>
        </w:rPr>
        <w:t>– </w:t>
      </w:r>
      <w:r w:rsidRPr="003B30FC">
        <w:rPr>
          <w:i/>
          <w:spacing w:val="0"/>
          <w:sz w:val="27"/>
          <w:szCs w:val="27"/>
        </w:rPr>
        <w:t>юридических лиц</w:t>
      </w:r>
      <w:r w:rsidRPr="003B30FC">
        <w:rPr>
          <w:spacing w:val="0"/>
          <w:sz w:val="27"/>
          <w:szCs w:val="27"/>
        </w:rPr>
        <w:t xml:space="preserve"> – 477 961 единица (увеличение на 8,9 процента);</w:t>
      </w:r>
    </w:p>
    <w:p w14:paraId="47586A72" w14:textId="77777777" w:rsidR="0090416C" w:rsidRPr="003B30FC" w:rsidRDefault="003B3757" w:rsidP="001D407D">
      <w:pPr>
        <w:widowControl w:val="0"/>
        <w:ind w:firstLine="709"/>
        <w:contextualSpacing/>
        <w:jc w:val="both"/>
        <w:rPr>
          <w:spacing w:val="0"/>
          <w:sz w:val="27"/>
          <w:szCs w:val="27"/>
        </w:rPr>
      </w:pPr>
      <w:r w:rsidRPr="003B30FC">
        <w:rPr>
          <w:spacing w:val="0"/>
          <w:sz w:val="27"/>
          <w:szCs w:val="27"/>
        </w:rPr>
        <w:t>–</w:t>
      </w:r>
      <w:r w:rsidRPr="003B30FC">
        <w:rPr>
          <w:spacing w:val="0"/>
          <w:sz w:val="27"/>
          <w:szCs w:val="27"/>
          <w:lang w:val="en-US"/>
        </w:rPr>
        <w:t> </w:t>
      </w:r>
      <w:r w:rsidRPr="003B30FC">
        <w:rPr>
          <w:i/>
          <w:spacing w:val="0"/>
          <w:sz w:val="27"/>
          <w:szCs w:val="27"/>
        </w:rPr>
        <w:t>индивидуальных предпринимателей</w:t>
      </w:r>
      <w:r w:rsidRPr="003B30FC">
        <w:rPr>
          <w:spacing w:val="0"/>
          <w:sz w:val="27"/>
          <w:szCs w:val="27"/>
        </w:rPr>
        <w:t xml:space="preserve"> – 390 043 единицы (увеличение на 6,5 процента).</w:t>
      </w:r>
    </w:p>
    <w:p w14:paraId="25F8832A" w14:textId="77777777" w:rsidR="0090416C" w:rsidRPr="003B30FC" w:rsidRDefault="003B3757" w:rsidP="001D407D">
      <w:pPr>
        <w:widowControl w:val="0"/>
        <w:ind w:firstLine="709"/>
        <w:contextualSpacing/>
        <w:jc w:val="both"/>
        <w:rPr>
          <w:spacing w:val="0"/>
          <w:sz w:val="27"/>
          <w:szCs w:val="27"/>
        </w:rPr>
      </w:pPr>
      <w:bookmarkStart w:id="54" w:name="_Hlk134020311"/>
      <w:bookmarkStart w:id="55" w:name="_Hlk103161304"/>
      <w:r w:rsidRPr="003B30FC">
        <w:rPr>
          <w:i/>
          <w:spacing w:val="0"/>
          <w:sz w:val="27"/>
          <w:szCs w:val="27"/>
        </w:rPr>
        <w:t>Количество вновь созданных (зарегистрированных) субъектов МСП</w:t>
      </w:r>
      <w:r w:rsidRPr="003B30FC">
        <w:rPr>
          <w:spacing w:val="0"/>
          <w:sz w:val="27"/>
          <w:szCs w:val="27"/>
        </w:rPr>
        <w:t xml:space="preserve"> </w:t>
      </w:r>
      <w:bookmarkEnd w:id="54"/>
      <w:r w:rsidRPr="003B30FC">
        <w:rPr>
          <w:spacing w:val="0"/>
          <w:sz w:val="27"/>
          <w:szCs w:val="27"/>
        </w:rPr>
        <w:t>по</w:t>
      </w:r>
      <w:bookmarkEnd w:id="55"/>
      <w:r w:rsidRPr="003B30FC">
        <w:rPr>
          <w:spacing w:val="0"/>
          <w:sz w:val="27"/>
          <w:szCs w:val="27"/>
        </w:rPr>
        <w:t> состоянию на 10.04.2023 составило 212 398 единиц (по сравнению с данными по состоянию на 10.04.2022 – увеличение на 17,3 процента), в том числе:</w:t>
      </w:r>
    </w:p>
    <w:p w14:paraId="49CC9D60" w14:textId="77777777" w:rsidR="0090416C" w:rsidRPr="003B30FC" w:rsidRDefault="003B3757" w:rsidP="001D407D">
      <w:pPr>
        <w:widowControl w:val="0"/>
        <w:ind w:firstLine="709"/>
        <w:contextualSpacing/>
        <w:jc w:val="both"/>
        <w:rPr>
          <w:spacing w:val="0"/>
          <w:sz w:val="27"/>
          <w:szCs w:val="27"/>
        </w:rPr>
      </w:pPr>
      <w:r w:rsidRPr="003B30FC">
        <w:rPr>
          <w:spacing w:val="0"/>
          <w:sz w:val="27"/>
          <w:szCs w:val="27"/>
        </w:rPr>
        <w:t>– </w:t>
      </w:r>
      <w:r w:rsidRPr="003B30FC">
        <w:rPr>
          <w:i/>
          <w:spacing w:val="0"/>
          <w:sz w:val="27"/>
          <w:szCs w:val="27"/>
        </w:rPr>
        <w:t>юридических лиц</w:t>
      </w:r>
      <w:r w:rsidRPr="003B30FC">
        <w:rPr>
          <w:spacing w:val="0"/>
          <w:sz w:val="27"/>
          <w:szCs w:val="27"/>
        </w:rPr>
        <w:t xml:space="preserve"> – 118 951 единица (увеличение на 44,4 процента);</w:t>
      </w:r>
    </w:p>
    <w:p w14:paraId="49BE51C7" w14:textId="77777777" w:rsidR="0090416C" w:rsidRPr="003B30FC" w:rsidRDefault="003B3757" w:rsidP="001D407D">
      <w:pPr>
        <w:widowControl w:val="0"/>
        <w:ind w:firstLine="709"/>
        <w:contextualSpacing/>
        <w:jc w:val="both"/>
        <w:rPr>
          <w:spacing w:val="0"/>
          <w:sz w:val="27"/>
          <w:szCs w:val="27"/>
        </w:rPr>
      </w:pPr>
      <w:r w:rsidRPr="003B30FC">
        <w:rPr>
          <w:spacing w:val="0"/>
          <w:sz w:val="27"/>
          <w:szCs w:val="27"/>
        </w:rPr>
        <w:t>– </w:t>
      </w:r>
      <w:r w:rsidRPr="003B30FC">
        <w:rPr>
          <w:i/>
          <w:spacing w:val="0"/>
          <w:sz w:val="27"/>
          <w:szCs w:val="27"/>
        </w:rPr>
        <w:t>индивидуальных предпринимателей</w:t>
      </w:r>
      <w:r w:rsidRPr="003B30FC">
        <w:rPr>
          <w:spacing w:val="0"/>
          <w:sz w:val="27"/>
          <w:szCs w:val="27"/>
        </w:rPr>
        <w:t xml:space="preserve"> – 93 447 единиц (уменьшение на</w:t>
      </w:r>
      <w:r w:rsidR="001D407D" w:rsidRPr="003B30FC">
        <w:rPr>
          <w:spacing w:val="0"/>
          <w:sz w:val="27"/>
          <w:szCs w:val="27"/>
        </w:rPr>
        <w:t> </w:t>
      </w:r>
      <w:r w:rsidRPr="003B30FC">
        <w:rPr>
          <w:spacing w:val="0"/>
          <w:sz w:val="27"/>
          <w:szCs w:val="27"/>
        </w:rPr>
        <w:t>5,3 процента).</w:t>
      </w:r>
    </w:p>
    <w:p w14:paraId="25541A55" w14:textId="77777777" w:rsidR="0090416C" w:rsidRDefault="003B3757">
      <w:pPr>
        <w:widowControl w:val="0"/>
        <w:ind w:firstLine="709"/>
        <w:contextualSpacing/>
        <w:jc w:val="both"/>
        <w:rPr>
          <w:spacing w:val="0"/>
          <w:sz w:val="28"/>
          <w:szCs w:val="28"/>
        </w:rPr>
      </w:pPr>
      <w:bookmarkStart w:id="56" w:name="_Hlk87266103"/>
      <w:bookmarkStart w:id="57" w:name="_Hlk94877562"/>
      <w:r>
        <w:rPr>
          <w:i/>
          <w:spacing w:val="0"/>
          <w:sz w:val="28"/>
          <w:szCs w:val="28"/>
        </w:rPr>
        <w:t>Среднесписочная численность работников на предприятиях МСП</w:t>
      </w:r>
      <w:r>
        <w:rPr>
          <w:spacing w:val="0"/>
          <w:sz w:val="28"/>
          <w:szCs w:val="28"/>
        </w:rPr>
        <w:t xml:space="preserve"> </w:t>
      </w:r>
      <w:bookmarkEnd w:id="56"/>
      <w:bookmarkEnd w:id="57"/>
      <w:r>
        <w:rPr>
          <w:spacing w:val="0"/>
          <w:sz w:val="28"/>
          <w:szCs w:val="28"/>
        </w:rPr>
        <w:t>по состоянию на 10.04.2023 составила 2 213 142 человека (по сравнению с данными по состоянию на 10.04.2022 – увеличение на 4,2 процента), в том числе:</w:t>
      </w:r>
    </w:p>
    <w:p w14:paraId="2682FCF5" w14:textId="77777777" w:rsidR="0090416C" w:rsidRDefault="003B3757">
      <w:pPr>
        <w:widowControl w:val="0"/>
        <w:ind w:firstLine="709"/>
        <w:contextualSpacing/>
        <w:jc w:val="both"/>
        <w:rPr>
          <w:spacing w:val="0"/>
          <w:sz w:val="28"/>
          <w:szCs w:val="28"/>
        </w:rPr>
      </w:pPr>
      <w:r>
        <w:rPr>
          <w:spacing w:val="0"/>
          <w:sz w:val="28"/>
          <w:szCs w:val="28"/>
        </w:rPr>
        <w:t>– </w:t>
      </w:r>
      <w:r>
        <w:rPr>
          <w:i/>
          <w:spacing w:val="0"/>
          <w:sz w:val="28"/>
          <w:szCs w:val="28"/>
        </w:rPr>
        <w:t>юридических лиц</w:t>
      </w:r>
      <w:r>
        <w:rPr>
          <w:spacing w:val="0"/>
          <w:sz w:val="28"/>
          <w:szCs w:val="28"/>
        </w:rPr>
        <w:t xml:space="preserve"> – 2 071 162 человека (увеличение на 3,6 процента);</w:t>
      </w:r>
    </w:p>
    <w:p w14:paraId="0A2F00D3" w14:textId="77777777" w:rsidR="0090416C" w:rsidRDefault="003B3757">
      <w:pPr>
        <w:widowControl w:val="0"/>
        <w:ind w:firstLine="709"/>
        <w:contextualSpacing/>
        <w:jc w:val="both"/>
        <w:rPr>
          <w:spacing w:val="0"/>
          <w:sz w:val="28"/>
          <w:szCs w:val="28"/>
        </w:rPr>
      </w:pPr>
      <w:r>
        <w:rPr>
          <w:spacing w:val="0"/>
          <w:sz w:val="28"/>
          <w:szCs w:val="28"/>
        </w:rPr>
        <w:t>– </w:t>
      </w:r>
      <w:r>
        <w:rPr>
          <w:i/>
          <w:spacing w:val="0"/>
          <w:sz w:val="28"/>
          <w:szCs w:val="28"/>
        </w:rPr>
        <w:t>индивидуальных предпринимателей</w:t>
      </w:r>
      <w:r>
        <w:rPr>
          <w:spacing w:val="0"/>
          <w:sz w:val="28"/>
          <w:szCs w:val="28"/>
        </w:rPr>
        <w:t xml:space="preserve"> – 141 980 человек (увеличение на 12,9 процента).</w:t>
      </w:r>
    </w:p>
    <w:p w14:paraId="483F4C82" w14:textId="77777777" w:rsidR="0090416C" w:rsidRDefault="003B3757" w:rsidP="001D407D">
      <w:pPr>
        <w:widowControl w:val="0"/>
        <w:ind w:firstLine="709"/>
        <w:contextualSpacing/>
        <w:jc w:val="both"/>
        <w:rPr>
          <w:spacing w:val="0"/>
          <w:sz w:val="28"/>
          <w:szCs w:val="28"/>
        </w:rPr>
      </w:pPr>
      <w:r>
        <w:rPr>
          <w:b/>
          <w:bCs/>
          <w:spacing w:val="0"/>
          <w:sz w:val="28"/>
          <w:szCs w:val="28"/>
        </w:rPr>
        <w:t>●</w:t>
      </w:r>
      <w:r>
        <w:rPr>
          <w:iCs/>
          <w:spacing w:val="0"/>
          <w:sz w:val="28"/>
          <w:szCs w:val="28"/>
        </w:rPr>
        <w:t> </w:t>
      </w:r>
      <w:bookmarkStart w:id="58" w:name="_Hlk102733375"/>
      <w:bookmarkStart w:id="59" w:name="_Hlk94879686"/>
      <w:r>
        <w:rPr>
          <w:i/>
          <w:spacing w:val="0"/>
          <w:sz w:val="28"/>
          <w:szCs w:val="28"/>
        </w:rPr>
        <w:t>Численность самозанятых граждан, зафиксировавших свой статус и применяющих специальный налоговый режим «Налог на профессиональный доход» в городе Моск</w:t>
      </w:r>
      <w:bookmarkEnd w:id="58"/>
      <w:r>
        <w:rPr>
          <w:i/>
          <w:spacing w:val="0"/>
          <w:sz w:val="28"/>
          <w:szCs w:val="28"/>
        </w:rPr>
        <w:t>ве</w:t>
      </w:r>
      <w:bookmarkEnd w:id="59"/>
      <w:r>
        <w:rPr>
          <w:rStyle w:val="a3"/>
          <w:spacing w:val="0"/>
          <w:sz w:val="28"/>
          <w:szCs w:val="28"/>
        </w:rPr>
        <w:footnoteReference w:id="89"/>
      </w:r>
      <w:r>
        <w:rPr>
          <w:i/>
          <w:spacing w:val="0"/>
          <w:sz w:val="28"/>
          <w:szCs w:val="28"/>
        </w:rPr>
        <w:t xml:space="preserve">, </w:t>
      </w:r>
      <w:r>
        <w:rPr>
          <w:spacing w:val="0"/>
          <w:sz w:val="28"/>
          <w:szCs w:val="28"/>
        </w:rPr>
        <w:t>по состоянию</w:t>
      </w:r>
      <w:r>
        <w:rPr>
          <w:i/>
          <w:spacing w:val="0"/>
          <w:sz w:val="28"/>
          <w:szCs w:val="28"/>
        </w:rPr>
        <w:t xml:space="preserve"> </w:t>
      </w:r>
      <w:r>
        <w:rPr>
          <w:spacing w:val="0"/>
          <w:sz w:val="28"/>
          <w:szCs w:val="28"/>
        </w:rPr>
        <w:t xml:space="preserve">на 01.04.2023 составила </w:t>
      </w:r>
      <w:r>
        <w:rPr>
          <w:rFonts w:eastAsia="Calibri"/>
          <w:spacing w:val="0"/>
          <w:sz w:val="28"/>
          <w:szCs w:val="28"/>
          <w:lang w:eastAsia="en-US"/>
        </w:rPr>
        <w:t>1 300 908</w:t>
      </w:r>
      <w:r>
        <w:rPr>
          <w:spacing w:val="0"/>
          <w:sz w:val="28"/>
          <w:szCs w:val="28"/>
        </w:rPr>
        <w:t> человек (по сравнению с данными на 01.04.2022 – увеличение на </w:t>
      </w:r>
      <w:r>
        <w:rPr>
          <w:rFonts w:eastAsia="Calibri"/>
          <w:spacing w:val="0"/>
          <w:sz w:val="28"/>
          <w:szCs w:val="28"/>
          <w:lang w:eastAsia="en-US"/>
        </w:rPr>
        <w:t>34,2 процента</w:t>
      </w:r>
      <w:r>
        <w:rPr>
          <w:spacing w:val="0"/>
          <w:sz w:val="28"/>
          <w:szCs w:val="28"/>
        </w:rPr>
        <w:t>)</w:t>
      </w:r>
      <w:r>
        <w:rPr>
          <w:rStyle w:val="a3"/>
          <w:spacing w:val="0"/>
          <w:sz w:val="28"/>
          <w:szCs w:val="28"/>
        </w:rPr>
        <w:footnoteReference w:id="90"/>
      </w:r>
      <w:r>
        <w:rPr>
          <w:spacing w:val="0"/>
          <w:sz w:val="28"/>
          <w:szCs w:val="28"/>
        </w:rPr>
        <w:t>.</w:t>
      </w:r>
    </w:p>
    <w:p w14:paraId="7D6B1F09" w14:textId="77777777" w:rsidR="0090416C" w:rsidRDefault="003B3757" w:rsidP="001D407D">
      <w:pPr>
        <w:widowControl w:val="0"/>
        <w:ind w:firstLine="709"/>
        <w:contextualSpacing/>
        <w:jc w:val="both"/>
        <w:rPr>
          <w:i/>
          <w:spacing w:val="0"/>
          <w:sz w:val="28"/>
          <w:szCs w:val="28"/>
        </w:rPr>
      </w:pPr>
      <w:r>
        <w:rPr>
          <w:b/>
          <w:bCs/>
          <w:i/>
          <w:spacing w:val="0"/>
          <w:sz w:val="28"/>
          <w:szCs w:val="28"/>
        </w:rPr>
        <w:t>●</w:t>
      </w:r>
      <w:bookmarkStart w:id="60" w:name="_Hlk71106961"/>
      <w:bookmarkStart w:id="61" w:name="_Hlk87273453"/>
      <w:r>
        <w:rPr>
          <w:i/>
          <w:iCs/>
          <w:spacing w:val="0"/>
          <w:sz w:val="28"/>
          <w:szCs w:val="28"/>
        </w:rPr>
        <w:t> </w:t>
      </w:r>
      <w:bookmarkStart w:id="62" w:name="_Hlk94878940"/>
      <w:r>
        <w:rPr>
          <w:i/>
          <w:iCs/>
          <w:spacing w:val="0"/>
          <w:sz w:val="28"/>
          <w:szCs w:val="28"/>
        </w:rPr>
        <w:t>В ц</w:t>
      </w:r>
      <w:r>
        <w:rPr>
          <w:i/>
          <w:spacing w:val="0"/>
          <w:sz w:val="28"/>
          <w:szCs w:val="28"/>
        </w:rPr>
        <w:t>елях осуществления поддержки субъектов МСП</w:t>
      </w:r>
      <w:r>
        <w:rPr>
          <w:spacing w:val="0"/>
          <w:sz w:val="28"/>
          <w:szCs w:val="28"/>
        </w:rPr>
        <w:t xml:space="preserve"> </w:t>
      </w:r>
      <w:r>
        <w:rPr>
          <w:i/>
          <w:spacing w:val="0"/>
          <w:sz w:val="28"/>
          <w:szCs w:val="28"/>
        </w:rPr>
        <w:t>из бюджета города Москвы</w:t>
      </w:r>
      <w:r>
        <w:rPr>
          <w:spacing w:val="0"/>
          <w:sz w:val="28"/>
          <w:szCs w:val="28"/>
        </w:rPr>
        <w:t xml:space="preserve"> </w:t>
      </w:r>
      <w:r>
        <w:rPr>
          <w:i/>
          <w:spacing w:val="0"/>
          <w:sz w:val="28"/>
          <w:szCs w:val="28"/>
        </w:rPr>
        <w:t>выделены субсидии</w:t>
      </w:r>
      <w:bookmarkEnd w:id="60"/>
      <w:r>
        <w:rPr>
          <w:i/>
          <w:spacing w:val="0"/>
          <w:sz w:val="28"/>
          <w:szCs w:val="28"/>
        </w:rPr>
        <w:t xml:space="preserve"> и гранты</w:t>
      </w:r>
      <w:bookmarkEnd w:id="62"/>
      <w:r>
        <w:rPr>
          <w:rStyle w:val="a3"/>
          <w:spacing w:val="0"/>
          <w:sz w:val="28"/>
          <w:szCs w:val="28"/>
        </w:rPr>
        <w:footnoteReference w:id="91"/>
      </w:r>
      <w:r>
        <w:rPr>
          <w:i/>
          <w:spacing w:val="0"/>
          <w:sz w:val="28"/>
          <w:szCs w:val="28"/>
        </w:rPr>
        <w:t>:</w:t>
      </w:r>
    </w:p>
    <w:bookmarkEnd w:id="61"/>
    <w:p w14:paraId="3DC67F85" w14:textId="77777777" w:rsidR="0090416C" w:rsidRPr="003B30FC" w:rsidRDefault="003B3757" w:rsidP="001D407D">
      <w:pPr>
        <w:widowControl w:val="0"/>
        <w:ind w:firstLine="709"/>
        <w:contextualSpacing/>
        <w:jc w:val="both"/>
        <w:rPr>
          <w:spacing w:val="0"/>
          <w:sz w:val="27"/>
          <w:szCs w:val="27"/>
        </w:rPr>
      </w:pPr>
      <w:r w:rsidRPr="003B30FC">
        <w:rPr>
          <w:i/>
          <w:spacing w:val="0"/>
          <w:sz w:val="27"/>
          <w:szCs w:val="27"/>
        </w:rPr>
        <w:t>– </w:t>
      </w:r>
      <w:r w:rsidRPr="003B30FC">
        <w:rPr>
          <w:spacing w:val="0"/>
          <w:sz w:val="27"/>
          <w:szCs w:val="27"/>
        </w:rPr>
        <w:t>трем субъектам МСП – на возмещение части затрат на уплату процентов по кредитам, полученным в кредитных организациях на поддержку и развитие деятельности, на сумму 381,9 тыс. рублей;</w:t>
      </w:r>
    </w:p>
    <w:p w14:paraId="0316DBA6" w14:textId="77777777" w:rsidR="0090416C" w:rsidRPr="003B30FC" w:rsidRDefault="003B3757" w:rsidP="001D407D">
      <w:pPr>
        <w:widowControl w:val="0"/>
        <w:ind w:firstLine="709"/>
        <w:contextualSpacing/>
        <w:jc w:val="both"/>
        <w:rPr>
          <w:spacing w:val="0"/>
          <w:sz w:val="27"/>
          <w:szCs w:val="27"/>
        </w:rPr>
      </w:pPr>
      <w:r w:rsidRPr="003B30FC">
        <w:rPr>
          <w:spacing w:val="0"/>
          <w:sz w:val="27"/>
          <w:szCs w:val="27"/>
        </w:rPr>
        <w:t>– пяти субъектам МСП</w:t>
      </w:r>
      <w:r w:rsidRPr="003B30FC">
        <w:rPr>
          <w:i/>
          <w:spacing w:val="0"/>
          <w:sz w:val="27"/>
          <w:szCs w:val="27"/>
        </w:rPr>
        <w:t xml:space="preserve"> </w:t>
      </w:r>
      <w:r w:rsidRPr="003B30FC">
        <w:rPr>
          <w:spacing w:val="0"/>
          <w:sz w:val="27"/>
          <w:szCs w:val="27"/>
        </w:rPr>
        <w:t>–</w:t>
      </w:r>
      <w:r w:rsidRPr="003B30FC">
        <w:rPr>
          <w:i/>
          <w:spacing w:val="0"/>
          <w:sz w:val="27"/>
          <w:szCs w:val="27"/>
        </w:rPr>
        <w:t xml:space="preserve"> </w:t>
      </w:r>
      <w:r w:rsidRPr="003B30FC">
        <w:rPr>
          <w:spacing w:val="0"/>
          <w:sz w:val="27"/>
          <w:szCs w:val="27"/>
        </w:rPr>
        <w:t>на финансовую аренду (лизинг) на сумму 1303,6 тыс. рублей;</w:t>
      </w:r>
    </w:p>
    <w:p w14:paraId="1EF529FA" w14:textId="77777777" w:rsidR="0090416C" w:rsidRPr="003B30FC" w:rsidRDefault="003B3757" w:rsidP="001D407D">
      <w:pPr>
        <w:widowControl w:val="0"/>
        <w:ind w:firstLine="709"/>
        <w:contextualSpacing/>
        <w:jc w:val="both"/>
        <w:rPr>
          <w:spacing w:val="0"/>
          <w:sz w:val="27"/>
          <w:szCs w:val="27"/>
        </w:rPr>
      </w:pPr>
      <w:r w:rsidRPr="003B30FC">
        <w:rPr>
          <w:spacing w:val="0"/>
          <w:sz w:val="27"/>
          <w:szCs w:val="27"/>
        </w:rPr>
        <w:t>– пяти субъектам МСП – на возмещение части затрат на приобретение оборудования и оплату коммунальных услуг на сумму 696,8 тыс. рублей;</w:t>
      </w:r>
    </w:p>
    <w:p w14:paraId="3E5817EA" w14:textId="77777777" w:rsidR="0090416C" w:rsidRPr="003B30FC" w:rsidRDefault="003B3757" w:rsidP="001D407D">
      <w:pPr>
        <w:widowControl w:val="0"/>
        <w:ind w:firstLine="709"/>
        <w:contextualSpacing/>
        <w:jc w:val="both"/>
        <w:rPr>
          <w:iCs/>
          <w:spacing w:val="0"/>
          <w:sz w:val="27"/>
          <w:szCs w:val="27"/>
        </w:rPr>
      </w:pPr>
      <w:r w:rsidRPr="003B30FC">
        <w:rPr>
          <w:spacing w:val="0"/>
          <w:sz w:val="27"/>
          <w:szCs w:val="27"/>
        </w:rPr>
        <w:t xml:space="preserve">– 27 субъектам МСП – на возмещение части затрат, связанных с осуществлением предпринимательской деятельности в рамках лицензионных договоров (сублицензионных договоров), договоров коммерческой концессии (субконцессии), </w:t>
      </w:r>
      <w:r w:rsidRPr="003B30FC">
        <w:rPr>
          <w:iCs/>
          <w:spacing w:val="0"/>
          <w:sz w:val="27"/>
          <w:szCs w:val="27"/>
        </w:rPr>
        <w:t>на общую сумму 2830,0 тыс. рублей</w:t>
      </w:r>
      <w:bookmarkStart w:id="63" w:name="_Hlk94882949"/>
      <w:r w:rsidRPr="003B30FC">
        <w:rPr>
          <w:rStyle w:val="a3"/>
          <w:spacing w:val="0"/>
          <w:sz w:val="27"/>
          <w:szCs w:val="27"/>
        </w:rPr>
        <w:footnoteReference w:id="92"/>
      </w:r>
      <w:r w:rsidRPr="003B30FC">
        <w:rPr>
          <w:iCs/>
          <w:spacing w:val="0"/>
          <w:sz w:val="27"/>
          <w:szCs w:val="27"/>
        </w:rPr>
        <w:t>.</w:t>
      </w:r>
    </w:p>
    <w:p w14:paraId="3F0BB545" w14:textId="77777777" w:rsidR="0090416C" w:rsidRDefault="003B3757" w:rsidP="001D407D">
      <w:pPr>
        <w:widowControl w:val="0"/>
        <w:ind w:firstLine="709"/>
        <w:contextualSpacing/>
        <w:jc w:val="both"/>
        <w:rPr>
          <w:spacing w:val="0"/>
          <w:sz w:val="28"/>
          <w:szCs w:val="28"/>
        </w:rPr>
      </w:pPr>
      <w:r>
        <w:rPr>
          <w:b/>
          <w:bCs/>
          <w:i/>
          <w:spacing w:val="0"/>
          <w:sz w:val="28"/>
          <w:szCs w:val="28"/>
        </w:rPr>
        <w:lastRenderedPageBreak/>
        <w:t>●</w:t>
      </w:r>
      <w:r>
        <w:rPr>
          <w:i/>
          <w:iCs/>
          <w:spacing w:val="0"/>
          <w:sz w:val="28"/>
          <w:szCs w:val="28"/>
        </w:rPr>
        <w:t> </w:t>
      </w:r>
      <w:bookmarkStart w:id="65" w:name="_Hlk103160827"/>
      <w:r>
        <w:rPr>
          <w:i/>
          <w:spacing w:val="0"/>
          <w:sz w:val="28"/>
          <w:szCs w:val="28"/>
        </w:rPr>
        <w:t xml:space="preserve">Объем расходов бюджета города Москвы на оказание государственной финансовой поддержки субъектам </w:t>
      </w:r>
      <w:bookmarkEnd w:id="65"/>
      <w:r>
        <w:rPr>
          <w:i/>
          <w:spacing w:val="0"/>
          <w:sz w:val="28"/>
          <w:szCs w:val="28"/>
        </w:rPr>
        <w:t xml:space="preserve">МСП </w:t>
      </w:r>
      <w:bookmarkEnd w:id="63"/>
      <w:r>
        <w:rPr>
          <w:spacing w:val="0"/>
          <w:sz w:val="28"/>
          <w:szCs w:val="28"/>
        </w:rPr>
        <w:t>по состоянию</w:t>
      </w:r>
      <w:r>
        <w:rPr>
          <w:i/>
          <w:spacing w:val="0"/>
          <w:sz w:val="28"/>
          <w:szCs w:val="28"/>
        </w:rPr>
        <w:t xml:space="preserve"> </w:t>
      </w:r>
      <w:r>
        <w:rPr>
          <w:spacing w:val="0"/>
          <w:sz w:val="28"/>
          <w:szCs w:val="28"/>
        </w:rPr>
        <w:t>на</w:t>
      </w:r>
      <w:r w:rsidR="001D407D">
        <w:rPr>
          <w:spacing w:val="0"/>
          <w:sz w:val="28"/>
          <w:szCs w:val="28"/>
        </w:rPr>
        <w:t> </w:t>
      </w:r>
      <w:r>
        <w:rPr>
          <w:spacing w:val="0"/>
          <w:sz w:val="28"/>
          <w:szCs w:val="28"/>
        </w:rPr>
        <w:t>01.04.2023</w:t>
      </w:r>
      <w:r>
        <w:rPr>
          <w:i/>
          <w:spacing w:val="0"/>
          <w:sz w:val="28"/>
          <w:szCs w:val="28"/>
        </w:rPr>
        <w:t xml:space="preserve"> </w:t>
      </w:r>
      <w:r>
        <w:rPr>
          <w:spacing w:val="0"/>
          <w:sz w:val="28"/>
          <w:szCs w:val="28"/>
        </w:rPr>
        <w:t>составил 5212,3 тыс. рублей (по сравнению с аналогичным периодом 2022 года – уменьшение в 80,3 раза).</w:t>
      </w:r>
    </w:p>
    <w:p w14:paraId="3F35EBD6" w14:textId="77777777" w:rsidR="0090416C" w:rsidRDefault="003B3757" w:rsidP="001D407D">
      <w:pPr>
        <w:widowControl w:val="0"/>
        <w:ind w:firstLine="709"/>
        <w:contextualSpacing/>
        <w:jc w:val="both"/>
      </w:pPr>
      <w:r>
        <w:rPr>
          <w:b/>
          <w:bCs/>
          <w:spacing w:val="0"/>
          <w:sz w:val="28"/>
          <w:szCs w:val="28"/>
        </w:rPr>
        <w:t>● </w:t>
      </w:r>
      <w:bookmarkStart w:id="66" w:name="_Hlk94887081"/>
      <w:r>
        <w:rPr>
          <w:i/>
          <w:spacing w:val="0"/>
          <w:sz w:val="28"/>
          <w:szCs w:val="28"/>
        </w:rPr>
        <w:t>Объем энергопотребления предприятиями и организациями города Москвы, в том числе коммерческим сектором</w:t>
      </w:r>
      <w:bookmarkEnd w:id="66"/>
      <w:r>
        <w:rPr>
          <w:i/>
          <w:spacing w:val="0"/>
          <w:sz w:val="28"/>
          <w:szCs w:val="28"/>
        </w:rPr>
        <w:t>,</w:t>
      </w:r>
      <w:r>
        <w:rPr>
          <w:spacing w:val="0"/>
          <w:sz w:val="28"/>
          <w:szCs w:val="28"/>
        </w:rPr>
        <w:t xml:space="preserve"> за январь-март 2023 года составил 5784,7 млн. кВт. ч, по сравнению с данными за аналогичный период 2022 года (</w:t>
      </w:r>
      <w:r>
        <w:rPr>
          <w:bCs/>
          <w:spacing w:val="0"/>
          <w:sz w:val="28"/>
          <w:szCs w:val="28"/>
        </w:rPr>
        <w:t>5666,9</w:t>
      </w:r>
      <w:r>
        <w:rPr>
          <w:spacing w:val="0"/>
          <w:sz w:val="28"/>
          <w:szCs w:val="28"/>
        </w:rPr>
        <w:t> кВт. ч) – увеличение на 2,1 процента</w:t>
      </w:r>
      <w:r>
        <w:rPr>
          <w:rStyle w:val="a3"/>
          <w:spacing w:val="0"/>
          <w:sz w:val="28"/>
          <w:szCs w:val="28"/>
        </w:rPr>
        <w:footnoteReference w:id="93"/>
      </w:r>
      <w:r>
        <w:rPr>
          <w:spacing w:val="0"/>
          <w:sz w:val="28"/>
          <w:szCs w:val="28"/>
        </w:rPr>
        <w:t>.</w:t>
      </w:r>
    </w:p>
    <w:p w14:paraId="6A9842E2" w14:textId="77777777" w:rsidR="0090416C" w:rsidRDefault="0090416C" w:rsidP="001D407D">
      <w:pPr>
        <w:widowControl w:val="0"/>
        <w:ind w:firstLine="709"/>
        <w:contextualSpacing/>
        <w:jc w:val="both"/>
        <w:rPr>
          <w:spacing w:val="0"/>
          <w:sz w:val="8"/>
          <w:szCs w:val="8"/>
        </w:rPr>
      </w:pPr>
    </w:p>
    <w:p w14:paraId="6E4AD4B4" w14:textId="77777777" w:rsidR="0090416C" w:rsidRDefault="003B3757">
      <w:pPr>
        <w:widowControl w:val="0"/>
        <w:ind w:firstLine="709"/>
        <w:contextualSpacing/>
        <w:jc w:val="center"/>
        <w:rPr>
          <w:rStyle w:val="20"/>
          <w:rFonts w:eastAsia="Calibri"/>
          <w:sz w:val="28"/>
          <w:szCs w:val="28"/>
        </w:rPr>
      </w:pPr>
      <w:bookmarkStart w:id="67" w:name="_Toc129678575"/>
      <w:r>
        <w:rPr>
          <w:rStyle w:val="20"/>
          <w:rFonts w:eastAsia="Calibri"/>
          <w:spacing w:val="0"/>
          <w:sz w:val="28"/>
          <w:szCs w:val="28"/>
        </w:rPr>
        <w:t>3.3. Инвестиции, строительство</w:t>
      </w:r>
      <w:r>
        <w:rPr>
          <w:rStyle w:val="20"/>
          <w:rFonts w:eastAsia="Calibri"/>
          <w:sz w:val="28"/>
          <w:szCs w:val="28"/>
        </w:rPr>
        <w:t>, транспорт</w:t>
      </w:r>
      <w:bookmarkEnd w:id="67"/>
    </w:p>
    <w:p w14:paraId="47CF0037" w14:textId="77777777" w:rsidR="0090416C" w:rsidRPr="00897787" w:rsidRDefault="003B3757" w:rsidP="00897787">
      <w:pPr>
        <w:pStyle w:val="ac"/>
        <w:widowControl w:val="0"/>
        <w:tabs>
          <w:tab w:val="left" w:pos="709"/>
        </w:tabs>
        <w:spacing w:after="0"/>
        <w:ind w:left="0" w:firstLine="709"/>
        <w:contextualSpacing/>
        <w:jc w:val="both"/>
        <w:rPr>
          <w:bCs/>
          <w:spacing w:val="0"/>
          <w:sz w:val="28"/>
          <w:szCs w:val="28"/>
        </w:rPr>
      </w:pPr>
      <w:bookmarkStart w:id="68" w:name="_Hlk79503857"/>
      <w:r w:rsidRPr="00897787">
        <w:rPr>
          <w:bCs/>
          <w:spacing w:val="0"/>
          <w:sz w:val="28"/>
          <w:szCs w:val="28"/>
        </w:rPr>
        <w:t>● </w:t>
      </w:r>
      <w:r w:rsidRPr="00897787">
        <w:rPr>
          <w:bCs/>
          <w:i/>
          <w:spacing w:val="0"/>
          <w:sz w:val="28"/>
          <w:szCs w:val="28"/>
        </w:rPr>
        <w:t>Объем инвестиций в основной капитал</w:t>
      </w:r>
      <w:r w:rsidRPr="00897787">
        <w:rPr>
          <w:bCs/>
          <w:spacing w:val="0"/>
          <w:sz w:val="28"/>
          <w:szCs w:val="28"/>
        </w:rPr>
        <w:t xml:space="preserve"> по состоянию на 01.01.2023 составил </w:t>
      </w:r>
      <w:r w:rsidRPr="00897787">
        <w:rPr>
          <w:spacing w:val="0"/>
          <w:sz w:val="28"/>
          <w:szCs w:val="28"/>
        </w:rPr>
        <w:t xml:space="preserve">5 917 985,9 </w:t>
      </w:r>
      <w:r w:rsidRPr="00897787">
        <w:rPr>
          <w:bCs/>
          <w:spacing w:val="0"/>
          <w:sz w:val="28"/>
          <w:szCs w:val="28"/>
        </w:rPr>
        <w:t>млн. рублей (по сравнению с данными по состоянию на 01.01.2022 – увеличение на 21,6 процента</w:t>
      </w:r>
      <w:r w:rsidRPr="00897787">
        <w:rPr>
          <w:rStyle w:val="a3"/>
          <w:spacing w:val="0"/>
          <w:sz w:val="28"/>
          <w:szCs w:val="28"/>
        </w:rPr>
        <w:footnoteReference w:id="94"/>
      </w:r>
      <w:r w:rsidRPr="00897787">
        <w:rPr>
          <w:bCs/>
          <w:spacing w:val="0"/>
          <w:sz w:val="28"/>
          <w:szCs w:val="28"/>
        </w:rPr>
        <w:t>).</w:t>
      </w:r>
    </w:p>
    <w:bookmarkEnd w:id="68"/>
    <w:p w14:paraId="48A11B22" w14:textId="77777777" w:rsidR="0090416C" w:rsidRPr="00897787" w:rsidRDefault="003B3757" w:rsidP="00897787">
      <w:pPr>
        <w:pStyle w:val="ac"/>
        <w:widowControl w:val="0"/>
        <w:tabs>
          <w:tab w:val="left" w:pos="709"/>
        </w:tabs>
        <w:spacing w:after="0"/>
        <w:ind w:left="0" w:firstLine="709"/>
        <w:contextualSpacing/>
        <w:jc w:val="both"/>
        <w:rPr>
          <w:spacing w:val="0"/>
          <w:sz w:val="28"/>
          <w:szCs w:val="28"/>
        </w:rPr>
      </w:pPr>
      <w:r w:rsidRPr="00897787">
        <w:rPr>
          <w:b/>
          <w:bCs/>
          <w:spacing w:val="0"/>
          <w:sz w:val="28"/>
          <w:szCs w:val="28"/>
        </w:rPr>
        <w:t>● </w:t>
      </w:r>
      <w:r w:rsidRPr="00897787">
        <w:rPr>
          <w:bCs/>
          <w:i/>
          <w:spacing w:val="0"/>
          <w:sz w:val="28"/>
          <w:szCs w:val="28"/>
        </w:rPr>
        <w:t>О</w:t>
      </w:r>
      <w:r w:rsidRPr="00897787">
        <w:rPr>
          <w:i/>
          <w:spacing w:val="0"/>
          <w:sz w:val="28"/>
          <w:szCs w:val="28"/>
        </w:rPr>
        <w:t>бъем работ, выполненных</w:t>
      </w:r>
      <w:r w:rsidRPr="00897787">
        <w:rPr>
          <w:spacing w:val="0"/>
          <w:sz w:val="28"/>
          <w:szCs w:val="28"/>
        </w:rPr>
        <w:t xml:space="preserve"> </w:t>
      </w:r>
      <w:r w:rsidRPr="00897787">
        <w:rPr>
          <w:i/>
          <w:spacing w:val="0"/>
          <w:sz w:val="28"/>
          <w:szCs w:val="28"/>
        </w:rPr>
        <w:t>по виду экономической деятельности «Строительство»,</w:t>
      </w:r>
      <w:r w:rsidRPr="00897787">
        <w:rPr>
          <w:spacing w:val="0"/>
          <w:sz w:val="28"/>
          <w:szCs w:val="28"/>
        </w:rPr>
        <w:t xml:space="preserve"> по полному кругу организаций за январь-март 2023</w:t>
      </w:r>
      <w:r w:rsidRPr="00897787">
        <w:rPr>
          <w:spacing w:val="0"/>
          <w:sz w:val="28"/>
          <w:szCs w:val="28"/>
          <w:lang w:val="en-US"/>
        </w:rPr>
        <w:t> </w:t>
      </w:r>
      <w:r w:rsidRPr="00897787">
        <w:rPr>
          <w:spacing w:val="0"/>
          <w:sz w:val="28"/>
          <w:szCs w:val="28"/>
        </w:rPr>
        <w:t>года в</w:t>
      </w:r>
      <w:r w:rsidR="00430922">
        <w:rPr>
          <w:spacing w:val="0"/>
          <w:sz w:val="28"/>
          <w:szCs w:val="28"/>
        </w:rPr>
        <w:t> </w:t>
      </w:r>
      <w:r w:rsidRPr="00897787">
        <w:rPr>
          <w:spacing w:val="0"/>
          <w:sz w:val="28"/>
          <w:szCs w:val="28"/>
        </w:rPr>
        <w:t xml:space="preserve">стоимостном выражении составил </w:t>
      </w:r>
      <w:bookmarkStart w:id="69" w:name="_Hlk79099507"/>
      <w:r w:rsidRPr="00897787">
        <w:rPr>
          <w:bCs/>
          <w:spacing w:val="0"/>
          <w:sz w:val="28"/>
          <w:szCs w:val="28"/>
        </w:rPr>
        <w:t>330 461,3</w:t>
      </w:r>
      <w:r w:rsidRPr="00897787">
        <w:rPr>
          <w:bCs/>
          <w:spacing w:val="0"/>
          <w:sz w:val="28"/>
          <w:szCs w:val="28"/>
          <w:lang w:val="en-US"/>
        </w:rPr>
        <w:t> </w:t>
      </w:r>
      <w:bookmarkEnd w:id="69"/>
      <w:r w:rsidRPr="00897787">
        <w:rPr>
          <w:spacing w:val="0"/>
          <w:sz w:val="28"/>
          <w:szCs w:val="28"/>
        </w:rPr>
        <w:t>млн. рублей (по сравнению с</w:t>
      </w:r>
      <w:r w:rsidR="00430922">
        <w:rPr>
          <w:spacing w:val="0"/>
          <w:sz w:val="28"/>
          <w:szCs w:val="28"/>
        </w:rPr>
        <w:t> </w:t>
      </w:r>
      <w:r w:rsidRPr="00897787">
        <w:rPr>
          <w:spacing w:val="0"/>
          <w:sz w:val="28"/>
          <w:szCs w:val="28"/>
        </w:rPr>
        <w:t>данными за январь-март 2022 года – увеличение на </w:t>
      </w:r>
      <w:r w:rsidR="0040226A">
        <w:rPr>
          <w:spacing w:val="0"/>
          <w:sz w:val="28"/>
          <w:szCs w:val="28"/>
        </w:rPr>
        <w:t>15,2</w:t>
      </w:r>
      <w:r w:rsidRPr="00897787">
        <w:rPr>
          <w:spacing w:val="0"/>
          <w:sz w:val="28"/>
          <w:szCs w:val="28"/>
        </w:rPr>
        <w:t> процента)</w:t>
      </w:r>
      <w:r w:rsidRPr="00897787">
        <w:rPr>
          <w:rStyle w:val="a3"/>
          <w:spacing w:val="0"/>
          <w:sz w:val="28"/>
          <w:szCs w:val="28"/>
        </w:rPr>
        <w:footnoteReference w:id="95"/>
      </w:r>
      <w:r w:rsidRPr="00897787">
        <w:rPr>
          <w:spacing w:val="0"/>
          <w:sz w:val="28"/>
          <w:szCs w:val="28"/>
        </w:rPr>
        <w:t>.</w:t>
      </w:r>
    </w:p>
    <w:p w14:paraId="35F551DB" w14:textId="77777777" w:rsidR="0090416C" w:rsidRPr="00897787" w:rsidRDefault="003B3757" w:rsidP="00897787">
      <w:pPr>
        <w:widowControl w:val="0"/>
        <w:ind w:firstLine="709"/>
        <w:contextualSpacing/>
        <w:jc w:val="both"/>
        <w:rPr>
          <w:bCs/>
          <w:i/>
          <w:spacing w:val="0"/>
          <w:sz w:val="28"/>
          <w:szCs w:val="28"/>
        </w:rPr>
      </w:pPr>
      <w:r w:rsidRPr="00897787">
        <w:rPr>
          <w:b/>
          <w:bCs/>
          <w:i/>
          <w:spacing w:val="0"/>
          <w:sz w:val="28"/>
          <w:szCs w:val="28"/>
        </w:rPr>
        <w:t>● </w:t>
      </w:r>
      <w:r w:rsidRPr="00897787">
        <w:rPr>
          <w:bCs/>
          <w:spacing w:val="0"/>
          <w:sz w:val="28"/>
          <w:szCs w:val="28"/>
        </w:rPr>
        <w:t>На территории города за счет средств бюджета города Москвы</w:t>
      </w:r>
      <w:r w:rsidRPr="00897787">
        <w:rPr>
          <w:spacing w:val="0"/>
          <w:sz w:val="28"/>
          <w:szCs w:val="28"/>
        </w:rPr>
        <w:t xml:space="preserve"> за январь-март 2023 года</w:t>
      </w:r>
      <w:r w:rsidRPr="00897787">
        <w:rPr>
          <w:bCs/>
          <w:i/>
          <w:spacing w:val="0"/>
          <w:sz w:val="28"/>
          <w:szCs w:val="28"/>
        </w:rPr>
        <w:t xml:space="preserve"> введены в эксплуатацию:</w:t>
      </w:r>
    </w:p>
    <w:p w14:paraId="1F5202F8" w14:textId="77777777" w:rsidR="0090416C" w:rsidRPr="00897787" w:rsidRDefault="003B3757" w:rsidP="00897787">
      <w:pPr>
        <w:pStyle w:val="ac"/>
        <w:widowControl w:val="0"/>
        <w:tabs>
          <w:tab w:val="left" w:pos="709"/>
        </w:tabs>
        <w:spacing w:after="0"/>
        <w:ind w:left="709" w:firstLine="709"/>
        <w:contextualSpacing/>
        <w:jc w:val="both"/>
        <w:rPr>
          <w:bCs/>
          <w:spacing w:val="0"/>
          <w:sz w:val="28"/>
          <w:szCs w:val="28"/>
        </w:rPr>
      </w:pPr>
      <w:r w:rsidRPr="00897787">
        <w:rPr>
          <w:bCs/>
          <w:spacing w:val="0"/>
          <w:sz w:val="28"/>
          <w:szCs w:val="28"/>
        </w:rPr>
        <w:t>а) 588,6 тыс. кв. м</w:t>
      </w:r>
      <w:r w:rsidRPr="00897787">
        <w:rPr>
          <w:rFonts w:eastAsia="Calibri"/>
          <w:color w:val="000000" w:themeColor="text1"/>
          <w:spacing w:val="0"/>
          <w:sz w:val="28"/>
          <w:szCs w:val="28"/>
          <w:lang w:eastAsia="en-US"/>
        </w:rPr>
        <w:t>етров</w:t>
      </w:r>
      <w:r w:rsidRPr="00897787">
        <w:rPr>
          <w:bCs/>
          <w:spacing w:val="0"/>
          <w:sz w:val="28"/>
          <w:szCs w:val="28"/>
        </w:rPr>
        <w:t xml:space="preserve"> </w:t>
      </w:r>
      <w:r w:rsidRPr="00897787">
        <w:rPr>
          <w:i/>
          <w:spacing w:val="0"/>
          <w:sz w:val="28"/>
          <w:szCs w:val="28"/>
        </w:rPr>
        <w:t>жилья</w:t>
      </w:r>
      <w:r w:rsidRPr="00897787">
        <w:rPr>
          <w:spacing w:val="0"/>
          <w:sz w:val="28"/>
          <w:szCs w:val="28"/>
        </w:rPr>
        <w:t xml:space="preserve">, три </w:t>
      </w:r>
      <w:r w:rsidRPr="00897787">
        <w:rPr>
          <w:i/>
          <w:spacing w:val="0"/>
          <w:sz w:val="28"/>
          <w:szCs w:val="28"/>
        </w:rPr>
        <w:t>амбулаторно-поликлинических учреждения</w:t>
      </w:r>
      <w:r w:rsidRPr="00897787">
        <w:rPr>
          <w:spacing w:val="0"/>
          <w:sz w:val="28"/>
          <w:szCs w:val="28"/>
        </w:rPr>
        <w:t xml:space="preserve"> на 1820 мест,</w:t>
      </w:r>
      <w:r w:rsidRPr="00897787">
        <w:rPr>
          <w:spacing w:val="0"/>
        </w:rPr>
        <w:t xml:space="preserve"> </w:t>
      </w:r>
      <w:r w:rsidRPr="00897787">
        <w:rPr>
          <w:spacing w:val="0"/>
          <w:sz w:val="28"/>
          <w:szCs w:val="28"/>
        </w:rPr>
        <w:t xml:space="preserve">одна </w:t>
      </w:r>
      <w:r w:rsidRPr="00897787">
        <w:rPr>
          <w:i/>
          <w:spacing w:val="0"/>
          <w:sz w:val="28"/>
          <w:szCs w:val="28"/>
        </w:rPr>
        <w:t xml:space="preserve">больница </w:t>
      </w:r>
      <w:r w:rsidRPr="00897787">
        <w:rPr>
          <w:spacing w:val="0"/>
          <w:sz w:val="28"/>
          <w:szCs w:val="28"/>
        </w:rPr>
        <w:t xml:space="preserve">на 180 коек; одно </w:t>
      </w:r>
      <w:r w:rsidRPr="00897787">
        <w:rPr>
          <w:bCs/>
          <w:i/>
          <w:spacing w:val="0"/>
          <w:sz w:val="28"/>
          <w:szCs w:val="28"/>
        </w:rPr>
        <w:t xml:space="preserve">дошкольное учреждение </w:t>
      </w:r>
      <w:r w:rsidRPr="00897787">
        <w:rPr>
          <w:bCs/>
          <w:spacing w:val="0"/>
          <w:sz w:val="28"/>
          <w:szCs w:val="28"/>
        </w:rPr>
        <w:t>на 300 мест, одна</w:t>
      </w:r>
      <w:r w:rsidRPr="00897787">
        <w:rPr>
          <w:bCs/>
          <w:i/>
          <w:spacing w:val="0"/>
          <w:sz w:val="28"/>
          <w:szCs w:val="28"/>
        </w:rPr>
        <w:t xml:space="preserve"> </w:t>
      </w:r>
      <w:r w:rsidRPr="00897787">
        <w:rPr>
          <w:i/>
          <w:spacing w:val="0"/>
          <w:sz w:val="28"/>
          <w:szCs w:val="28"/>
        </w:rPr>
        <w:t xml:space="preserve">общеобразовательная школа </w:t>
      </w:r>
      <w:r w:rsidRPr="00897787">
        <w:rPr>
          <w:spacing w:val="0"/>
          <w:sz w:val="28"/>
          <w:szCs w:val="28"/>
        </w:rPr>
        <w:t>на 550 мест (за январь-март 2022 года – 230,0 тыс. кв. м</w:t>
      </w:r>
      <w:r w:rsidRPr="00897787">
        <w:rPr>
          <w:rFonts w:eastAsia="Calibri"/>
          <w:color w:val="000000" w:themeColor="text1"/>
          <w:spacing w:val="0"/>
          <w:sz w:val="28"/>
          <w:szCs w:val="28"/>
          <w:lang w:eastAsia="en-US"/>
        </w:rPr>
        <w:t>етров</w:t>
      </w:r>
      <w:r w:rsidRPr="00897787">
        <w:rPr>
          <w:spacing w:val="0"/>
        </w:rPr>
        <w:t xml:space="preserve"> </w:t>
      </w:r>
      <w:r w:rsidRPr="00897787">
        <w:rPr>
          <w:i/>
          <w:spacing w:val="0"/>
          <w:sz w:val="28"/>
          <w:szCs w:val="28"/>
        </w:rPr>
        <w:t>жилья</w:t>
      </w:r>
      <w:r w:rsidRPr="00897787">
        <w:rPr>
          <w:spacing w:val="0"/>
          <w:sz w:val="28"/>
          <w:szCs w:val="28"/>
        </w:rPr>
        <w:t xml:space="preserve">, одна </w:t>
      </w:r>
      <w:r w:rsidRPr="00897787">
        <w:rPr>
          <w:bCs/>
          <w:i/>
          <w:spacing w:val="0"/>
          <w:sz w:val="28"/>
          <w:szCs w:val="28"/>
        </w:rPr>
        <w:t xml:space="preserve">амбулатория </w:t>
      </w:r>
      <w:r w:rsidRPr="00897787">
        <w:rPr>
          <w:bCs/>
          <w:spacing w:val="0"/>
          <w:sz w:val="28"/>
          <w:szCs w:val="28"/>
        </w:rPr>
        <w:t xml:space="preserve">на 750 мест, одна </w:t>
      </w:r>
      <w:r w:rsidRPr="00897787">
        <w:rPr>
          <w:bCs/>
          <w:i/>
          <w:spacing w:val="0"/>
          <w:sz w:val="28"/>
          <w:szCs w:val="28"/>
        </w:rPr>
        <w:t xml:space="preserve">больница на 130 коек, </w:t>
      </w:r>
      <w:r w:rsidRPr="00897787">
        <w:rPr>
          <w:bCs/>
          <w:spacing w:val="0"/>
          <w:sz w:val="28"/>
          <w:szCs w:val="28"/>
        </w:rPr>
        <w:t xml:space="preserve">ввод </w:t>
      </w:r>
      <w:r w:rsidRPr="00897787">
        <w:rPr>
          <w:bCs/>
          <w:i/>
          <w:spacing w:val="0"/>
          <w:sz w:val="28"/>
          <w:szCs w:val="28"/>
        </w:rPr>
        <w:t xml:space="preserve">дошкольных учреждений и общеобразовательных школ </w:t>
      </w:r>
      <w:r w:rsidRPr="00897787">
        <w:rPr>
          <w:bCs/>
          <w:spacing w:val="0"/>
          <w:sz w:val="28"/>
          <w:szCs w:val="28"/>
        </w:rPr>
        <w:t>не осуществлялся)</w:t>
      </w:r>
      <w:r w:rsidRPr="00897787">
        <w:rPr>
          <w:rStyle w:val="a3"/>
          <w:spacing w:val="0"/>
          <w:sz w:val="28"/>
          <w:szCs w:val="28"/>
        </w:rPr>
        <w:footnoteReference w:id="96"/>
      </w:r>
      <w:r w:rsidRPr="00897787">
        <w:rPr>
          <w:bCs/>
          <w:spacing w:val="0"/>
          <w:sz w:val="28"/>
          <w:szCs w:val="28"/>
        </w:rPr>
        <w:t>;</w:t>
      </w:r>
    </w:p>
    <w:p w14:paraId="08BCB63C" w14:textId="77777777" w:rsidR="0090416C" w:rsidRPr="00897787" w:rsidRDefault="003B3757" w:rsidP="00897787">
      <w:pPr>
        <w:pStyle w:val="ac"/>
        <w:widowControl w:val="0"/>
        <w:tabs>
          <w:tab w:val="left" w:pos="709"/>
        </w:tabs>
        <w:spacing w:after="0"/>
        <w:ind w:left="709" w:firstLine="709"/>
        <w:contextualSpacing/>
        <w:jc w:val="both"/>
        <w:rPr>
          <w:spacing w:val="0"/>
          <w:sz w:val="28"/>
          <w:szCs w:val="28"/>
        </w:rPr>
      </w:pPr>
      <w:r w:rsidRPr="00897787">
        <w:rPr>
          <w:bCs/>
          <w:spacing w:val="0"/>
          <w:sz w:val="28"/>
          <w:szCs w:val="28"/>
        </w:rPr>
        <w:t>б) </w:t>
      </w:r>
      <w:r w:rsidRPr="00897787">
        <w:rPr>
          <w:i/>
          <w:spacing w:val="0"/>
          <w:sz w:val="28"/>
          <w:szCs w:val="28"/>
        </w:rPr>
        <w:t>объекты</w:t>
      </w:r>
      <w:r w:rsidRPr="00897787">
        <w:rPr>
          <w:spacing w:val="0"/>
          <w:sz w:val="28"/>
          <w:szCs w:val="28"/>
        </w:rPr>
        <w:t xml:space="preserve"> </w:t>
      </w:r>
      <w:r w:rsidRPr="00897787">
        <w:rPr>
          <w:i/>
          <w:spacing w:val="0"/>
          <w:sz w:val="28"/>
          <w:szCs w:val="28"/>
        </w:rPr>
        <w:t>инженерно-коммунальной инфраструктуры</w:t>
      </w:r>
      <w:r w:rsidRPr="00897787">
        <w:rPr>
          <w:spacing w:val="0"/>
          <w:sz w:val="28"/>
          <w:szCs w:val="28"/>
        </w:rPr>
        <w:t xml:space="preserve"> – 12,8 км водопровода, 56,6 км сетей канализации, 1,6 км газовых сетей, </w:t>
      </w:r>
      <w:r w:rsidRPr="00897787">
        <w:rPr>
          <w:spacing w:val="0"/>
          <w:sz w:val="28"/>
          <w:szCs w:val="28"/>
        </w:rPr>
        <w:lastRenderedPageBreak/>
        <w:t>8,1 км тепловых сетей</w:t>
      </w:r>
      <w:r w:rsidRPr="00897787">
        <w:rPr>
          <w:rStyle w:val="a3"/>
          <w:spacing w:val="0"/>
          <w:sz w:val="28"/>
          <w:szCs w:val="28"/>
        </w:rPr>
        <w:footnoteReference w:id="97"/>
      </w:r>
      <w:r w:rsidRPr="00897787">
        <w:rPr>
          <w:spacing w:val="0"/>
          <w:sz w:val="28"/>
          <w:szCs w:val="28"/>
        </w:rPr>
        <w:t>;</w:t>
      </w:r>
    </w:p>
    <w:p w14:paraId="223AA871" w14:textId="77777777" w:rsidR="0090416C" w:rsidRPr="00897787" w:rsidRDefault="003B3757" w:rsidP="00897787">
      <w:pPr>
        <w:pStyle w:val="ac"/>
        <w:widowControl w:val="0"/>
        <w:tabs>
          <w:tab w:val="left" w:pos="709"/>
        </w:tabs>
        <w:spacing w:after="0"/>
        <w:ind w:left="709" w:firstLine="709"/>
        <w:contextualSpacing/>
        <w:jc w:val="both"/>
        <w:rPr>
          <w:spacing w:val="0"/>
          <w:sz w:val="28"/>
          <w:szCs w:val="28"/>
        </w:rPr>
      </w:pPr>
      <w:r w:rsidRPr="00897787">
        <w:rPr>
          <w:bCs/>
          <w:spacing w:val="0"/>
          <w:sz w:val="28"/>
          <w:szCs w:val="28"/>
        </w:rPr>
        <w:t>в) </w:t>
      </w:r>
      <w:r w:rsidRPr="00897787">
        <w:rPr>
          <w:bCs/>
          <w:i/>
          <w:spacing w:val="0"/>
          <w:sz w:val="28"/>
          <w:szCs w:val="28"/>
        </w:rPr>
        <w:t>объекты транспортной инфраструктуры –</w:t>
      </w:r>
      <w:bookmarkStart w:id="70" w:name="_Hlk63695112"/>
      <w:r w:rsidRPr="00897787">
        <w:rPr>
          <w:bCs/>
          <w:i/>
          <w:spacing w:val="0"/>
          <w:sz w:val="28"/>
          <w:szCs w:val="28"/>
        </w:rPr>
        <w:t xml:space="preserve"> </w:t>
      </w:r>
      <w:bookmarkEnd w:id="70"/>
      <w:r w:rsidRPr="00897787">
        <w:rPr>
          <w:spacing w:val="0"/>
          <w:sz w:val="28"/>
          <w:szCs w:val="28"/>
        </w:rPr>
        <w:t>1,1 км дорог, два пешеходных перехода, семь станций метрополитена (протяженность введенных линий метрополитена 24,9 км), ввод машино-мест на</w:t>
      </w:r>
      <w:r w:rsidR="00430922">
        <w:rPr>
          <w:spacing w:val="0"/>
          <w:sz w:val="28"/>
          <w:szCs w:val="28"/>
        </w:rPr>
        <w:t> </w:t>
      </w:r>
      <w:r w:rsidRPr="00897787">
        <w:rPr>
          <w:spacing w:val="0"/>
          <w:sz w:val="28"/>
          <w:szCs w:val="28"/>
        </w:rPr>
        <w:t xml:space="preserve">объектах гаражно-парковочного назначения и искусственных сооружений </w:t>
      </w:r>
      <w:r w:rsidRPr="00897787">
        <w:rPr>
          <w:bCs/>
          <w:spacing w:val="0"/>
          <w:sz w:val="28"/>
          <w:szCs w:val="28"/>
        </w:rPr>
        <w:t>не осуществлялся</w:t>
      </w:r>
      <w:r w:rsidRPr="00897787">
        <w:rPr>
          <w:rStyle w:val="a3"/>
          <w:spacing w:val="0"/>
          <w:sz w:val="28"/>
          <w:szCs w:val="28"/>
        </w:rPr>
        <w:footnoteReference w:id="98"/>
      </w:r>
      <w:r w:rsidRPr="00897787">
        <w:rPr>
          <w:spacing w:val="0"/>
          <w:sz w:val="28"/>
          <w:szCs w:val="28"/>
        </w:rPr>
        <w:t>.</w:t>
      </w:r>
    </w:p>
    <w:p w14:paraId="62799E08" w14:textId="77777777" w:rsidR="0090416C" w:rsidRPr="00897787" w:rsidRDefault="003B3757" w:rsidP="00430922">
      <w:pPr>
        <w:pStyle w:val="ac"/>
        <w:widowControl w:val="0"/>
        <w:spacing w:after="0"/>
        <w:ind w:left="0" w:firstLine="708"/>
        <w:contextualSpacing/>
        <w:jc w:val="both"/>
        <w:rPr>
          <w:color w:val="000000"/>
          <w:spacing w:val="0"/>
          <w:sz w:val="28"/>
          <w:szCs w:val="28"/>
        </w:rPr>
      </w:pPr>
      <w:r w:rsidRPr="00897787">
        <w:rPr>
          <w:b/>
          <w:bCs/>
          <w:i/>
          <w:spacing w:val="0"/>
          <w:sz w:val="28"/>
          <w:szCs w:val="28"/>
        </w:rPr>
        <w:t>● </w:t>
      </w:r>
      <w:r w:rsidRPr="00897787">
        <w:rPr>
          <w:i/>
          <w:color w:val="000000"/>
          <w:spacing w:val="0"/>
          <w:sz w:val="28"/>
          <w:szCs w:val="28"/>
        </w:rPr>
        <w:t xml:space="preserve">Общее количество реализуемых проектов комплексного развития территорий </w:t>
      </w:r>
      <w:r w:rsidRPr="00897787">
        <w:rPr>
          <w:color w:val="000000"/>
          <w:spacing w:val="0"/>
          <w:sz w:val="28"/>
          <w:szCs w:val="28"/>
        </w:rPr>
        <w:t>(далее – КРТ) по состоянию на 01.04.2023 составило пять единиц общей площадью 60,9 га, в том числе: реализуемых по заключенным договорам с инвесторами (правообладателями) – две единицы общей площадью 39,8 га, реализуемых городскими операторами – три единицы общей площадью 21,1 га</w:t>
      </w:r>
      <w:r w:rsidRPr="00897787">
        <w:rPr>
          <w:rStyle w:val="a3"/>
          <w:spacing w:val="0"/>
          <w:sz w:val="28"/>
          <w:szCs w:val="28"/>
        </w:rPr>
        <w:footnoteReference w:id="99"/>
      </w:r>
      <w:r w:rsidRPr="00897787">
        <w:rPr>
          <w:color w:val="000000"/>
          <w:spacing w:val="0"/>
          <w:sz w:val="28"/>
          <w:szCs w:val="28"/>
        </w:rPr>
        <w:t xml:space="preserve">. </w:t>
      </w:r>
    </w:p>
    <w:p w14:paraId="02EF7266" w14:textId="77777777" w:rsidR="0090416C" w:rsidRPr="00897787" w:rsidRDefault="003B3757" w:rsidP="00430922">
      <w:pPr>
        <w:pStyle w:val="ac"/>
        <w:widowControl w:val="0"/>
        <w:spacing w:after="0"/>
        <w:ind w:left="0" w:firstLine="709"/>
        <w:contextualSpacing/>
        <w:jc w:val="both"/>
        <w:rPr>
          <w:spacing w:val="0"/>
          <w:sz w:val="28"/>
          <w:szCs w:val="28"/>
        </w:rPr>
      </w:pPr>
      <w:r w:rsidRPr="00897787">
        <w:rPr>
          <w:i/>
          <w:spacing w:val="0"/>
          <w:sz w:val="28"/>
          <w:szCs w:val="28"/>
        </w:rPr>
        <w:t>Количество проведенных конкурсных процедур для определения оператора по реализации проекта КРТ</w:t>
      </w:r>
      <w:r w:rsidRPr="00897787">
        <w:rPr>
          <w:spacing w:val="0"/>
          <w:sz w:val="28"/>
          <w:szCs w:val="28"/>
        </w:rPr>
        <w:t xml:space="preserve"> по состоянию на 01.04.2023 составило две</w:t>
      </w:r>
      <w:r w:rsidRPr="00897787">
        <w:rPr>
          <w:spacing w:val="0"/>
          <w:sz w:val="28"/>
          <w:szCs w:val="28"/>
          <w:lang w:val="en-US"/>
        </w:rPr>
        <w:t> </w:t>
      </w:r>
      <w:r w:rsidRPr="00897787">
        <w:rPr>
          <w:spacing w:val="0"/>
          <w:sz w:val="28"/>
          <w:szCs w:val="28"/>
        </w:rPr>
        <w:t>единицы (по состоянию на 01.04.2022 конкурсные процедуры не</w:t>
      </w:r>
      <w:r w:rsidR="00430922">
        <w:rPr>
          <w:spacing w:val="0"/>
          <w:sz w:val="28"/>
          <w:szCs w:val="28"/>
        </w:rPr>
        <w:t> </w:t>
      </w:r>
      <w:r w:rsidRPr="00897787">
        <w:rPr>
          <w:spacing w:val="0"/>
          <w:sz w:val="28"/>
          <w:szCs w:val="28"/>
        </w:rPr>
        <w:t xml:space="preserve">проводились). </w:t>
      </w:r>
    </w:p>
    <w:p w14:paraId="37045E97" w14:textId="77777777" w:rsidR="0090416C" w:rsidRPr="00897787" w:rsidRDefault="003B3757" w:rsidP="00430922">
      <w:pPr>
        <w:pStyle w:val="ac"/>
        <w:widowControl w:val="0"/>
        <w:spacing w:after="0"/>
        <w:ind w:left="0" w:firstLine="709"/>
        <w:contextualSpacing/>
        <w:jc w:val="both"/>
        <w:rPr>
          <w:spacing w:val="0"/>
          <w:sz w:val="28"/>
          <w:szCs w:val="28"/>
        </w:rPr>
      </w:pPr>
      <w:r w:rsidRPr="00897787">
        <w:rPr>
          <w:i/>
          <w:spacing w:val="0"/>
          <w:sz w:val="28"/>
          <w:szCs w:val="28"/>
        </w:rPr>
        <w:t>Количество принятых решений о КРТ</w:t>
      </w:r>
      <w:r w:rsidRPr="00897787">
        <w:rPr>
          <w:spacing w:val="0"/>
          <w:sz w:val="28"/>
          <w:szCs w:val="28"/>
        </w:rPr>
        <w:t xml:space="preserve"> по состоянию на 01.04.2023 составило четыре единицы.</w:t>
      </w:r>
    </w:p>
    <w:p w14:paraId="3DAD8ECA" w14:textId="77777777" w:rsidR="0090416C" w:rsidRPr="00897787" w:rsidRDefault="003B3757" w:rsidP="00430922">
      <w:pPr>
        <w:pStyle w:val="ac"/>
        <w:widowControl w:val="0"/>
        <w:spacing w:after="0"/>
        <w:ind w:left="0" w:firstLine="709"/>
        <w:contextualSpacing/>
        <w:jc w:val="both"/>
        <w:rPr>
          <w:spacing w:val="0"/>
          <w:sz w:val="28"/>
          <w:szCs w:val="28"/>
        </w:rPr>
      </w:pPr>
      <w:r w:rsidRPr="00897787">
        <w:rPr>
          <w:i/>
          <w:spacing w:val="0"/>
          <w:sz w:val="28"/>
          <w:szCs w:val="28"/>
        </w:rPr>
        <w:t>Количество проектов решений КРТ,</w:t>
      </w:r>
      <w:r w:rsidRPr="00897787">
        <w:rPr>
          <w:spacing w:val="0"/>
          <w:sz w:val="28"/>
          <w:szCs w:val="28"/>
        </w:rPr>
        <w:t xml:space="preserve"> разработанных по состоянию на</w:t>
      </w:r>
      <w:r w:rsidR="00430922">
        <w:rPr>
          <w:spacing w:val="0"/>
          <w:sz w:val="28"/>
          <w:szCs w:val="28"/>
        </w:rPr>
        <w:t> </w:t>
      </w:r>
      <w:r w:rsidRPr="00897787">
        <w:rPr>
          <w:spacing w:val="0"/>
          <w:sz w:val="28"/>
          <w:szCs w:val="28"/>
        </w:rPr>
        <w:t>01.04.2023, составило 26 единиц (за январь-март 2022 года – четыре единицы).</w:t>
      </w:r>
    </w:p>
    <w:p w14:paraId="464BB43F" w14:textId="77777777" w:rsidR="0090416C" w:rsidRPr="00897787" w:rsidRDefault="003B3757" w:rsidP="00430922">
      <w:pPr>
        <w:pStyle w:val="ac"/>
        <w:widowControl w:val="0"/>
        <w:tabs>
          <w:tab w:val="left" w:pos="0"/>
        </w:tabs>
        <w:spacing w:after="0"/>
        <w:ind w:left="0" w:firstLine="709"/>
        <w:contextualSpacing/>
        <w:jc w:val="both"/>
        <w:rPr>
          <w:color w:val="FF0000"/>
          <w:spacing w:val="0"/>
          <w:sz w:val="28"/>
          <w:szCs w:val="28"/>
        </w:rPr>
      </w:pPr>
      <w:r w:rsidRPr="00897787">
        <w:rPr>
          <w:b/>
          <w:bCs/>
          <w:i/>
          <w:spacing w:val="0"/>
          <w:sz w:val="28"/>
          <w:szCs w:val="28"/>
        </w:rPr>
        <w:t>● </w:t>
      </w:r>
      <w:r w:rsidRPr="00897787">
        <w:rPr>
          <w:i/>
          <w:color w:val="000000"/>
          <w:spacing w:val="0"/>
          <w:sz w:val="28"/>
          <w:szCs w:val="28"/>
        </w:rPr>
        <w:t xml:space="preserve">Объем снижения сметной стоимости объектов, строящихся за счет средств бюджета города Москвы, по итогам государственной экспертизы проектной документации </w:t>
      </w:r>
      <w:r w:rsidRPr="00897787">
        <w:rPr>
          <w:color w:val="000000"/>
          <w:spacing w:val="0"/>
          <w:sz w:val="28"/>
          <w:szCs w:val="28"/>
        </w:rPr>
        <w:t xml:space="preserve">по состоянию на 01.04.2023 составил </w:t>
      </w:r>
      <w:r w:rsidRPr="00897787">
        <w:rPr>
          <w:spacing w:val="0"/>
          <w:sz w:val="28"/>
          <w:szCs w:val="28"/>
        </w:rPr>
        <w:t>11 402 750,0 </w:t>
      </w:r>
      <w:r w:rsidRPr="00897787">
        <w:rPr>
          <w:color w:val="000000"/>
          <w:spacing w:val="0"/>
          <w:sz w:val="28"/>
          <w:szCs w:val="28"/>
        </w:rPr>
        <w:t>тыс. рублей (по сравнению с данными по состоянию на</w:t>
      </w:r>
      <w:r w:rsidR="00430922">
        <w:rPr>
          <w:color w:val="000000"/>
          <w:spacing w:val="0"/>
          <w:sz w:val="28"/>
          <w:szCs w:val="28"/>
        </w:rPr>
        <w:t> </w:t>
      </w:r>
      <w:r w:rsidRPr="00897787">
        <w:rPr>
          <w:color w:val="000000"/>
          <w:spacing w:val="0"/>
          <w:sz w:val="28"/>
          <w:szCs w:val="28"/>
        </w:rPr>
        <w:t xml:space="preserve">01.04.2022 – уменьшение на 33,7 процента). </w:t>
      </w:r>
    </w:p>
    <w:p w14:paraId="614EBF0F" w14:textId="77777777" w:rsidR="0090416C" w:rsidRPr="00897787" w:rsidRDefault="003B3757" w:rsidP="00430922">
      <w:pPr>
        <w:widowControl w:val="0"/>
        <w:ind w:firstLine="709"/>
        <w:contextualSpacing/>
        <w:jc w:val="both"/>
        <w:rPr>
          <w:rFonts w:eastAsia="Calibri"/>
          <w:bCs/>
          <w:spacing w:val="0"/>
          <w:sz w:val="28"/>
          <w:szCs w:val="28"/>
        </w:rPr>
      </w:pPr>
      <w:r w:rsidRPr="00897787">
        <w:rPr>
          <w:b/>
          <w:bCs/>
          <w:i/>
          <w:spacing w:val="0"/>
          <w:sz w:val="28"/>
          <w:szCs w:val="28"/>
        </w:rPr>
        <w:t>● </w:t>
      </w:r>
      <w:r w:rsidRPr="00897787">
        <w:rPr>
          <w:i/>
          <w:spacing w:val="0"/>
          <w:sz w:val="28"/>
          <w:szCs w:val="28"/>
        </w:rPr>
        <w:t>Количество объектов незавершенного строительства (долгостроя), расположенных на территории города Москвы</w:t>
      </w:r>
      <w:r w:rsidRPr="00897787">
        <w:rPr>
          <w:spacing w:val="0"/>
          <w:sz w:val="28"/>
          <w:szCs w:val="28"/>
        </w:rPr>
        <w:t xml:space="preserve">, </w:t>
      </w:r>
      <w:bookmarkStart w:id="71" w:name="_Hlk134183707"/>
      <w:r w:rsidRPr="00897787">
        <w:rPr>
          <w:spacing w:val="0"/>
          <w:sz w:val="28"/>
          <w:szCs w:val="28"/>
        </w:rPr>
        <w:t xml:space="preserve">по состоянию на 01.04.2023 составляло </w:t>
      </w:r>
      <w:bookmarkEnd w:id="71"/>
      <w:r w:rsidRPr="00897787">
        <w:rPr>
          <w:spacing w:val="0"/>
          <w:sz w:val="28"/>
          <w:szCs w:val="28"/>
        </w:rPr>
        <w:t>222 единицы, в том числе объектов: городского заказа – 48 единиц, инвестиционных – 138 единиц, федерального назначения – 36 единиц</w:t>
      </w:r>
      <w:r w:rsidRPr="00897787">
        <w:rPr>
          <w:rStyle w:val="a3"/>
          <w:spacing w:val="0"/>
          <w:sz w:val="28"/>
          <w:szCs w:val="28"/>
        </w:rPr>
        <w:footnoteReference w:id="100"/>
      </w:r>
      <w:r w:rsidRPr="00897787">
        <w:rPr>
          <w:spacing w:val="0"/>
          <w:sz w:val="28"/>
          <w:szCs w:val="28"/>
        </w:rPr>
        <w:t xml:space="preserve">. </w:t>
      </w:r>
    </w:p>
    <w:p w14:paraId="3A573B14" w14:textId="77777777" w:rsidR="0090416C" w:rsidRPr="00897787" w:rsidRDefault="003B3757" w:rsidP="00430922">
      <w:pPr>
        <w:widowControl w:val="0"/>
        <w:ind w:firstLine="709"/>
        <w:contextualSpacing/>
        <w:jc w:val="both"/>
        <w:rPr>
          <w:rFonts w:eastAsia="Calibri"/>
          <w:spacing w:val="0"/>
          <w:sz w:val="28"/>
          <w:szCs w:val="28"/>
        </w:rPr>
      </w:pPr>
      <w:r w:rsidRPr="00897787">
        <w:rPr>
          <w:spacing w:val="0"/>
          <w:sz w:val="28"/>
          <w:szCs w:val="28"/>
        </w:rPr>
        <w:t xml:space="preserve">По итогам государственной экспертизы проектной документации на строительство объектов и капитальный ремонт МКД снижение сметной стоимости объектов, реализуемых за счет средств бюджета города Москвы, составило 11 402 750,0 тыс. рублей, или 15,0 процента от заявленной сметной </w:t>
      </w:r>
      <w:r w:rsidRPr="00897787">
        <w:rPr>
          <w:spacing w:val="0"/>
          <w:sz w:val="28"/>
          <w:szCs w:val="28"/>
        </w:rPr>
        <w:lastRenderedPageBreak/>
        <w:t>стоимости (75 888 770,0 тыс. рублей).</w:t>
      </w:r>
    </w:p>
    <w:p w14:paraId="3F824170" w14:textId="77777777" w:rsidR="0090416C" w:rsidRDefault="003B3757" w:rsidP="00430922">
      <w:pPr>
        <w:widowControl w:val="0"/>
        <w:ind w:firstLine="709"/>
        <w:contextualSpacing/>
        <w:jc w:val="both"/>
        <w:rPr>
          <w:rFonts w:eastAsia="Calibri"/>
          <w:spacing w:val="0"/>
          <w:sz w:val="28"/>
          <w:szCs w:val="28"/>
        </w:rPr>
      </w:pPr>
      <w:r>
        <w:rPr>
          <w:b/>
          <w:bCs/>
          <w:i/>
          <w:spacing w:val="0"/>
          <w:sz w:val="28"/>
          <w:szCs w:val="28"/>
        </w:rPr>
        <w:t>● </w:t>
      </w:r>
      <w:r>
        <w:rPr>
          <w:i/>
          <w:spacing w:val="0"/>
          <w:sz w:val="28"/>
          <w:szCs w:val="28"/>
        </w:rPr>
        <w:t>В рамках Программы реновации</w:t>
      </w:r>
      <w:r>
        <w:rPr>
          <w:spacing w:val="0"/>
          <w:sz w:val="28"/>
          <w:szCs w:val="28"/>
        </w:rPr>
        <w:t xml:space="preserve"> </w:t>
      </w:r>
      <w:r>
        <w:rPr>
          <w:i/>
          <w:spacing w:val="0"/>
          <w:sz w:val="28"/>
          <w:szCs w:val="28"/>
        </w:rPr>
        <w:t xml:space="preserve">жилищного фонда в городе Москве </w:t>
      </w:r>
      <w:r>
        <w:rPr>
          <w:spacing w:val="0"/>
          <w:sz w:val="28"/>
          <w:szCs w:val="28"/>
        </w:rPr>
        <w:t>(далее – Программа реновации)</w:t>
      </w:r>
      <w:r>
        <w:rPr>
          <w:i/>
          <w:spacing w:val="0"/>
          <w:sz w:val="28"/>
          <w:szCs w:val="28"/>
        </w:rPr>
        <w:t xml:space="preserve"> </w:t>
      </w:r>
      <w:r>
        <w:rPr>
          <w:spacing w:val="0"/>
          <w:sz w:val="28"/>
          <w:szCs w:val="28"/>
        </w:rPr>
        <w:t>и</w:t>
      </w:r>
      <w:r>
        <w:rPr>
          <w:rFonts w:eastAsia="Calibri"/>
          <w:spacing w:val="0"/>
          <w:sz w:val="28"/>
          <w:szCs w:val="28"/>
          <w:lang w:val="x-none"/>
        </w:rPr>
        <w:t xml:space="preserve">з </w:t>
      </w:r>
      <w:r>
        <w:rPr>
          <w:rFonts w:eastAsia="Calibri"/>
          <w:spacing w:val="0"/>
          <w:sz w:val="28"/>
          <w:szCs w:val="28"/>
        </w:rPr>
        <w:t xml:space="preserve">4957 МКД, </w:t>
      </w:r>
      <w:r>
        <w:rPr>
          <w:spacing w:val="0"/>
          <w:sz w:val="28"/>
          <w:szCs w:val="28"/>
        </w:rPr>
        <w:t>подлежащих сносу в рамках реализации Программы реновации</w:t>
      </w:r>
      <w:r>
        <w:rPr>
          <w:rFonts w:eastAsia="Calibri"/>
          <w:spacing w:val="0"/>
          <w:sz w:val="28"/>
          <w:szCs w:val="28"/>
        </w:rPr>
        <w:t>,</w:t>
      </w:r>
      <w:r>
        <w:rPr>
          <w:rFonts w:eastAsia="Calibri"/>
          <w:spacing w:val="0"/>
          <w:sz w:val="28"/>
          <w:szCs w:val="28"/>
          <w:lang w:val="x-none"/>
        </w:rPr>
        <w:t xml:space="preserve"> </w:t>
      </w:r>
      <w:r>
        <w:rPr>
          <w:rFonts w:eastAsia="Calibri"/>
          <w:spacing w:val="0"/>
          <w:sz w:val="28"/>
          <w:szCs w:val="28"/>
        </w:rPr>
        <w:t>снесено 196 единиц (4,0 процента), в том числе в январе-марте 2023 года – 63 единицы</w:t>
      </w:r>
      <w:r>
        <w:rPr>
          <w:rStyle w:val="a3"/>
          <w:rFonts w:eastAsia="Calibri"/>
          <w:sz w:val="28"/>
          <w:szCs w:val="28"/>
        </w:rPr>
        <w:footnoteReference w:id="101"/>
      </w:r>
      <w:r>
        <w:rPr>
          <w:rFonts w:eastAsia="Calibri"/>
          <w:spacing w:val="0"/>
          <w:sz w:val="28"/>
          <w:szCs w:val="28"/>
        </w:rPr>
        <w:t>.</w:t>
      </w:r>
    </w:p>
    <w:p w14:paraId="5F0548CD" w14:textId="77777777" w:rsidR="0090416C" w:rsidRDefault="003B3757" w:rsidP="00430922">
      <w:pPr>
        <w:widowControl w:val="0"/>
        <w:ind w:firstLine="708"/>
        <w:contextualSpacing/>
        <w:jc w:val="both"/>
        <w:rPr>
          <w:rFonts w:eastAsia="Calibri"/>
          <w:bCs/>
          <w:spacing w:val="0"/>
          <w:sz w:val="28"/>
          <w:szCs w:val="28"/>
        </w:rPr>
      </w:pPr>
      <w:r>
        <w:rPr>
          <w:b/>
          <w:bCs/>
          <w:i/>
          <w:spacing w:val="0"/>
          <w:sz w:val="28"/>
          <w:szCs w:val="28"/>
        </w:rPr>
        <w:t>● </w:t>
      </w:r>
      <w:r>
        <w:rPr>
          <w:bCs/>
          <w:i/>
          <w:spacing w:val="0"/>
          <w:sz w:val="28"/>
          <w:szCs w:val="28"/>
        </w:rPr>
        <w:t xml:space="preserve">В части нарушений прав граждан и контроля в области долевого строительства: </w:t>
      </w:r>
      <w:r>
        <w:rPr>
          <w:bCs/>
          <w:spacing w:val="0"/>
          <w:sz w:val="28"/>
          <w:szCs w:val="28"/>
        </w:rPr>
        <w:t xml:space="preserve">по состоянию на </w:t>
      </w:r>
      <w:r>
        <w:rPr>
          <w:rFonts w:eastAsia="Calibri"/>
          <w:bCs/>
          <w:spacing w:val="0"/>
          <w:sz w:val="28"/>
          <w:szCs w:val="28"/>
        </w:rPr>
        <w:t>01.04.2023</w:t>
      </w:r>
      <w:r>
        <w:rPr>
          <w:rFonts w:eastAsia="Calibri"/>
          <w:bCs/>
          <w:i/>
          <w:spacing w:val="0"/>
          <w:sz w:val="28"/>
          <w:szCs w:val="28"/>
        </w:rPr>
        <w:t xml:space="preserve"> </w:t>
      </w:r>
      <w:r>
        <w:rPr>
          <w:bCs/>
          <w:spacing w:val="0"/>
          <w:sz w:val="28"/>
          <w:szCs w:val="28"/>
        </w:rPr>
        <w:t>в единый реестр проблемных объектов на территории города Москвы включено</w:t>
      </w:r>
      <w:r>
        <w:rPr>
          <w:rFonts w:eastAsia="Calibri"/>
          <w:bCs/>
          <w:spacing w:val="0"/>
          <w:sz w:val="28"/>
          <w:szCs w:val="28"/>
        </w:rPr>
        <w:t xml:space="preserve"> 50 МКД</w:t>
      </w:r>
      <w:r>
        <w:rPr>
          <w:rStyle w:val="a3"/>
          <w:sz w:val="28"/>
          <w:szCs w:val="28"/>
        </w:rPr>
        <w:footnoteReference w:id="102"/>
      </w:r>
      <w:r>
        <w:rPr>
          <w:rFonts w:eastAsia="Calibri"/>
          <w:bCs/>
          <w:spacing w:val="0"/>
          <w:sz w:val="28"/>
          <w:szCs w:val="28"/>
        </w:rPr>
        <w:t>.</w:t>
      </w:r>
    </w:p>
    <w:p w14:paraId="2FA940E8" w14:textId="77777777" w:rsidR="0090416C" w:rsidRDefault="003B3757" w:rsidP="00430922">
      <w:pPr>
        <w:widowControl w:val="0"/>
        <w:ind w:firstLine="708"/>
        <w:contextualSpacing/>
        <w:jc w:val="both"/>
        <w:rPr>
          <w:color w:val="000000"/>
          <w:sz w:val="28"/>
          <w:szCs w:val="28"/>
        </w:rPr>
      </w:pPr>
      <w:r>
        <w:rPr>
          <w:i/>
          <w:color w:val="000000" w:themeColor="text1"/>
          <w:spacing w:val="0"/>
          <w:sz w:val="28"/>
          <w:szCs w:val="28"/>
        </w:rPr>
        <w:t>● Объем услуг крупных и средних предприятий транспорта</w:t>
      </w:r>
      <w:r>
        <w:rPr>
          <w:color w:val="000000" w:themeColor="text1"/>
          <w:spacing w:val="0"/>
          <w:sz w:val="28"/>
          <w:szCs w:val="28"/>
        </w:rPr>
        <w:t xml:space="preserve"> </w:t>
      </w:r>
      <w:r>
        <w:rPr>
          <w:color w:val="000000"/>
          <w:spacing w:val="0"/>
          <w:sz w:val="28"/>
          <w:szCs w:val="20"/>
        </w:rPr>
        <w:t>за январь-</w:t>
      </w:r>
      <w:r>
        <w:rPr>
          <w:color w:val="000000"/>
          <w:sz w:val="28"/>
          <w:szCs w:val="20"/>
        </w:rPr>
        <w:t>март</w:t>
      </w:r>
      <w:r>
        <w:rPr>
          <w:color w:val="000000"/>
          <w:spacing w:val="0"/>
          <w:sz w:val="28"/>
          <w:szCs w:val="20"/>
        </w:rPr>
        <w:t xml:space="preserve"> 2023 года составил </w:t>
      </w:r>
      <w:r>
        <w:rPr>
          <w:color w:val="000000"/>
          <w:sz w:val="28"/>
          <w:szCs w:val="20"/>
        </w:rPr>
        <w:t>3498,0 </w:t>
      </w:r>
      <w:r>
        <w:rPr>
          <w:color w:val="000000"/>
          <w:spacing w:val="0"/>
          <w:sz w:val="28"/>
          <w:szCs w:val="20"/>
        </w:rPr>
        <w:t>млн. рублей (на 13,5 процента больше, чем за</w:t>
      </w:r>
      <w:r w:rsidR="00430922">
        <w:rPr>
          <w:color w:val="000000"/>
          <w:spacing w:val="0"/>
          <w:sz w:val="28"/>
          <w:szCs w:val="20"/>
        </w:rPr>
        <w:t> </w:t>
      </w:r>
      <w:r>
        <w:rPr>
          <w:color w:val="000000"/>
          <w:spacing w:val="0"/>
          <w:sz w:val="28"/>
          <w:szCs w:val="20"/>
        </w:rPr>
        <w:t>аналогичный период предыдущего года),</w:t>
      </w:r>
      <w:r>
        <w:rPr>
          <w:color w:val="000000"/>
          <w:sz w:val="28"/>
          <w:szCs w:val="20"/>
        </w:rPr>
        <w:t xml:space="preserve"> что обусловлено изменением параметров перевозок для коммерческих перевозчиков, осуществляющих транспортное обслуживание пассажиров в рамках государственных контрактов, в части увеличения количества автотранспортных средств и протяженности маршрутной сети</w:t>
      </w:r>
      <w:r>
        <w:rPr>
          <w:color w:val="000000"/>
          <w:sz w:val="28"/>
          <w:szCs w:val="28"/>
        </w:rPr>
        <w:t>.</w:t>
      </w:r>
    </w:p>
    <w:p w14:paraId="0B2BBFA1" w14:textId="77777777" w:rsidR="0090416C" w:rsidRDefault="003B3757" w:rsidP="00430922">
      <w:pPr>
        <w:widowControl w:val="0"/>
        <w:ind w:firstLine="708"/>
        <w:contextualSpacing/>
        <w:jc w:val="both"/>
        <w:rPr>
          <w:spacing w:val="0"/>
          <w:sz w:val="28"/>
          <w:szCs w:val="28"/>
        </w:rPr>
      </w:pPr>
      <w:r>
        <w:rPr>
          <w:spacing w:val="0"/>
          <w:sz w:val="28"/>
          <w:szCs w:val="28"/>
        </w:rPr>
        <w:t>● </w:t>
      </w:r>
      <w:r>
        <w:rPr>
          <w:i/>
          <w:spacing w:val="0"/>
          <w:sz w:val="28"/>
          <w:szCs w:val="28"/>
        </w:rPr>
        <w:t>Объем средств, собранных за платную парковку</w:t>
      </w:r>
      <w:r>
        <w:rPr>
          <w:rStyle w:val="a3"/>
          <w:sz w:val="28"/>
          <w:szCs w:val="28"/>
        </w:rPr>
        <w:footnoteReference w:id="103"/>
      </w:r>
      <w:r>
        <w:rPr>
          <w:spacing w:val="0"/>
          <w:sz w:val="28"/>
          <w:szCs w:val="28"/>
        </w:rPr>
        <w:t>,</w:t>
      </w:r>
      <w:r>
        <w:rPr>
          <w:i/>
          <w:spacing w:val="0"/>
          <w:sz w:val="28"/>
          <w:szCs w:val="28"/>
        </w:rPr>
        <w:t xml:space="preserve"> </w:t>
      </w:r>
      <w:r>
        <w:rPr>
          <w:spacing w:val="0"/>
          <w:sz w:val="28"/>
          <w:szCs w:val="28"/>
        </w:rPr>
        <w:t>за январь-</w:t>
      </w:r>
      <w:r>
        <w:rPr>
          <w:color w:val="000000"/>
          <w:sz w:val="28"/>
          <w:szCs w:val="20"/>
        </w:rPr>
        <w:t>март</w:t>
      </w:r>
      <w:r>
        <w:rPr>
          <w:spacing w:val="0"/>
          <w:sz w:val="28"/>
          <w:szCs w:val="28"/>
        </w:rPr>
        <w:t xml:space="preserve"> 2023 года составил </w:t>
      </w:r>
      <w:r>
        <w:rPr>
          <w:color w:val="000000"/>
          <w:sz w:val="28"/>
          <w:szCs w:val="28"/>
          <w:shd w:val="clear" w:color="auto" w:fill="FFFFFF"/>
        </w:rPr>
        <w:t>2 427 351,1</w:t>
      </w:r>
      <w:r>
        <w:rPr>
          <w:color w:val="000000"/>
          <w:sz w:val="28"/>
          <w:szCs w:val="28"/>
        </w:rPr>
        <w:t> </w:t>
      </w:r>
      <w:r>
        <w:rPr>
          <w:spacing w:val="0"/>
          <w:sz w:val="28"/>
          <w:szCs w:val="28"/>
        </w:rPr>
        <w:t>тыс. рублей (по сравнению с данными за</w:t>
      </w:r>
      <w:r>
        <w:rPr>
          <w:spacing w:val="0"/>
          <w:sz w:val="28"/>
          <w:szCs w:val="28"/>
          <w:lang w:val="en-US"/>
        </w:rPr>
        <w:t> </w:t>
      </w:r>
      <w:r>
        <w:rPr>
          <w:spacing w:val="0"/>
          <w:sz w:val="28"/>
          <w:szCs w:val="28"/>
        </w:rPr>
        <w:t>январь-</w:t>
      </w:r>
      <w:r>
        <w:rPr>
          <w:color w:val="000000"/>
          <w:sz w:val="28"/>
          <w:szCs w:val="20"/>
        </w:rPr>
        <w:t>март</w:t>
      </w:r>
      <w:r>
        <w:rPr>
          <w:spacing w:val="0"/>
          <w:sz w:val="28"/>
          <w:szCs w:val="28"/>
        </w:rPr>
        <w:t xml:space="preserve"> 2022 года – увеличение на 13,2 процента</w:t>
      </w:r>
      <w:r w:rsidR="00C62225">
        <w:rPr>
          <w:spacing w:val="0"/>
          <w:sz w:val="28"/>
          <w:szCs w:val="28"/>
        </w:rPr>
        <w:t xml:space="preserve">, </w:t>
      </w:r>
      <w:r w:rsidR="00C62225" w:rsidRPr="00161536">
        <w:rPr>
          <w:spacing w:val="0"/>
          <w:sz w:val="28"/>
          <w:szCs w:val="28"/>
        </w:rPr>
        <w:t>обусловлено расширением парковочных зон и увеличением платы за пользование городскими парковками</w:t>
      </w:r>
      <w:r w:rsidRPr="00161536">
        <w:rPr>
          <w:spacing w:val="0"/>
          <w:sz w:val="28"/>
          <w:szCs w:val="28"/>
        </w:rPr>
        <w:t>).</w:t>
      </w:r>
    </w:p>
    <w:p w14:paraId="00717CB8" w14:textId="77777777" w:rsidR="0090416C" w:rsidRDefault="003B3757" w:rsidP="00430922">
      <w:pPr>
        <w:widowControl w:val="0"/>
        <w:tabs>
          <w:tab w:val="left" w:pos="9354"/>
        </w:tabs>
        <w:ind w:firstLine="709"/>
        <w:contextualSpacing/>
        <w:jc w:val="both"/>
        <w:rPr>
          <w:spacing w:val="0"/>
          <w:sz w:val="28"/>
          <w:szCs w:val="28"/>
        </w:rPr>
      </w:pPr>
      <w:r>
        <w:rPr>
          <w:i/>
          <w:spacing w:val="0"/>
          <w:sz w:val="28"/>
          <w:szCs w:val="28"/>
        </w:rPr>
        <w:t>Количество парковочных мест</w:t>
      </w:r>
      <w:r>
        <w:rPr>
          <w:rStyle w:val="a3"/>
          <w:sz w:val="28"/>
          <w:szCs w:val="28"/>
        </w:rPr>
        <w:footnoteReference w:id="104"/>
      </w:r>
      <w:r>
        <w:rPr>
          <w:spacing w:val="0"/>
          <w:sz w:val="28"/>
          <w:szCs w:val="28"/>
        </w:rPr>
        <w:t xml:space="preserve"> по состоянию на 01.04.2023 составило </w:t>
      </w:r>
      <w:r>
        <w:rPr>
          <w:sz w:val="28"/>
          <w:szCs w:val="28"/>
        </w:rPr>
        <w:t>80 138 </w:t>
      </w:r>
      <w:r>
        <w:rPr>
          <w:spacing w:val="0"/>
          <w:sz w:val="28"/>
          <w:szCs w:val="28"/>
        </w:rPr>
        <w:t>единиц (по сравнению с данными за январь-март 2022 года – увеличение на 1,0</w:t>
      </w:r>
      <w:r w:rsidR="00C62225">
        <w:rPr>
          <w:spacing w:val="0"/>
          <w:sz w:val="28"/>
          <w:szCs w:val="28"/>
        </w:rPr>
        <w:t> </w:t>
      </w:r>
      <w:r>
        <w:rPr>
          <w:spacing w:val="0"/>
          <w:sz w:val="28"/>
          <w:szCs w:val="28"/>
        </w:rPr>
        <w:t>процента</w:t>
      </w:r>
      <w:r w:rsidR="00C62225">
        <w:rPr>
          <w:spacing w:val="0"/>
          <w:sz w:val="28"/>
          <w:szCs w:val="28"/>
        </w:rPr>
        <w:t xml:space="preserve">, </w:t>
      </w:r>
      <w:r w:rsidR="00C62225" w:rsidRPr="00161536">
        <w:rPr>
          <w:spacing w:val="0"/>
          <w:sz w:val="28"/>
          <w:szCs w:val="28"/>
        </w:rPr>
        <w:t>обусловлено расширением зон платных городских парковок</w:t>
      </w:r>
      <w:r w:rsidRPr="00161536">
        <w:rPr>
          <w:spacing w:val="0"/>
          <w:sz w:val="28"/>
          <w:szCs w:val="28"/>
        </w:rPr>
        <w:t>).</w:t>
      </w:r>
    </w:p>
    <w:p w14:paraId="172CB7D4" w14:textId="77777777" w:rsidR="0090416C" w:rsidRPr="00430922" w:rsidRDefault="003B3757" w:rsidP="00430922">
      <w:pPr>
        <w:widowControl w:val="0"/>
        <w:tabs>
          <w:tab w:val="left" w:pos="851"/>
        </w:tabs>
        <w:autoSpaceDE w:val="0"/>
        <w:autoSpaceDN w:val="0"/>
        <w:adjustRightInd w:val="0"/>
        <w:ind w:firstLine="709"/>
        <w:contextualSpacing/>
        <w:jc w:val="both"/>
        <w:rPr>
          <w:spacing w:val="0"/>
        </w:rPr>
      </w:pPr>
      <w:r w:rsidRPr="00430922">
        <w:rPr>
          <w:spacing w:val="0"/>
          <w:sz w:val="28"/>
          <w:szCs w:val="28"/>
        </w:rPr>
        <w:t>● </w:t>
      </w:r>
      <w:r w:rsidRPr="00430922">
        <w:rPr>
          <w:i/>
          <w:spacing w:val="0"/>
          <w:sz w:val="28"/>
          <w:szCs w:val="28"/>
        </w:rPr>
        <w:t xml:space="preserve">Количество действующих парковочных разрешений на осуществление льготной/бесплатной парковки </w:t>
      </w:r>
      <w:r w:rsidRPr="00430922">
        <w:rPr>
          <w:spacing w:val="0"/>
          <w:sz w:val="28"/>
          <w:szCs w:val="28"/>
        </w:rPr>
        <w:t>по состоянию на 01.04.2023 составило 206 207 единиц, по сравнению с данными по состоянию на 01.04.2022 – уменьшение на 0,3 процента, из них: резидентам – 89 778 единиц, многодетным семьям – 116 429 единиц (за аналогичный период предыдущего года – 92 321 и 114 559 единиц соответственно).</w:t>
      </w:r>
      <w:r w:rsidRPr="00430922">
        <w:rPr>
          <w:spacing w:val="0"/>
        </w:rPr>
        <w:t xml:space="preserve"> </w:t>
      </w:r>
    </w:p>
    <w:p w14:paraId="29950849" w14:textId="77777777" w:rsidR="0090416C" w:rsidRPr="00430922" w:rsidRDefault="003B3757" w:rsidP="00430922">
      <w:pPr>
        <w:widowControl w:val="0"/>
        <w:tabs>
          <w:tab w:val="left" w:pos="851"/>
        </w:tabs>
        <w:autoSpaceDE w:val="0"/>
        <w:autoSpaceDN w:val="0"/>
        <w:adjustRightInd w:val="0"/>
        <w:ind w:firstLine="709"/>
        <w:contextualSpacing/>
        <w:jc w:val="both"/>
        <w:rPr>
          <w:spacing w:val="0"/>
          <w:sz w:val="28"/>
          <w:szCs w:val="28"/>
        </w:rPr>
      </w:pPr>
      <w:r w:rsidRPr="00430922">
        <w:rPr>
          <w:spacing w:val="0"/>
          <w:sz w:val="28"/>
          <w:szCs w:val="28"/>
        </w:rPr>
        <w:t xml:space="preserve">Увеличение количества действующих резидентных парковочных </w:t>
      </w:r>
      <w:r w:rsidRPr="00430922">
        <w:rPr>
          <w:spacing w:val="0"/>
          <w:sz w:val="28"/>
          <w:szCs w:val="28"/>
        </w:rPr>
        <w:lastRenderedPageBreak/>
        <w:t>разрешений города Москвы обусловлено расширением парковочных зон, ростом количества многодетных семей города Москвы и ростом количества услуг по продлению 3-х летних резидентных парковочных разрешений.</w:t>
      </w:r>
    </w:p>
    <w:p w14:paraId="556BA68E" w14:textId="77777777" w:rsidR="0090416C" w:rsidRPr="00430922" w:rsidRDefault="003B3757" w:rsidP="00430922">
      <w:pPr>
        <w:widowControl w:val="0"/>
        <w:tabs>
          <w:tab w:val="left" w:pos="851"/>
        </w:tabs>
        <w:autoSpaceDE w:val="0"/>
        <w:autoSpaceDN w:val="0"/>
        <w:adjustRightInd w:val="0"/>
        <w:ind w:firstLine="709"/>
        <w:contextualSpacing/>
        <w:jc w:val="both"/>
        <w:rPr>
          <w:spacing w:val="0"/>
          <w:sz w:val="28"/>
          <w:szCs w:val="28"/>
        </w:rPr>
      </w:pPr>
      <w:r w:rsidRPr="00430922">
        <w:rPr>
          <w:i/>
          <w:spacing w:val="0"/>
          <w:sz w:val="28"/>
          <w:szCs w:val="28"/>
        </w:rPr>
        <w:t>Количество выданных парковочных разрешений на осуществление льготной/бесплатной парковки</w:t>
      </w:r>
      <w:r w:rsidRPr="00430922">
        <w:rPr>
          <w:spacing w:val="0"/>
          <w:sz w:val="28"/>
          <w:szCs w:val="28"/>
        </w:rPr>
        <w:t xml:space="preserve"> за январь-март 2023 года составило </w:t>
      </w:r>
      <w:r w:rsidRPr="00430922">
        <w:rPr>
          <w:color w:val="000000"/>
          <w:spacing w:val="0"/>
          <w:sz w:val="28"/>
          <w:szCs w:val="20"/>
        </w:rPr>
        <w:t>36 597</w:t>
      </w:r>
      <w:r w:rsidRPr="00430922">
        <w:rPr>
          <w:color w:val="000000"/>
          <w:spacing w:val="0"/>
          <w:sz w:val="28"/>
          <w:szCs w:val="28"/>
        </w:rPr>
        <w:t> </w:t>
      </w:r>
      <w:r w:rsidRPr="00430922">
        <w:rPr>
          <w:spacing w:val="0"/>
          <w:sz w:val="28"/>
          <w:szCs w:val="28"/>
        </w:rPr>
        <w:t xml:space="preserve">единиц, что </w:t>
      </w:r>
      <w:r w:rsidRPr="00430922">
        <w:rPr>
          <w:color w:val="000000"/>
          <w:spacing w:val="0"/>
          <w:sz w:val="28"/>
          <w:szCs w:val="28"/>
        </w:rPr>
        <w:t xml:space="preserve">в 2,4 раза </w:t>
      </w:r>
      <w:r w:rsidRPr="00430922">
        <w:rPr>
          <w:spacing w:val="0"/>
          <w:sz w:val="28"/>
          <w:szCs w:val="28"/>
        </w:rPr>
        <w:t>больше, чем за аналогичный период предыдущего года (</w:t>
      </w:r>
      <w:r w:rsidRPr="00430922">
        <w:rPr>
          <w:color w:val="000000"/>
          <w:spacing w:val="0"/>
          <w:sz w:val="28"/>
          <w:szCs w:val="28"/>
        </w:rPr>
        <w:t>14 977 </w:t>
      </w:r>
      <w:r w:rsidRPr="00430922">
        <w:rPr>
          <w:spacing w:val="0"/>
          <w:sz w:val="28"/>
          <w:szCs w:val="28"/>
        </w:rPr>
        <w:t xml:space="preserve">единиц), из них: резидентам – </w:t>
      </w:r>
      <w:r w:rsidRPr="00430922">
        <w:rPr>
          <w:color w:val="000000"/>
          <w:spacing w:val="0"/>
          <w:sz w:val="28"/>
          <w:szCs w:val="28"/>
        </w:rPr>
        <w:t>16 372 </w:t>
      </w:r>
      <w:r w:rsidRPr="00430922">
        <w:rPr>
          <w:spacing w:val="0"/>
          <w:sz w:val="28"/>
          <w:szCs w:val="28"/>
        </w:rPr>
        <w:t xml:space="preserve">единицы, многодетным семьям – </w:t>
      </w:r>
      <w:r w:rsidRPr="00430922">
        <w:rPr>
          <w:color w:val="000000"/>
          <w:spacing w:val="0"/>
          <w:sz w:val="28"/>
          <w:szCs w:val="28"/>
        </w:rPr>
        <w:t>20 225 </w:t>
      </w:r>
      <w:r w:rsidRPr="00430922">
        <w:rPr>
          <w:spacing w:val="0"/>
          <w:sz w:val="28"/>
          <w:szCs w:val="28"/>
        </w:rPr>
        <w:t xml:space="preserve">единиц (за аналогичный период предыдущего года – </w:t>
      </w:r>
      <w:r w:rsidRPr="00430922">
        <w:rPr>
          <w:color w:val="000000"/>
          <w:spacing w:val="0"/>
          <w:sz w:val="28"/>
          <w:szCs w:val="28"/>
        </w:rPr>
        <w:t>9391 и 5586 </w:t>
      </w:r>
      <w:r w:rsidRPr="00430922">
        <w:rPr>
          <w:spacing w:val="0"/>
          <w:sz w:val="28"/>
          <w:szCs w:val="28"/>
        </w:rPr>
        <w:t>единиц соответственно).</w:t>
      </w:r>
    </w:p>
    <w:p w14:paraId="1DE18977" w14:textId="77777777" w:rsidR="0090416C" w:rsidRPr="00430922" w:rsidRDefault="003B3757" w:rsidP="00430922">
      <w:pPr>
        <w:widowControl w:val="0"/>
        <w:ind w:firstLine="709"/>
        <w:contextualSpacing/>
        <w:jc w:val="both"/>
        <w:rPr>
          <w:bCs/>
          <w:spacing w:val="0"/>
          <w:sz w:val="28"/>
          <w:szCs w:val="28"/>
        </w:rPr>
      </w:pPr>
      <w:r w:rsidRPr="00430922">
        <w:rPr>
          <w:spacing w:val="0"/>
          <w:sz w:val="28"/>
          <w:szCs w:val="28"/>
        </w:rPr>
        <w:t>● </w:t>
      </w:r>
      <w:r w:rsidRPr="00430922">
        <w:rPr>
          <w:i/>
          <w:spacing w:val="0"/>
          <w:sz w:val="28"/>
          <w:szCs w:val="28"/>
        </w:rPr>
        <w:t xml:space="preserve">Количество совершенных поездок </w:t>
      </w:r>
      <w:r w:rsidRPr="00430922">
        <w:rPr>
          <w:spacing w:val="0"/>
          <w:sz w:val="28"/>
          <w:szCs w:val="28"/>
        </w:rPr>
        <w:t>за январь-март 2023 года составило</w:t>
      </w:r>
      <w:r w:rsidRPr="00430922">
        <w:rPr>
          <w:bCs/>
          <w:spacing w:val="0"/>
          <w:sz w:val="28"/>
          <w:szCs w:val="28"/>
        </w:rPr>
        <w:t>:</w:t>
      </w:r>
    </w:p>
    <w:p w14:paraId="70635D5D" w14:textId="77777777" w:rsidR="0090416C" w:rsidRPr="00430922" w:rsidRDefault="003B3757" w:rsidP="00430922">
      <w:pPr>
        <w:widowControl w:val="0"/>
        <w:ind w:firstLine="709"/>
        <w:contextualSpacing/>
        <w:jc w:val="both"/>
        <w:rPr>
          <w:spacing w:val="0"/>
          <w:sz w:val="28"/>
          <w:szCs w:val="28"/>
        </w:rPr>
      </w:pPr>
      <w:r w:rsidRPr="00430922">
        <w:rPr>
          <w:i/>
          <w:spacing w:val="0"/>
          <w:sz w:val="28"/>
          <w:szCs w:val="28"/>
        </w:rPr>
        <w:t xml:space="preserve">– на метрополитене (с учетом московской монорельсовой транспортной системы) </w:t>
      </w:r>
      <w:r w:rsidRPr="00430922">
        <w:rPr>
          <w:spacing w:val="0"/>
          <w:sz w:val="28"/>
          <w:szCs w:val="28"/>
        </w:rPr>
        <w:t xml:space="preserve">– </w:t>
      </w:r>
      <w:r w:rsidRPr="00430922">
        <w:rPr>
          <w:color w:val="000000"/>
          <w:spacing w:val="0"/>
          <w:sz w:val="28"/>
          <w:szCs w:val="28"/>
        </w:rPr>
        <w:t xml:space="preserve">498 347,9 тыс. поездок, что на 4,6 процента (21 901,6 тыс. поездок) больше, чем за аналогичный период предыдущего года (476 446,3 тыс. поездок), из них 31,3 процента, или 155 886,9 тыс. поездок, совершено </w:t>
      </w:r>
      <w:r w:rsidRPr="00430922">
        <w:rPr>
          <w:i/>
          <w:color w:val="000000"/>
          <w:spacing w:val="0"/>
          <w:sz w:val="28"/>
          <w:szCs w:val="28"/>
        </w:rPr>
        <w:t xml:space="preserve">льготными категориями граждан </w:t>
      </w:r>
      <w:bookmarkStart w:id="72" w:name="_Hlk134187538"/>
      <w:r w:rsidRPr="00430922">
        <w:rPr>
          <w:color w:val="000000"/>
          <w:spacing w:val="0"/>
          <w:sz w:val="28"/>
          <w:szCs w:val="28"/>
        </w:rPr>
        <w:t xml:space="preserve">(за январь-март 2022 года – </w:t>
      </w:r>
      <w:bookmarkEnd w:id="72"/>
      <w:r w:rsidRPr="00430922">
        <w:rPr>
          <w:color w:val="000000"/>
          <w:spacing w:val="0"/>
          <w:sz w:val="28"/>
          <w:szCs w:val="28"/>
        </w:rPr>
        <w:t>129 225,0 тыс. поездок), в том числе гражданами льготных категорий с правом на бесплатный проезд – 108 731,3 тыс. поездок (за январь-март 2022 года – 93 137,7 тыс. поездок), гражданами льготных категорий с</w:t>
      </w:r>
      <w:r w:rsidR="00430922">
        <w:rPr>
          <w:color w:val="000000"/>
          <w:spacing w:val="0"/>
          <w:sz w:val="28"/>
          <w:szCs w:val="28"/>
        </w:rPr>
        <w:t xml:space="preserve"> </w:t>
      </w:r>
      <w:r w:rsidRPr="00430922">
        <w:rPr>
          <w:color w:val="000000"/>
          <w:spacing w:val="0"/>
          <w:sz w:val="28"/>
          <w:szCs w:val="28"/>
        </w:rPr>
        <w:t>правом на</w:t>
      </w:r>
      <w:r w:rsidR="00430922">
        <w:rPr>
          <w:color w:val="000000"/>
          <w:spacing w:val="0"/>
          <w:sz w:val="28"/>
          <w:szCs w:val="28"/>
        </w:rPr>
        <w:t> </w:t>
      </w:r>
      <w:r w:rsidRPr="00430922">
        <w:rPr>
          <w:color w:val="000000"/>
          <w:spacing w:val="0"/>
          <w:sz w:val="28"/>
          <w:szCs w:val="28"/>
        </w:rPr>
        <w:t>частичную компенсацию стоимости проезда (студенты, школьники) – 47 155,5 тыс.</w:t>
      </w:r>
      <w:r w:rsidRPr="00430922">
        <w:rPr>
          <w:color w:val="000000"/>
          <w:spacing w:val="0"/>
          <w:sz w:val="28"/>
          <w:szCs w:val="28"/>
          <w:lang w:val="en-US"/>
        </w:rPr>
        <w:t> </w:t>
      </w:r>
      <w:r w:rsidRPr="00430922">
        <w:rPr>
          <w:color w:val="000000"/>
          <w:spacing w:val="0"/>
          <w:sz w:val="28"/>
          <w:szCs w:val="28"/>
        </w:rPr>
        <w:t>поездок (за январь-март 2022</w:t>
      </w:r>
      <w:r w:rsidRPr="00430922">
        <w:rPr>
          <w:color w:val="000000"/>
          <w:spacing w:val="0"/>
          <w:sz w:val="28"/>
          <w:szCs w:val="28"/>
          <w:lang w:val="en-US"/>
        </w:rPr>
        <w:t> </w:t>
      </w:r>
      <w:r w:rsidRPr="00430922">
        <w:rPr>
          <w:color w:val="000000"/>
          <w:spacing w:val="0"/>
          <w:sz w:val="28"/>
          <w:szCs w:val="28"/>
        </w:rPr>
        <w:t>года – 36 087,3 тыс. поездок);</w:t>
      </w:r>
    </w:p>
    <w:p w14:paraId="2F01AF66" w14:textId="77777777" w:rsidR="0090416C" w:rsidRPr="00430922" w:rsidRDefault="003B3757" w:rsidP="00430922">
      <w:pPr>
        <w:widowControl w:val="0"/>
        <w:ind w:firstLine="709"/>
        <w:contextualSpacing/>
        <w:jc w:val="both"/>
        <w:rPr>
          <w:i/>
          <w:spacing w:val="0"/>
          <w:sz w:val="28"/>
          <w:szCs w:val="28"/>
        </w:rPr>
      </w:pPr>
      <w:r w:rsidRPr="00430922">
        <w:rPr>
          <w:bCs/>
          <w:i/>
          <w:spacing w:val="0"/>
          <w:sz w:val="28"/>
          <w:szCs w:val="28"/>
        </w:rPr>
        <w:t>– </w:t>
      </w:r>
      <w:r w:rsidRPr="00430922">
        <w:rPr>
          <w:i/>
          <w:spacing w:val="0"/>
          <w:sz w:val="28"/>
          <w:szCs w:val="28"/>
        </w:rPr>
        <w:t>по Московскому центральному кольцу (без учета пересадок)</w:t>
      </w:r>
      <w:r w:rsidRPr="00430922">
        <w:rPr>
          <w:spacing w:val="0"/>
          <w:sz w:val="28"/>
          <w:szCs w:val="28"/>
        </w:rPr>
        <w:t xml:space="preserve"> </w:t>
      </w:r>
      <w:r w:rsidRPr="00430922">
        <w:rPr>
          <w:color w:val="000000"/>
          <w:spacing w:val="0"/>
          <w:sz w:val="28"/>
          <w:szCs w:val="28"/>
        </w:rPr>
        <w:t>совершено 20 410,1 тыс. поездок, что на 7,7 процента (1465,5 тыс. поездок) больше, чем за аналогичный период предыдущего года (</w:t>
      </w:r>
      <w:r w:rsidRPr="00430922">
        <w:rPr>
          <w:bCs/>
          <w:color w:val="000000"/>
          <w:spacing w:val="0"/>
          <w:sz w:val="28"/>
          <w:szCs w:val="28"/>
        </w:rPr>
        <w:t>18 944,6 тыс</w:t>
      </w:r>
      <w:r w:rsidR="00B411A9" w:rsidRPr="00430922">
        <w:rPr>
          <w:bCs/>
          <w:color w:val="000000"/>
          <w:spacing w:val="0"/>
          <w:sz w:val="28"/>
          <w:szCs w:val="28"/>
        </w:rPr>
        <w:t>.</w:t>
      </w:r>
      <w:r w:rsidR="00B411A9">
        <w:rPr>
          <w:bCs/>
          <w:color w:val="000000"/>
          <w:spacing w:val="0"/>
          <w:sz w:val="28"/>
          <w:szCs w:val="28"/>
        </w:rPr>
        <w:t> </w:t>
      </w:r>
      <w:r w:rsidRPr="00430922">
        <w:rPr>
          <w:bCs/>
          <w:color w:val="000000"/>
          <w:spacing w:val="0"/>
          <w:sz w:val="28"/>
          <w:szCs w:val="28"/>
        </w:rPr>
        <w:t xml:space="preserve">поездок), </w:t>
      </w:r>
      <w:r w:rsidRPr="00430922">
        <w:rPr>
          <w:color w:val="000000"/>
          <w:spacing w:val="0"/>
          <w:sz w:val="28"/>
          <w:szCs w:val="28"/>
        </w:rPr>
        <w:t xml:space="preserve">из них 29,7 процента, или 6070,2 тыс. поездок, – </w:t>
      </w:r>
      <w:r w:rsidRPr="00430922">
        <w:rPr>
          <w:i/>
          <w:color w:val="000000"/>
          <w:spacing w:val="0"/>
          <w:sz w:val="28"/>
          <w:szCs w:val="28"/>
        </w:rPr>
        <w:t xml:space="preserve">льготными категориями граждан </w:t>
      </w:r>
      <w:r w:rsidRPr="00430922">
        <w:rPr>
          <w:color w:val="000000"/>
          <w:spacing w:val="0"/>
          <w:sz w:val="28"/>
          <w:szCs w:val="28"/>
        </w:rPr>
        <w:t>(за январь-март 2022 года – 4827,4 тыс. поездок), в том числе гражданами льготных категорий с правом на бесплатный проезд – 3654,2 тыс. поездок (за январь-март 2022 года – 3020,8 тыс. поездок), гражданами льготных категорий с правом на частичную компенсацию стоимости проезда (студенты, школьники) – 2416,0</w:t>
      </w:r>
      <w:r w:rsidRPr="00430922">
        <w:rPr>
          <w:color w:val="000000"/>
          <w:spacing w:val="0"/>
          <w:sz w:val="28"/>
          <w:szCs w:val="28"/>
          <w:lang w:val="en-US"/>
        </w:rPr>
        <w:t> </w:t>
      </w:r>
      <w:r w:rsidRPr="00430922">
        <w:rPr>
          <w:color w:val="000000"/>
          <w:spacing w:val="0"/>
          <w:sz w:val="28"/>
          <w:szCs w:val="28"/>
        </w:rPr>
        <w:t>тыс.</w:t>
      </w:r>
      <w:r w:rsidRPr="00430922">
        <w:rPr>
          <w:color w:val="000000"/>
          <w:spacing w:val="0"/>
          <w:sz w:val="28"/>
          <w:szCs w:val="28"/>
          <w:lang w:val="en-US"/>
        </w:rPr>
        <w:t> </w:t>
      </w:r>
      <w:r w:rsidRPr="00430922">
        <w:rPr>
          <w:color w:val="000000"/>
          <w:spacing w:val="0"/>
          <w:sz w:val="28"/>
          <w:szCs w:val="28"/>
        </w:rPr>
        <w:t>поездок (за январь-март 2022 года – 1806,6 тыс. поездок);</w:t>
      </w:r>
    </w:p>
    <w:p w14:paraId="6EB2A435" w14:textId="77777777" w:rsidR="0090416C" w:rsidRPr="00430922" w:rsidRDefault="003B3757" w:rsidP="00430922">
      <w:pPr>
        <w:widowControl w:val="0"/>
        <w:ind w:firstLine="709"/>
        <w:contextualSpacing/>
        <w:jc w:val="both"/>
        <w:rPr>
          <w:spacing w:val="0"/>
          <w:sz w:val="28"/>
          <w:szCs w:val="28"/>
        </w:rPr>
      </w:pPr>
      <w:r w:rsidRPr="00430922">
        <w:rPr>
          <w:spacing w:val="0"/>
          <w:sz w:val="28"/>
          <w:szCs w:val="28"/>
        </w:rPr>
        <w:t>– </w:t>
      </w:r>
      <w:r w:rsidRPr="00430922">
        <w:rPr>
          <w:i/>
          <w:spacing w:val="0"/>
          <w:sz w:val="28"/>
          <w:szCs w:val="28"/>
        </w:rPr>
        <w:t>по Московским центральным диаметрам</w:t>
      </w:r>
      <w:r w:rsidRPr="00430922">
        <w:rPr>
          <w:spacing w:val="0"/>
          <w:sz w:val="28"/>
          <w:szCs w:val="28"/>
        </w:rPr>
        <w:t xml:space="preserve"> совершено </w:t>
      </w:r>
      <w:r w:rsidRPr="00430922">
        <w:rPr>
          <w:color w:val="000000"/>
          <w:spacing w:val="0"/>
          <w:sz w:val="28"/>
          <w:szCs w:val="28"/>
        </w:rPr>
        <w:t>42 559,0 </w:t>
      </w:r>
      <w:r w:rsidRPr="00430922">
        <w:rPr>
          <w:spacing w:val="0"/>
          <w:sz w:val="28"/>
          <w:szCs w:val="28"/>
        </w:rPr>
        <w:t>тыс. поездок, что на 0,2</w:t>
      </w:r>
      <w:r w:rsidR="00C62225">
        <w:rPr>
          <w:spacing w:val="0"/>
          <w:sz w:val="28"/>
          <w:szCs w:val="28"/>
        </w:rPr>
        <w:t> </w:t>
      </w:r>
      <w:r w:rsidRPr="00430922">
        <w:rPr>
          <w:spacing w:val="0"/>
          <w:sz w:val="28"/>
          <w:szCs w:val="28"/>
        </w:rPr>
        <w:t>процента (91,0 тыс. поездок) больше, чем за</w:t>
      </w:r>
      <w:r w:rsidR="00430922">
        <w:rPr>
          <w:spacing w:val="0"/>
          <w:sz w:val="28"/>
          <w:szCs w:val="28"/>
        </w:rPr>
        <w:t> </w:t>
      </w:r>
      <w:r w:rsidRPr="00430922">
        <w:rPr>
          <w:spacing w:val="0"/>
          <w:sz w:val="28"/>
          <w:szCs w:val="28"/>
        </w:rPr>
        <w:t>январь-март 2022 года (</w:t>
      </w:r>
      <w:r w:rsidRPr="00430922">
        <w:rPr>
          <w:bCs/>
          <w:color w:val="000000"/>
          <w:spacing w:val="0"/>
          <w:sz w:val="28"/>
          <w:szCs w:val="28"/>
        </w:rPr>
        <w:t xml:space="preserve">42 468,0 </w:t>
      </w:r>
      <w:r w:rsidRPr="00430922">
        <w:rPr>
          <w:spacing w:val="0"/>
          <w:sz w:val="28"/>
          <w:szCs w:val="28"/>
        </w:rPr>
        <w:t>тыс. поездок), из них 29,9</w:t>
      </w:r>
      <w:r w:rsidRPr="00430922">
        <w:rPr>
          <w:color w:val="000000"/>
          <w:spacing w:val="0"/>
          <w:sz w:val="28"/>
          <w:szCs w:val="28"/>
        </w:rPr>
        <w:t> </w:t>
      </w:r>
      <w:r w:rsidRPr="00430922">
        <w:rPr>
          <w:spacing w:val="0"/>
          <w:sz w:val="28"/>
          <w:szCs w:val="28"/>
        </w:rPr>
        <w:t xml:space="preserve">процента, или </w:t>
      </w:r>
      <w:r w:rsidRPr="00430922">
        <w:rPr>
          <w:color w:val="000000"/>
          <w:spacing w:val="0"/>
          <w:sz w:val="28"/>
          <w:szCs w:val="28"/>
        </w:rPr>
        <w:t>12</w:t>
      </w:r>
      <w:r w:rsidRPr="00430922">
        <w:rPr>
          <w:color w:val="000000"/>
          <w:spacing w:val="0"/>
          <w:sz w:val="28"/>
          <w:szCs w:val="28"/>
          <w:lang w:val="en-US"/>
        </w:rPr>
        <w:t> </w:t>
      </w:r>
      <w:r w:rsidRPr="00430922">
        <w:rPr>
          <w:color w:val="000000"/>
          <w:spacing w:val="0"/>
          <w:sz w:val="28"/>
          <w:szCs w:val="28"/>
        </w:rPr>
        <w:t>714,0 </w:t>
      </w:r>
      <w:r w:rsidRPr="00430922">
        <w:rPr>
          <w:spacing w:val="0"/>
          <w:sz w:val="28"/>
          <w:szCs w:val="28"/>
        </w:rPr>
        <w:t xml:space="preserve">тыс. поездок совершено </w:t>
      </w:r>
      <w:r w:rsidRPr="00430922">
        <w:rPr>
          <w:i/>
          <w:spacing w:val="0"/>
          <w:sz w:val="28"/>
          <w:szCs w:val="28"/>
        </w:rPr>
        <w:t>льготными категориями граждан</w:t>
      </w:r>
      <w:r w:rsidRPr="00430922">
        <w:rPr>
          <w:spacing w:val="0"/>
          <w:sz w:val="28"/>
          <w:szCs w:val="28"/>
        </w:rPr>
        <w:t xml:space="preserve"> (за январь-</w:t>
      </w:r>
      <w:r w:rsidRPr="00430922">
        <w:rPr>
          <w:color w:val="000000"/>
          <w:spacing w:val="0"/>
          <w:sz w:val="28"/>
          <w:szCs w:val="28"/>
        </w:rPr>
        <w:t>март 2022 года – 10</w:t>
      </w:r>
      <w:r w:rsidRPr="00430922">
        <w:rPr>
          <w:color w:val="000000"/>
          <w:spacing w:val="0"/>
          <w:sz w:val="28"/>
          <w:szCs w:val="28"/>
          <w:lang w:val="en-US"/>
        </w:rPr>
        <w:t> </w:t>
      </w:r>
      <w:r w:rsidRPr="00430922">
        <w:rPr>
          <w:color w:val="000000"/>
          <w:spacing w:val="0"/>
          <w:sz w:val="28"/>
          <w:szCs w:val="28"/>
        </w:rPr>
        <w:t>784,0 </w:t>
      </w:r>
      <w:r w:rsidRPr="00430922">
        <w:rPr>
          <w:spacing w:val="0"/>
          <w:sz w:val="28"/>
          <w:szCs w:val="28"/>
        </w:rPr>
        <w:t xml:space="preserve">тыс. поездок), в том числе гражданами льготных категорий с правом на бесплатный проезд – </w:t>
      </w:r>
      <w:r w:rsidRPr="00430922">
        <w:rPr>
          <w:color w:val="000000"/>
          <w:spacing w:val="0"/>
          <w:sz w:val="28"/>
          <w:szCs w:val="28"/>
        </w:rPr>
        <w:t>9811,0 </w:t>
      </w:r>
      <w:r w:rsidRPr="00430922">
        <w:rPr>
          <w:spacing w:val="0"/>
          <w:sz w:val="28"/>
          <w:szCs w:val="28"/>
        </w:rPr>
        <w:t>тыс. поездок (за январь-</w:t>
      </w:r>
      <w:r w:rsidRPr="00430922">
        <w:rPr>
          <w:color w:val="000000"/>
          <w:spacing w:val="0"/>
          <w:sz w:val="28"/>
          <w:szCs w:val="28"/>
        </w:rPr>
        <w:t>март 2022 года – 8435,0 </w:t>
      </w:r>
      <w:r w:rsidRPr="00430922">
        <w:rPr>
          <w:spacing w:val="0"/>
          <w:sz w:val="28"/>
          <w:szCs w:val="28"/>
        </w:rPr>
        <w:t>тыс. поездок), гражданами льготных категорий с правом на частичную компенсацию стоимости проезда (студенты, школьники)</w:t>
      </w:r>
      <w:r w:rsidR="00430922">
        <w:rPr>
          <w:spacing w:val="0"/>
          <w:sz w:val="28"/>
          <w:szCs w:val="28"/>
        </w:rPr>
        <w:t xml:space="preserve"> </w:t>
      </w:r>
      <w:r w:rsidRPr="00430922">
        <w:rPr>
          <w:spacing w:val="0"/>
          <w:sz w:val="28"/>
          <w:szCs w:val="28"/>
        </w:rPr>
        <w:t xml:space="preserve">– </w:t>
      </w:r>
      <w:r w:rsidRPr="00430922">
        <w:rPr>
          <w:color w:val="000000"/>
          <w:spacing w:val="0"/>
          <w:sz w:val="28"/>
          <w:szCs w:val="28"/>
        </w:rPr>
        <w:t xml:space="preserve">2902,0 </w:t>
      </w:r>
      <w:r w:rsidRPr="00430922">
        <w:rPr>
          <w:spacing w:val="0"/>
          <w:sz w:val="28"/>
          <w:szCs w:val="28"/>
        </w:rPr>
        <w:t>тыс. поездок (за январь-</w:t>
      </w:r>
      <w:r w:rsidRPr="00430922">
        <w:rPr>
          <w:color w:val="000000"/>
          <w:spacing w:val="0"/>
          <w:sz w:val="28"/>
          <w:szCs w:val="28"/>
        </w:rPr>
        <w:t>март 2022 года – 2349,0 </w:t>
      </w:r>
      <w:r w:rsidRPr="00430922">
        <w:rPr>
          <w:spacing w:val="0"/>
          <w:sz w:val="28"/>
          <w:szCs w:val="28"/>
        </w:rPr>
        <w:t>тыс. поездок);</w:t>
      </w:r>
    </w:p>
    <w:p w14:paraId="56528262" w14:textId="77777777" w:rsidR="0090416C" w:rsidRPr="00430922" w:rsidRDefault="003B3757" w:rsidP="00430922">
      <w:pPr>
        <w:widowControl w:val="0"/>
        <w:ind w:firstLine="709"/>
        <w:contextualSpacing/>
        <w:jc w:val="both"/>
        <w:rPr>
          <w:spacing w:val="0"/>
          <w:sz w:val="28"/>
          <w:szCs w:val="28"/>
        </w:rPr>
      </w:pPr>
      <w:r w:rsidRPr="00430922">
        <w:rPr>
          <w:bCs/>
          <w:i/>
          <w:color w:val="000000"/>
          <w:spacing w:val="0"/>
          <w:sz w:val="28"/>
          <w:szCs w:val="28"/>
        </w:rPr>
        <w:t>– </w:t>
      </w:r>
      <w:r w:rsidRPr="00430922">
        <w:rPr>
          <w:i/>
          <w:color w:val="000000"/>
          <w:spacing w:val="0"/>
          <w:sz w:val="28"/>
          <w:szCs w:val="28"/>
        </w:rPr>
        <w:t>на трамваях</w:t>
      </w:r>
      <w:r w:rsidRPr="00430922">
        <w:rPr>
          <w:color w:val="000000"/>
          <w:spacing w:val="0"/>
          <w:sz w:val="28"/>
          <w:szCs w:val="28"/>
        </w:rPr>
        <w:t xml:space="preserve"> совершено 38 988,9 тыс. поездок, что на 2,9 процента (1086,5 тыс. поездок) больше, чем за аналогичный период предыдущего года (</w:t>
      </w:r>
      <w:r w:rsidRPr="00430922">
        <w:rPr>
          <w:bCs/>
          <w:color w:val="000000"/>
          <w:spacing w:val="0"/>
          <w:sz w:val="28"/>
          <w:szCs w:val="28"/>
        </w:rPr>
        <w:t xml:space="preserve">37 902,4 тыс. поездок), </w:t>
      </w:r>
      <w:r w:rsidRPr="00430922">
        <w:rPr>
          <w:color w:val="000000"/>
          <w:spacing w:val="0"/>
          <w:sz w:val="28"/>
          <w:szCs w:val="28"/>
        </w:rPr>
        <w:t xml:space="preserve">из них </w:t>
      </w:r>
      <w:r w:rsidRPr="00430922">
        <w:rPr>
          <w:spacing w:val="0"/>
          <w:sz w:val="28"/>
          <w:szCs w:val="28"/>
        </w:rPr>
        <w:t>47,7 процента</w:t>
      </w:r>
      <w:r w:rsidRPr="00430922">
        <w:rPr>
          <w:color w:val="000000"/>
          <w:spacing w:val="0"/>
          <w:sz w:val="28"/>
          <w:szCs w:val="28"/>
        </w:rPr>
        <w:t xml:space="preserve">, или 18 587,1 тыс. поездок, – </w:t>
      </w:r>
      <w:r w:rsidRPr="00430922">
        <w:rPr>
          <w:i/>
          <w:color w:val="000000"/>
          <w:spacing w:val="0"/>
          <w:sz w:val="28"/>
          <w:szCs w:val="28"/>
        </w:rPr>
        <w:t xml:space="preserve">льготными категориями граждан </w:t>
      </w:r>
      <w:r w:rsidRPr="00430922">
        <w:rPr>
          <w:color w:val="000000"/>
          <w:spacing w:val="0"/>
          <w:sz w:val="28"/>
          <w:szCs w:val="28"/>
        </w:rPr>
        <w:t xml:space="preserve">(за январь-март 2022 года – 15 803,3 тыс. поездок), в том числе гражданами льготных категорий с правом </w:t>
      </w:r>
      <w:r w:rsidRPr="00430922">
        <w:rPr>
          <w:color w:val="000000"/>
          <w:spacing w:val="0"/>
          <w:sz w:val="28"/>
          <w:szCs w:val="28"/>
        </w:rPr>
        <w:lastRenderedPageBreak/>
        <w:t>на бесплатный проезд – 15 672,8 тыс. поездок (за январь-март 2022 года – 13 785,3 тыс. поездок), гражданами льготных категорий с правом на</w:t>
      </w:r>
      <w:r w:rsidR="00430922">
        <w:rPr>
          <w:color w:val="000000"/>
          <w:spacing w:val="0"/>
          <w:sz w:val="28"/>
          <w:szCs w:val="28"/>
        </w:rPr>
        <w:t> </w:t>
      </w:r>
      <w:r w:rsidRPr="00430922">
        <w:rPr>
          <w:color w:val="000000"/>
          <w:spacing w:val="0"/>
          <w:sz w:val="28"/>
          <w:szCs w:val="28"/>
        </w:rPr>
        <w:t>частичную компенсацию стоимости проезда (студенты, школьники) – 2914,3</w:t>
      </w:r>
      <w:r w:rsidRPr="00430922">
        <w:rPr>
          <w:color w:val="000000"/>
          <w:spacing w:val="0"/>
          <w:sz w:val="28"/>
          <w:szCs w:val="28"/>
          <w:lang w:val="en-US"/>
        </w:rPr>
        <w:t> </w:t>
      </w:r>
      <w:r w:rsidRPr="00430922">
        <w:rPr>
          <w:color w:val="000000"/>
          <w:spacing w:val="0"/>
          <w:sz w:val="28"/>
          <w:szCs w:val="28"/>
        </w:rPr>
        <w:t>тыс.</w:t>
      </w:r>
      <w:r w:rsidRPr="00430922">
        <w:rPr>
          <w:color w:val="000000"/>
          <w:spacing w:val="0"/>
          <w:sz w:val="28"/>
          <w:szCs w:val="28"/>
          <w:lang w:val="en-US"/>
        </w:rPr>
        <w:t> </w:t>
      </w:r>
      <w:r w:rsidRPr="00430922">
        <w:rPr>
          <w:color w:val="000000"/>
          <w:spacing w:val="0"/>
          <w:sz w:val="28"/>
          <w:szCs w:val="28"/>
        </w:rPr>
        <w:t>поездок (за январь-март 2022 года – 2017,9 тыс. поездок);</w:t>
      </w:r>
    </w:p>
    <w:p w14:paraId="3660D0A1" w14:textId="77777777" w:rsidR="0090416C" w:rsidRDefault="003B3757" w:rsidP="00430922">
      <w:pPr>
        <w:widowControl w:val="0"/>
        <w:ind w:firstLine="709"/>
        <w:contextualSpacing/>
        <w:jc w:val="both"/>
        <w:rPr>
          <w:spacing w:val="0"/>
          <w:sz w:val="28"/>
          <w:szCs w:val="28"/>
        </w:rPr>
      </w:pPr>
      <w:r w:rsidRPr="00430922">
        <w:rPr>
          <w:bCs/>
          <w:i/>
          <w:spacing w:val="0"/>
          <w:sz w:val="28"/>
          <w:szCs w:val="28"/>
        </w:rPr>
        <w:t>– н</w:t>
      </w:r>
      <w:r w:rsidRPr="00430922">
        <w:rPr>
          <w:i/>
          <w:spacing w:val="0"/>
          <w:sz w:val="28"/>
          <w:szCs w:val="28"/>
        </w:rPr>
        <w:t xml:space="preserve">а наземном городском общественном транспорте </w:t>
      </w:r>
      <w:r w:rsidRPr="00430922">
        <w:rPr>
          <w:spacing w:val="0"/>
          <w:sz w:val="28"/>
          <w:szCs w:val="28"/>
        </w:rPr>
        <w:t>(ГУП «Мосгортранс»)</w:t>
      </w:r>
      <w:r w:rsidRPr="00430922">
        <w:rPr>
          <w:i/>
          <w:spacing w:val="0"/>
          <w:sz w:val="28"/>
          <w:szCs w:val="28"/>
        </w:rPr>
        <w:t xml:space="preserve"> </w:t>
      </w:r>
      <w:r w:rsidRPr="00430922">
        <w:rPr>
          <w:color w:val="000000"/>
          <w:spacing w:val="0"/>
          <w:sz w:val="28"/>
          <w:szCs w:val="28"/>
        </w:rPr>
        <w:t>совершено 202 909,8</w:t>
      </w:r>
      <w:r w:rsidRPr="00430922">
        <w:rPr>
          <w:color w:val="000000"/>
          <w:spacing w:val="0"/>
          <w:sz w:val="28"/>
          <w:szCs w:val="28"/>
          <w:lang w:val="en-US"/>
        </w:rPr>
        <w:t> </w:t>
      </w:r>
      <w:r w:rsidRPr="00430922">
        <w:rPr>
          <w:color w:val="000000"/>
          <w:spacing w:val="0"/>
          <w:sz w:val="28"/>
          <w:szCs w:val="28"/>
        </w:rPr>
        <w:t>тыс. поездок, что на 10,9 процента (19 927,0 тыс. поездок) больше, чем</w:t>
      </w:r>
      <w:r w:rsidR="00430922">
        <w:rPr>
          <w:color w:val="000000"/>
          <w:spacing w:val="0"/>
          <w:sz w:val="28"/>
          <w:szCs w:val="28"/>
        </w:rPr>
        <w:t xml:space="preserve"> </w:t>
      </w:r>
      <w:r w:rsidRPr="00430922">
        <w:rPr>
          <w:color w:val="000000"/>
          <w:spacing w:val="0"/>
          <w:sz w:val="28"/>
          <w:szCs w:val="28"/>
        </w:rPr>
        <w:t>за аналогичный период предыдущего года (</w:t>
      </w:r>
      <w:r w:rsidRPr="00430922">
        <w:rPr>
          <w:spacing w:val="0"/>
          <w:sz w:val="28"/>
          <w:szCs w:val="28"/>
        </w:rPr>
        <w:t>182 982,8 </w:t>
      </w:r>
      <w:r w:rsidRPr="00430922">
        <w:rPr>
          <w:color w:val="000000"/>
          <w:spacing w:val="0"/>
          <w:sz w:val="28"/>
          <w:szCs w:val="28"/>
        </w:rPr>
        <w:t xml:space="preserve">тыс. поездок), из них 49,5 процента, или 100 419,2 тыс. поездок совершено </w:t>
      </w:r>
      <w:r w:rsidRPr="00430922">
        <w:rPr>
          <w:i/>
          <w:color w:val="000000"/>
          <w:spacing w:val="0"/>
          <w:sz w:val="28"/>
          <w:szCs w:val="28"/>
        </w:rPr>
        <w:t xml:space="preserve">льготными категориями граждан </w:t>
      </w:r>
      <w:r w:rsidRPr="00430922">
        <w:rPr>
          <w:color w:val="000000"/>
          <w:spacing w:val="0"/>
          <w:sz w:val="28"/>
          <w:szCs w:val="28"/>
        </w:rPr>
        <w:t>(за январь-март 2022 года – 82 015,9 тыс. поездок), в том числе гражданами льготных категорий с правом на бесплатный проезд совершено 88 169,6 тыс. поездок (за январь-март 2022</w:t>
      </w:r>
      <w:r w:rsidR="00430922">
        <w:rPr>
          <w:color w:val="000000"/>
          <w:spacing w:val="0"/>
          <w:sz w:val="28"/>
          <w:szCs w:val="28"/>
        </w:rPr>
        <w:t> </w:t>
      </w:r>
      <w:r w:rsidRPr="00430922">
        <w:rPr>
          <w:color w:val="000000"/>
          <w:spacing w:val="0"/>
          <w:sz w:val="28"/>
          <w:szCs w:val="28"/>
        </w:rPr>
        <w:t>года – 73 993,7 тыс. поездок), гражданами льготных категорий с правом на частичную компенсацию стоимости проезда (студенты, школьники) – 12 249,6</w:t>
      </w:r>
      <w:r w:rsidRPr="00430922">
        <w:rPr>
          <w:color w:val="000000"/>
          <w:spacing w:val="0"/>
          <w:sz w:val="28"/>
          <w:szCs w:val="28"/>
          <w:lang w:val="en-US"/>
        </w:rPr>
        <w:t> </w:t>
      </w:r>
      <w:r w:rsidRPr="00430922">
        <w:rPr>
          <w:color w:val="000000"/>
          <w:spacing w:val="0"/>
          <w:sz w:val="28"/>
          <w:szCs w:val="28"/>
        </w:rPr>
        <w:t>тыс.</w:t>
      </w:r>
      <w:r w:rsidRPr="00430922">
        <w:rPr>
          <w:color w:val="000000"/>
          <w:spacing w:val="0"/>
          <w:sz w:val="28"/>
          <w:szCs w:val="28"/>
          <w:lang w:val="en-US"/>
        </w:rPr>
        <w:t> </w:t>
      </w:r>
      <w:r w:rsidRPr="00430922">
        <w:rPr>
          <w:color w:val="000000"/>
          <w:spacing w:val="0"/>
          <w:sz w:val="28"/>
          <w:szCs w:val="28"/>
        </w:rPr>
        <w:t>поездок (за январь-март 2022 года – 8022,2 тыс. поездок);</w:t>
      </w:r>
    </w:p>
    <w:p w14:paraId="3B3080F6" w14:textId="77777777" w:rsidR="0090416C" w:rsidRDefault="003B3757">
      <w:pPr>
        <w:widowControl w:val="0"/>
        <w:ind w:firstLine="709"/>
        <w:contextualSpacing/>
        <w:jc w:val="both"/>
        <w:rPr>
          <w:color w:val="000000"/>
          <w:spacing w:val="0"/>
          <w:sz w:val="28"/>
          <w:szCs w:val="28"/>
        </w:rPr>
      </w:pPr>
      <w:r>
        <w:rPr>
          <w:bCs/>
          <w:i/>
          <w:color w:val="000000"/>
          <w:spacing w:val="0"/>
          <w:sz w:val="28"/>
          <w:szCs w:val="28"/>
        </w:rPr>
        <w:t>– </w:t>
      </w:r>
      <w:r>
        <w:rPr>
          <w:bCs/>
          <w:i/>
          <w:spacing w:val="0"/>
          <w:sz w:val="28"/>
          <w:szCs w:val="28"/>
        </w:rPr>
        <w:t>коммерческими перевозчиками, осуществляющими транспортное обслуживание пассажиров в рамках государственных контрактов,</w:t>
      </w:r>
      <w:r>
        <w:rPr>
          <w:i/>
          <w:color w:val="000000"/>
          <w:spacing w:val="0"/>
          <w:sz w:val="28"/>
          <w:szCs w:val="28"/>
        </w:rPr>
        <w:t xml:space="preserve"> </w:t>
      </w:r>
      <w:r>
        <w:rPr>
          <w:color w:val="000000"/>
          <w:spacing w:val="0"/>
          <w:sz w:val="28"/>
          <w:szCs w:val="28"/>
        </w:rPr>
        <w:t xml:space="preserve">совершено </w:t>
      </w:r>
      <w:r>
        <w:rPr>
          <w:color w:val="000000"/>
          <w:spacing w:val="-6"/>
          <w:sz w:val="28"/>
          <w:szCs w:val="28"/>
        </w:rPr>
        <w:t xml:space="preserve">52 975,6 </w:t>
      </w:r>
      <w:r>
        <w:rPr>
          <w:color w:val="000000"/>
          <w:spacing w:val="0"/>
          <w:sz w:val="28"/>
          <w:szCs w:val="28"/>
        </w:rPr>
        <w:t>тыс. поездок, что на 13,3 процента (</w:t>
      </w:r>
      <w:r>
        <w:rPr>
          <w:color w:val="000000"/>
          <w:sz w:val="28"/>
          <w:szCs w:val="28"/>
        </w:rPr>
        <w:t>6222,0 </w:t>
      </w:r>
      <w:r>
        <w:rPr>
          <w:color w:val="000000"/>
          <w:spacing w:val="0"/>
          <w:sz w:val="28"/>
          <w:szCs w:val="28"/>
        </w:rPr>
        <w:t xml:space="preserve">тыс. поездок) больше, чем за </w:t>
      </w:r>
      <w:r>
        <w:rPr>
          <w:spacing w:val="0"/>
          <w:sz w:val="28"/>
          <w:szCs w:val="28"/>
        </w:rPr>
        <w:t xml:space="preserve">январь-март 2022 года </w:t>
      </w:r>
      <w:r>
        <w:rPr>
          <w:color w:val="000000"/>
          <w:spacing w:val="0"/>
          <w:sz w:val="28"/>
          <w:szCs w:val="28"/>
        </w:rPr>
        <w:t>(</w:t>
      </w:r>
      <w:r>
        <w:rPr>
          <w:color w:val="000000"/>
          <w:spacing w:val="-6"/>
          <w:sz w:val="28"/>
          <w:szCs w:val="28"/>
        </w:rPr>
        <w:t>46 753,6</w:t>
      </w:r>
      <w:r>
        <w:rPr>
          <w:color w:val="000000"/>
          <w:sz w:val="28"/>
          <w:szCs w:val="28"/>
        </w:rPr>
        <w:t> </w:t>
      </w:r>
      <w:r>
        <w:rPr>
          <w:color w:val="000000"/>
          <w:spacing w:val="0"/>
          <w:sz w:val="28"/>
          <w:szCs w:val="28"/>
        </w:rPr>
        <w:t xml:space="preserve">тыс. поездок), из них 52,5 процента, или </w:t>
      </w:r>
      <w:r>
        <w:rPr>
          <w:color w:val="000000"/>
          <w:spacing w:val="-6"/>
          <w:sz w:val="28"/>
          <w:szCs w:val="28"/>
        </w:rPr>
        <w:t>27 792,0</w:t>
      </w:r>
      <w:r>
        <w:rPr>
          <w:color w:val="000000"/>
          <w:sz w:val="28"/>
          <w:szCs w:val="28"/>
        </w:rPr>
        <w:t> </w:t>
      </w:r>
      <w:r>
        <w:rPr>
          <w:color w:val="000000"/>
          <w:spacing w:val="0"/>
          <w:sz w:val="28"/>
          <w:szCs w:val="28"/>
        </w:rPr>
        <w:t xml:space="preserve">тыс. поездок совершено </w:t>
      </w:r>
      <w:r>
        <w:rPr>
          <w:i/>
          <w:color w:val="000000"/>
          <w:spacing w:val="0"/>
          <w:sz w:val="28"/>
          <w:szCs w:val="28"/>
        </w:rPr>
        <w:t xml:space="preserve">льготными категориями граждан </w:t>
      </w:r>
      <w:r>
        <w:rPr>
          <w:color w:val="000000"/>
          <w:sz w:val="28"/>
          <w:szCs w:val="28"/>
        </w:rPr>
        <w:t xml:space="preserve">(за январь-март 2022 года – </w:t>
      </w:r>
      <w:r>
        <w:rPr>
          <w:color w:val="000000"/>
          <w:spacing w:val="-6"/>
          <w:sz w:val="28"/>
          <w:szCs w:val="28"/>
        </w:rPr>
        <w:t>22 016,0</w:t>
      </w:r>
      <w:r>
        <w:rPr>
          <w:color w:val="000000"/>
          <w:sz w:val="28"/>
          <w:szCs w:val="28"/>
        </w:rPr>
        <w:t xml:space="preserve"> тыс. поездок), в том числе гражданами льготных категорий с правом на бесплатный проезд совершено </w:t>
      </w:r>
      <w:r>
        <w:rPr>
          <w:color w:val="000000"/>
          <w:spacing w:val="-6"/>
          <w:sz w:val="28"/>
          <w:szCs w:val="28"/>
        </w:rPr>
        <w:t>24 332,1</w:t>
      </w:r>
      <w:r>
        <w:rPr>
          <w:color w:val="000000"/>
          <w:sz w:val="28"/>
          <w:szCs w:val="28"/>
        </w:rPr>
        <w:t xml:space="preserve"> тыс. поездок (за январь-март 2022 года – </w:t>
      </w:r>
      <w:r>
        <w:rPr>
          <w:color w:val="000000"/>
          <w:spacing w:val="-6"/>
          <w:sz w:val="28"/>
          <w:szCs w:val="28"/>
        </w:rPr>
        <w:t>19 660,2 </w:t>
      </w:r>
      <w:r>
        <w:rPr>
          <w:color w:val="000000"/>
          <w:sz w:val="28"/>
          <w:szCs w:val="28"/>
        </w:rPr>
        <w:t xml:space="preserve">тыс. поездок), гражданами льготных категорий с правом на частичную компенсацию стоимости проезда (студенты, школьники) – </w:t>
      </w:r>
      <w:r>
        <w:rPr>
          <w:color w:val="000000"/>
          <w:spacing w:val="-6"/>
          <w:sz w:val="28"/>
          <w:szCs w:val="28"/>
        </w:rPr>
        <w:t>3459,9</w:t>
      </w:r>
      <w:r>
        <w:rPr>
          <w:color w:val="000000"/>
          <w:sz w:val="28"/>
          <w:szCs w:val="28"/>
          <w:lang w:val="en-US"/>
        </w:rPr>
        <w:t> </w:t>
      </w:r>
      <w:r>
        <w:rPr>
          <w:color w:val="000000"/>
          <w:sz w:val="28"/>
          <w:szCs w:val="28"/>
        </w:rPr>
        <w:t>тыс.</w:t>
      </w:r>
      <w:r>
        <w:rPr>
          <w:color w:val="000000"/>
          <w:sz w:val="28"/>
          <w:szCs w:val="28"/>
          <w:lang w:val="en-US"/>
        </w:rPr>
        <w:t> </w:t>
      </w:r>
      <w:r>
        <w:rPr>
          <w:color w:val="000000"/>
          <w:sz w:val="28"/>
          <w:szCs w:val="28"/>
        </w:rPr>
        <w:t xml:space="preserve">поездок (за январь-март 2022 года – </w:t>
      </w:r>
      <w:r>
        <w:rPr>
          <w:color w:val="000000"/>
          <w:spacing w:val="-6"/>
          <w:sz w:val="28"/>
          <w:szCs w:val="28"/>
        </w:rPr>
        <w:t>2355,8 </w:t>
      </w:r>
      <w:r>
        <w:rPr>
          <w:color w:val="000000"/>
          <w:sz w:val="28"/>
          <w:szCs w:val="28"/>
        </w:rPr>
        <w:t>тыс. поездок).</w:t>
      </w:r>
    </w:p>
    <w:p w14:paraId="4ED03A5A" w14:textId="77777777" w:rsidR="0090416C" w:rsidRPr="00430922" w:rsidRDefault="003B3757" w:rsidP="00430922">
      <w:pPr>
        <w:widowControl w:val="0"/>
        <w:ind w:firstLine="709"/>
        <w:contextualSpacing/>
        <w:jc w:val="both"/>
        <w:rPr>
          <w:spacing w:val="0"/>
          <w:sz w:val="28"/>
          <w:szCs w:val="28"/>
        </w:rPr>
      </w:pPr>
      <w:r w:rsidRPr="00430922">
        <w:rPr>
          <w:i/>
          <w:spacing w:val="0"/>
          <w:sz w:val="28"/>
          <w:szCs w:val="28"/>
        </w:rPr>
        <w:t xml:space="preserve">Состояние безопасности дорожного движения </w:t>
      </w:r>
      <w:r w:rsidRPr="00430922">
        <w:rPr>
          <w:spacing w:val="0"/>
          <w:sz w:val="28"/>
          <w:szCs w:val="28"/>
        </w:rPr>
        <w:t>за январь-март 2023 года характеризуется следующими показателями</w:t>
      </w:r>
      <w:r w:rsidRPr="00430922">
        <w:rPr>
          <w:rStyle w:val="a3"/>
          <w:color w:val="000000"/>
          <w:spacing w:val="0"/>
          <w:sz w:val="28"/>
          <w:szCs w:val="28"/>
        </w:rPr>
        <w:footnoteReference w:id="105"/>
      </w:r>
      <w:r w:rsidRPr="00430922">
        <w:rPr>
          <w:spacing w:val="0"/>
          <w:sz w:val="28"/>
          <w:szCs w:val="28"/>
        </w:rPr>
        <w:t>:</w:t>
      </w:r>
    </w:p>
    <w:p w14:paraId="412A65E5" w14:textId="77777777" w:rsidR="0090416C" w:rsidRPr="00430922" w:rsidRDefault="003B3757" w:rsidP="00430922">
      <w:pPr>
        <w:widowControl w:val="0"/>
        <w:ind w:firstLine="709"/>
        <w:contextualSpacing/>
        <w:jc w:val="both"/>
        <w:rPr>
          <w:spacing w:val="0"/>
          <w:sz w:val="28"/>
          <w:szCs w:val="28"/>
        </w:rPr>
      </w:pPr>
      <w:r w:rsidRPr="00430922">
        <w:rPr>
          <w:color w:val="000000"/>
          <w:spacing w:val="0"/>
          <w:sz w:val="28"/>
          <w:szCs w:val="28"/>
        </w:rPr>
        <w:t>– </w:t>
      </w:r>
      <w:r w:rsidRPr="00430922">
        <w:rPr>
          <w:i/>
          <w:color w:val="000000"/>
          <w:spacing w:val="0"/>
          <w:sz w:val="28"/>
          <w:szCs w:val="28"/>
        </w:rPr>
        <w:t>количество дорожно-транспортных происшествий</w:t>
      </w:r>
      <w:r w:rsidRPr="00430922">
        <w:rPr>
          <w:color w:val="000000"/>
          <w:spacing w:val="0"/>
          <w:sz w:val="28"/>
          <w:szCs w:val="28"/>
        </w:rPr>
        <w:t xml:space="preserve"> составило 1560 </w:t>
      </w:r>
      <w:r w:rsidRPr="00430922">
        <w:rPr>
          <w:spacing w:val="0"/>
          <w:sz w:val="28"/>
          <w:szCs w:val="28"/>
        </w:rPr>
        <w:t xml:space="preserve">единиц (по сравнению с данными за январь-март 2022 года (1682 единицы) – уменьшение на </w:t>
      </w:r>
      <w:r w:rsidRPr="00430922">
        <w:rPr>
          <w:color w:val="000000"/>
          <w:spacing w:val="0"/>
          <w:sz w:val="28"/>
          <w:szCs w:val="28"/>
        </w:rPr>
        <w:t>7,3 процента</w:t>
      </w:r>
      <w:r w:rsidRPr="00430922">
        <w:rPr>
          <w:spacing w:val="0"/>
          <w:sz w:val="28"/>
          <w:szCs w:val="28"/>
        </w:rPr>
        <w:t xml:space="preserve">); </w:t>
      </w:r>
    </w:p>
    <w:p w14:paraId="1293E028" w14:textId="77777777" w:rsidR="0090416C" w:rsidRPr="00430922" w:rsidRDefault="003B3757" w:rsidP="00430922">
      <w:pPr>
        <w:widowControl w:val="0"/>
        <w:ind w:firstLine="709"/>
        <w:contextualSpacing/>
        <w:jc w:val="both"/>
        <w:rPr>
          <w:spacing w:val="0"/>
          <w:sz w:val="28"/>
          <w:szCs w:val="28"/>
        </w:rPr>
      </w:pPr>
      <w:r w:rsidRPr="00430922">
        <w:rPr>
          <w:spacing w:val="0"/>
          <w:sz w:val="28"/>
          <w:szCs w:val="28"/>
        </w:rPr>
        <w:t>– </w:t>
      </w:r>
      <w:r w:rsidRPr="00430922">
        <w:rPr>
          <w:i/>
          <w:spacing w:val="0"/>
          <w:sz w:val="28"/>
          <w:szCs w:val="28"/>
        </w:rPr>
        <w:t>количество погибших в результате дорожно-транспортных происшествий</w:t>
      </w:r>
      <w:r w:rsidRPr="00430922">
        <w:rPr>
          <w:spacing w:val="0"/>
          <w:sz w:val="28"/>
          <w:szCs w:val="28"/>
        </w:rPr>
        <w:t xml:space="preserve"> – 55 человек (по сравнению с данными за январь-март 2022 года (65 человек) – уменьшение на 15,4 процента);</w:t>
      </w:r>
    </w:p>
    <w:p w14:paraId="4E0B0977" w14:textId="77777777" w:rsidR="0090416C" w:rsidRPr="00430922" w:rsidRDefault="003B3757" w:rsidP="00430922">
      <w:pPr>
        <w:widowControl w:val="0"/>
        <w:ind w:firstLine="709"/>
        <w:contextualSpacing/>
        <w:jc w:val="both"/>
        <w:rPr>
          <w:spacing w:val="0"/>
          <w:sz w:val="28"/>
          <w:szCs w:val="28"/>
        </w:rPr>
      </w:pPr>
      <w:r w:rsidRPr="00430922">
        <w:rPr>
          <w:spacing w:val="0"/>
          <w:sz w:val="28"/>
          <w:szCs w:val="28"/>
        </w:rPr>
        <w:t>– </w:t>
      </w:r>
      <w:r w:rsidRPr="00430922">
        <w:rPr>
          <w:i/>
          <w:spacing w:val="0"/>
          <w:sz w:val="28"/>
          <w:szCs w:val="28"/>
        </w:rPr>
        <w:t>количество пострадавших в результате дорожно-транспортных происшествий</w:t>
      </w:r>
      <w:r w:rsidRPr="00430922">
        <w:rPr>
          <w:spacing w:val="0"/>
          <w:sz w:val="28"/>
          <w:szCs w:val="28"/>
        </w:rPr>
        <w:t xml:space="preserve"> – 1782</w:t>
      </w:r>
      <w:r w:rsidRPr="00430922">
        <w:rPr>
          <w:spacing w:val="0"/>
          <w:sz w:val="28"/>
          <w:szCs w:val="28"/>
          <w:lang w:val="en-US"/>
        </w:rPr>
        <w:t> </w:t>
      </w:r>
      <w:r w:rsidRPr="00430922">
        <w:rPr>
          <w:spacing w:val="0"/>
          <w:sz w:val="28"/>
          <w:szCs w:val="28"/>
        </w:rPr>
        <w:t xml:space="preserve">человека (по сравнению с данными за январь-март 2022 года (1958 человек) – уменьшение на </w:t>
      </w:r>
      <w:r w:rsidRPr="00430922">
        <w:rPr>
          <w:color w:val="000000"/>
          <w:spacing w:val="0"/>
          <w:sz w:val="28"/>
          <w:szCs w:val="28"/>
        </w:rPr>
        <w:t>9,0 процента</w:t>
      </w:r>
      <w:r w:rsidRPr="00430922">
        <w:rPr>
          <w:spacing w:val="0"/>
          <w:sz w:val="28"/>
          <w:szCs w:val="28"/>
        </w:rPr>
        <w:t>).</w:t>
      </w:r>
    </w:p>
    <w:p w14:paraId="1876F725" w14:textId="77777777" w:rsidR="0090416C" w:rsidRPr="00430922" w:rsidRDefault="003B3757" w:rsidP="00430922">
      <w:pPr>
        <w:widowControl w:val="0"/>
        <w:ind w:firstLine="709"/>
        <w:contextualSpacing/>
        <w:jc w:val="both"/>
        <w:rPr>
          <w:bCs/>
          <w:color w:val="000000"/>
          <w:spacing w:val="0"/>
          <w:sz w:val="28"/>
          <w:szCs w:val="28"/>
        </w:rPr>
      </w:pPr>
      <w:r w:rsidRPr="00430922">
        <w:rPr>
          <w:b/>
          <w:bCs/>
          <w:i/>
          <w:spacing w:val="0"/>
          <w:sz w:val="28"/>
          <w:szCs w:val="28"/>
        </w:rPr>
        <w:t>● </w:t>
      </w:r>
      <w:r w:rsidRPr="00430922">
        <w:rPr>
          <w:bCs/>
          <w:spacing w:val="0"/>
          <w:sz w:val="28"/>
          <w:szCs w:val="28"/>
        </w:rPr>
        <w:t xml:space="preserve">Объем доходов бюджета города Москвы по источникам, используемым для определения </w:t>
      </w:r>
      <w:r w:rsidRPr="00430922">
        <w:rPr>
          <w:bCs/>
          <w:i/>
          <w:spacing w:val="0"/>
          <w:sz w:val="28"/>
          <w:szCs w:val="28"/>
        </w:rPr>
        <w:t>базового объема бюджетных ассигнований</w:t>
      </w:r>
      <w:r w:rsidRPr="00430922">
        <w:rPr>
          <w:bCs/>
          <w:spacing w:val="0"/>
          <w:sz w:val="28"/>
          <w:szCs w:val="28"/>
        </w:rPr>
        <w:t xml:space="preserve"> </w:t>
      </w:r>
      <w:r w:rsidRPr="00430922">
        <w:rPr>
          <w:bCs/>
          <w:i/>
          <w:spacing w:val="0"/>
          <w:sz w:val="28"/>
          <w:szCs w:val="28"/>
        </w:rPr>
        <w:t>дорожного фонда города Москвы</w:t>
      </w:r>
      <w:r w:rsidRPr="00430922">
        <w:rPr>
          <w:bCs/>
          <w:color w:val="000000"/>
          <w:spacing w:val="0"/>
          <w:sz w:val="28"/>
          <w:szCs w:val="28"/>
        </w:rPr>
        <w:t>, по состоянию на 01.04.2023 составил 15 446 758,3 тыс. рублей (по сравнению с данными за январь-март 2022 года – уменьшение на 2,5 процента), из них:</w:t>
      </w:r>
    </w:p>
    <w:p w14:paraId="26F402E9" w14:textId="77777777" w:rsidR="0090416C" w:rsidRPr="00430922" w:rsidRDefault="003B3757" w:rsidP="00430922">
      <w:pPr>
        <w:widowControl w:val="0"/>
        <w:ind w:firstLine="709"/>
        <w:contextualSpacing/>
        <w:jc w:val="both"/>
        <w:rPr>
          <w:bCs/>
          <w:spacing w:val="0"/>
          <w:sz w:val="28"/>
          <w:szCs w:val="28"/>
        </w:rPr>
      </w:pPr>
      <w:r w:rsidRPr="00430922">
        <w:rPr>
          <w:bCs/>
          <w:color w:val="000000"/>
          <w:spacing w:val="0"/>
          <w:sz w:val="28"/>
          <w:szCs w:val="28"/>
        </w:rPr>
        <w:t>– 7 008 366,1 тыс. рублей –</w:t>
      </w:r>
      <w:r w:rsidRPr="00430922">
        <w:rPr>
          <w:bCs/>
          <w:spacing w:val="0"/>
          <w:sz w:val="28"/>
          <w:szCs w:val="28"/>
        </w:rPr>
        <w:t xml:space="preserve"> поступления от акцизов на автомобильный </w:t>
      </w:r>
      <w:r w:rsidRPr="00430922">
        <w:rPr>
          <w:bCs/>
          <w:spacing w:val="0"/>
          <w:sz w:val="28"/>
          <w:szCs w:val="28"/>
        </w:rPr>
        <w:lastRenderedPageBreak/>
        <w:t>бензин, прямогонный бензин, дизельное топливо, моторные масла для дизельных и карбюраторных (инжекторных) двигателей, производимых на</w:t>
      </w:r>
      <w:r w:rsidRPr="00430922">
        <w:rPr>
          <w:bCs/>
          <w:spacing w:val="0"/>
          <w:sz w:val="28"/>
          <w:szCs w:val="28"/>
          <w:lang w:val="en-US"/>
        </w:rPr>
        <w:t> </w:t>
      </w:r>
      <w:r w:rsidRPr="00430922">
        <w:rPr>
          <w:bCs/>
          <w:spacing w:val="0"/>
          <w:sz w:val="28"/>
          <w:szCs w:val="28"/>
        </w:rPr>
        <w:t>территории Российской Федерации (увеличение на 10,0 процента);</w:t>
      </w:r>
    </w:p>
    <w:p w14:paraId="7A206E85" w14:textId="77777777" w:rsidR="0090416C" w:rsidRPr="00430922" w:rsidRDefault="003B3757" w:rsidP="00430922">
      <w:pPr>
        <w:widowControl w:val="0"/>
        <w:autoSpaceDE w:val="0"/>
        <w:autoSpaceDN w:val="0"/>
        <w:adjustRightInd w:val="0"/>
        <w:ind w:firstLine="709"/>
        <w:contextualSpacing/>
        <w:jc w:val="both"/>
        <w:rPr>
          <w:bCs/>
          <w:spacing w:val="0"/>
          <w:sz w:val="28"/>
          <w:szCs w:val="28"/>
        </w:rPr>
      </w:pPr>
      <w:r w:rsidRPr="00430922">
        <w:rPr>
          <w:bCs/>
          <w:color w:val="000000"/>
          <w:spacing w:val="0"/>
          <w:sz w:val="28"/>
          <w:szCs w:val="28"/>
        </w:rPr>
        <w:t>– 4 283 148,0 тыс</w:t>
      </w:r>
      <w:r w:rsidRPr="00430922">
        <w:rPr>
          <w:bCs/>
          <w:spacing w:val="0"/>
          <w:sz w:val="28"/>
          <w:szCs w:val="28"/>
        </w:rPr>
        <w:t>. рублей – поступления от транспортного налога (уменьшение на 15,6 процента);</w:t>
      </w:r>
    </w:p>
    <w:p w14:paraId="493CE844" w14:textId="77777777" w:rsidR="0090416C" w:rsidRPr="00430922" w:rsidRDefault="003B3757" w:rsidP="00430922">
      <w:pPr>
        <w:widowControl w:val="0"/>
        <w:autoSpaceDE w:val="0"/>
        <w:autoSpaceDN w:val="0"/>
        <w:adjustRightInd w:val="0"/>
        <w:ind w:firstLine="709"/>
        <w:contextualSpacing/>
        <w:jc w:val="both"/>
        <w:rPr>
          <w:bCs/>
          <w:spacing w:val="0"/>
          <w:sz w:val="28"/>
          <w:szCs w:val="28"/>
        </w:rPr>
      </w:pPr>
      <w:r w:rsidRPr="00430922">
        <w:rPr>
          <w:bCs/>
          <w:spacing w:val="0"/>
          <w:sz w:val="28"/>
          <w:szCs w:val="28"/>
        </w:rPr>
        <w:t>– </w:t>
      </w:r>
      <w:r w:rsidRPr="00430922">
        <w:rPr>
          <w:bCs/>
          <w:color w:val="000000" w:themeColor="text1"/>
          <w:spacing w:val="0"/>
          <w:sz w:val="28"/>
          <w:szCs w:val="28"/>
        </w:rPr>
        <w:t>3 918 356,8 </w:t>
      </w:r>
      <w:r w:rsidRPr="00430922">
        <w:rPr>
          <w:bCs/>
          <w:spacing w:val="0"/>
          <w:sz w:val="28"/>
          <w:szCs w:val="28"/>
        </w:rPr>
        <w:t>тыс. рублей – поступления от денежных взысканий (штрафов) за нарушение законодательства Российской Федерации о безопасности дорожного движения,</w:t>
      </w:r>
      <w:r w:rsidRPr="00430922">
        <w:rPr>
          <w:spacing w:val="0"/>
          <w:sz w:val="28"/>
          <w:szCs w:val="28"/>
        </w:rPr>
        <w:t xml:space="preserve"> </w:t>
      </w:r>
      <w:r w:rsidRPr="00430922">
        <w:rPr>
          <w:bCs/>
          <w:spacing w:val="0"/>
          <w:sz w:val="28"/>
          <w:szCs w:val="28"/>
        </w:rPr>
        <w:t>в том числе поступающие в счет погашения задолженности, образовавшейся до 1 января 2020 года, подлежащие зачислению в бюджет субъекта Российской Федерации по</w:t>
      </w:r>
      <w:r w:rsidRPr="00430922">
        <w:rPr>
          <w:bCs/>
          <w:spacing w:val="0"/>
          <w:sz w:val="28"/>
          <w:szCs w:val="28"/>
          <w:lang w:val="en-US"/>
        </w:rPr>
        <w:t> </w:t>
      </w:r>
      <w:r w:rsidRPr="00430922">
        <w:rPr>
          <w:bCs/>
          <w:spacing w:val="0"/>
          <w:sz w:val="28"/>
          <w:szCs w:val="28"/>
        </w:rPr>
        <w:t>нормативам, действовавшим в 2019 году (уменьшение на 10,0 процента);</w:t>
      </w:r>
    </w:p>
    <w:p w14:paraId="40A74D99" w14:textId="77777777" w:rsidR="0090416C" w:rsidRPr="00430922" w:rsidRDefault="003B3757" w:rsidP="00430922">
      <w:pPr>
        <w:widowControl w:val="0"/>
        <w:autoSpaceDE w:val="0"/>
        <w:autoSpaceDN w:val="0"/>
        <w:adjustRightInd w:val="0"/>
        <w:ind w:firstLine="709"/>
        <w:contextualSpacing/>
        <w:jc w:val="both"/>
        <w:rPr>
          <w:bCs/>
          <w:spacing w:val="0"/>
          <w:sz w:val="28"/>
          <w:szCs w:val="28"/>
        </w:rPr>
      </w:pPr>
      <w:r w:rsidRPr="00430922">
        <w:rPr>
          <w:bCs/>
          <w:spacing w:val="0"/>
          <w:sz w:val="28"/>
          <w:szCs w:val="28"/>
        </w:rPr>
        <w:t>– 236 887,4 тыс. рублей – безвозмездные поступления от физических и юридических лиц на финансовое обеспечение дорожной деятельности (увеличение в 5,2 раза).</w:t>
      </w:r>
    </w:p>
    <w:p w14:paraId="6D58B8B3" w14:textId="77777777" w:rsidR="0090416C" w:rsidRPr="00A45B14" w:rsidRDefault="003B3757" w:rsidP="00A45B14">
      <w:pPr>
        <w:widowControl w:val="0"/>
        <w:ind w:firstLine="709"/>
        <w:contextualSpacing/>
        <w:jc w:val="both"/>
        <w:rPr>
          <w:rFonts w:eastAsia="Calibri"/>
          <w:spacing w:val="0"/>
          <w:sz w:val="28"/>
          <w:szCs w:val="28"/>
        </w:rPr>
      </w:pPr>
      <w:r w:rsidRPr="00A45B14">
        <w:rPr>
          <w:b/>
          <w:bCs/>
          <w:i/>
          <w:spacing w:val="0"/>
          <w:sz w:val="28"/>
          <w:szCs w:val="28"/>
        </w:rPr>
        <w:t>● </w:t>
      </w:r>
      <w:r w:rsidRPr="00A45B14">
        <w:rPr>
          <w:bCs/>
          <w:i/>
          <w:spacing w:val="0"/>
          <w:sz w:val="28"/>
          <w:szCs w:val="28"/>
        </w:rPr>
        <w:t>Объем расходов дорожного фонда города Москвы</w:t>
      </w:r>
      <w:r w:rsidRPr="00A45B14">
        <w:rPr>
          <w:bCs/>
          <w:spacing w:val="0"/>
          <w:sz w:val="28"/>
          <w:szCs w:val="28"/>
        </w:rPr>
        <w:t xml:space="preserve"> по состоянию на</w:t>
      </w:r>
      <w:r w:rsidR="00A45B14">
        <w:rPr>
          <w:bCs/>
          <w:spacing w:val="0"/>
          <w:sz w:val="28"/>
          <w:szCs w:val="28"/>
        </w:rPr>
        <w:t> </w:t>
      </w:r>
      <w:r w:rsidRPr="00A45B14">
        <w:rPr>
          <w:bCs/>
          <w:color w:val="000000"/>
          <w:spacing w:val="0"/>
          <w:sz w:val="28"/>
          <w:szCs w:val="28"/>
        </w:rPr>
        <w:t xml:space="preserve">01.04.2023 </w:t>
      </w:r>
      <w:r w:rsidRPr="00A45B14">
        <w:rPr>
          <w:bCs/>
          <w:spacing w:val="0"/>
          <w:sz w:val="28"/>
          <w:szCs w:val="28"/>
        </w:rPr>
        <w:t>составил 31 834 779,5 тыс. рублей, или 15,5 процента от показателей сводной бюджетной росписи</w:t>
      </w:r>
      <w:r w:rsidRPr="00A45B14">
        <w:rPr>
          <w:rStyle w:val="a3"/>
          <w:rFonts w:eastAsia="Calibri"/>
          <w:spacing w:val="0"/>
          <w:sz w:val="28"/>
          <w:szCs w:val="28"/>
        </w:rPr>
        <w:footnoteReference w:id="106"/>
      </w:r>
      <w:r w:rsidRPr="00A45B14">
        <w:rPr>
          <w:bCs/>
          <w:spacing w:val="0"/>
          <w:sz w:val="28"/>
          <w:szCs w:val="28"/>
        </w:rPr>
        <w:t xml:space="preserve"> </w:t>
      </w:r>
      <w:r w:rsidRPr="00A45B14">
        <w:rPr>
          <w:bCs/>
          <w:color w:val="000000"/>
          <w:spacing w:val="0"/>
          <w:sz w:val="28"/>
          <w:szCs w:val="28"/>
        </w:rPr>
        <w:t>(по сравнению с данными за январь-март 2022 года – увеличение на 13,0 процента)</w:t>
      </w:r>
      <w:r w:rsidRPr="00A45B14">
        <w:rPr>
          <w:bCs/>
          <w:spacing w:val="0"/>
          <w:sz w:val="28"/>
          <w:szCs w:val="28"/>
        </w:rPr>
        <w:t xml:space="preserve">, в том числе: </w:t>
      </w:r>
    </w:p>
    <w:p w14:paraId="04D2C303" w14:textId="77777777" w:rsidR="0090416C" w:rsidRPr="00A45B14" w:rsidRDefault="003B3757" w:rsidP="00A45B14">
      <w:pPr>
        <w:widowControl w:val="0"/>
        <w:ind w:firstLine="709"/>
        <w:contextualSpacing/>
        <w:jc w:val="both"/>
        <w:rPr>
          <w:bCs/>
          <w:spacing w:val="0"/>
          <w:sz w:val="28"/>
          <w:szCs w:val="28"/>
        </w:rPr>
      </w:pPr>
      <w:r w:rsidRPr="00A45B14">
        <w:rPr>
          <w:bCs/>
          <w:spacing w:val="0"/>
          <w:sz w:val="28"/>
          <w:szCs w:val="28"/>
        </w:rPr>
        <w:t>– на строительство сети автомобильных дорог общего пользования и искусственных сооружений 28 915 461,0</w:t>
      </w:r>
      <w:r w:rsidRPr="00A45B14">
        <w:rPr>
          <w:spacing w:val="0"/>
          <w:sz w:val="28"/>
          <w:szCs w:val="28"/>
        </w:rPr>
        <w:t> </w:t>
      </w:r>
      <w:r w:rsidRPr="00A45B14">
        <w:rPr>
          <w:bCs/>
          <w:spacing w:val="0"/>
          <w:sz w:val="28"/>
          <w:szCs w:val="28"/>
        </w:rPr>
        <w:t xml:space="preserve">тыс. рублей (увеличение на 14,2 процента); </w:t>
      </w:r>
    </w:p>
    <w:p w14:paraId="248FF8C6" w14:textId="77777777" w:rsidR="0090416C" w:rsidRPr="00A45B14" w:rsidRDefault="003B3757" w:rsidP="00A45B14">
      <w:pPr>
        <w:widowControl w:val="0"/>
        <w:ind w:firstLine="709"/>
        <w:contextualSpacing/>
        <w:jc w:val="both"/>
        <w:rPr>
          <w:bCs/>
          <w:spacing w:val="0"/>
          <w:sz w:val="28"/>
          <w:szCs w:val="28"/>
        </w:rPr>
      </w:pPr>
      <w:r w:rsidRPr="00A45B14">
        <w:rPr>
          <w:bCs/>
          <w:spacing w:val="0"/>
          <w:sz w:val="28"/>
          <w:szCs w:val="28"/>
        </w:rPr>
        <w:t xml:space="preserve">– проектирование сети автомобильных дорог общего пользования и искусственных сооружений </w:t>
      </w:r>
      <w:r w:rsidRPr="00A45B14">
        <w:rPr>
          <w:rFonts w:eastAsia="Calibri"/>
          <w:spacing w:val="0"/>
          <w:sz w:val="28"/>
          <w:szCs w:val="28"/>
        </w:rPr>
        <w:t xml:space="preserve">– </w:t>
      </w:r>
      <w:r w:rsidRPr="00A45B14">
        <w:rPr>
          <w:spacing w:val="0"/>
          <w:sz w:val="28"/>
          <w:szCs w:val="28"/>
        </w:rPr>
        <w:t>520 161,7 </w:t>
      </w:r>
      <w:r w:rsidRPr="00A45B14">
        <w:rPr>
          <w:bCs/>
          <w:spacing w:val="0"/>
          <w:sz w:val="28"/>
          <w:szCs w:val="28"/>
        </w:rPr>
        <w:t>тыс. рублей (уменьшение на 23,5 процента</w:t>
      </w:r>
      <w:r w:rsidRPr="00A45B14">
        <w:rPr>
          <w:rStyle w:val="a3"/>
          <w:spacing w:val="0"/>
          <w:sz w:val="28"/>
          <w:szCs w:val="28"/>
        </w:rPr>
        <w:footnoteReference w:id="107"/>
      </w:r>
      <w:r w:rsidRPr="00A45B14">
        <w:rPr>
          <w:bCs/>
          <w:spacing w:val="0"/>
          <w:sz w:val="28"/>
          <w:szCs w:val="28"/>
        </w:rPr>
        <w:t>);</w:t>
      </w:r>
    </w:p>
    <w:p w14:paraId="4BAB37B8" w14:textId="77777777" w:rsidR="0090416C" w:rsidRPr="00161536" w:rsidRDefault="003B3757" w:rsidP="00A45B14">
      <w:pPr>
        <w:widowControl w:val="0"/>
        <w:ind w:firstLine="709"/>
        <w:contextualSpacing/>
        <w:jc w:val="both"/>
        <w:rPr>
          <w:bCs/>
          <w:spacing w:val="0"/>
          <w:sz w:val="27"/>
          <w:szCs w:val="27"/>
        </w:rPr>
      </w:pPr>
      <w:r w:rsidRPr="00161536">
        <w:rPr>
          <w:bCs/>
          <w:spacing w:val="0"/>
          <w:sz w:val="27"/>
          <w:szCs w:val="27"/>
        </w:rPr>
        <w:t xml:space="preserve">– содержание и ремонт автомобильных дорог общего пользования и искусственных сооружений – 1 297 353,3 тыс. рублей (увеличение на 11,9 процента); </w:t>
      </w:r>
    </w:p>
    <w:p w14:paraId="02856A76" w14:textId="77777777" w:rsidR="0090416C" w:rsidRPr="00161536" w:rsidRDefault="003B3757" w:rsidP="00A45B14">
      <w:pPr>
        <w:widowControl w:val="0"/>
        <w:ind w:firstLine="709"/>
        <w:contextualSpacing/>
        <w:jc w:val="both"/>
        <w:rPr>
          <w:bCs/>
          <w:spacing w:val="0"/>
          <w:sz w:val="27"/>
          <w:szCs w:val="27"/>
        </w:rPr>
      </w:pPr>
      <w:r w:rsidRPr="00161536">
        <w:rPr>
          <w:bCs/>
          <w:spacing w:val="0"/>
          <w:sz w:val="27"/>
          <w:szCs w:val="27"/>
        </w:rPr>
        <w:t xml:space="preserve">– на осуществление иных мероприятий в отношении автомобильных дорог общего пользования – 18 491,5 тыс. рублей (увеличение на 13,4 процента); </w:t>
      </w:r>
    </w:p>
    <w:p w14:paraId="5351D176" w14:textId="77777777" w:rsidR="0090416C" w:rsidRPr="00161536" w:rsidRDefault="003B3757" w:rsidP="00A45B14">
      <w:pPr>
        <w:widowControl w:val="0"/>
        <w:ind w:firstLine="709"/>
        <w:contextualSpacing/>
        <w:jc w:val="both"/>
        <w:rPr>
          <w:bCs/>
          <w:spacing w:val="0"/>
          <w:sz w:val="27"/>
          <w:szCs w:val="27"/>
        </w:rPr>
      </w:pPr>
      <w:r w:rsidRPr="00161536">
        <w:rPr>
          <w:bCs/>
          <w:spacing w:val="0"/>
          <w:sz w:val="27"/>
          <w:szCs w:val="27"/>
        </w:rPr>
        <w:t xml:space="preserve">– на предоставление субсидий бюджетам муниципальных образований по другим направлениям – </w:t>
      </w:r>
      <w:r w:rsidRPr="00161536">
        <w:rPr>
          <w:bCs/>
          <w:color w:val="000000" w:themeColor="text1"/>
          <w:spacing w:val="0"/>
          <w:sz w:val="27"/>
          <w:szCs w:val="27"/>
        </w:rPr>
        <w:t>1 083 312,0 </w:t>
      </w:r>
      <w:r w:rsidRPr="00161536">
        <w:rPr>
          <w:bCs/>
          <w:spacing w:val="0"/>
          <w:sz w:val="27"/>
          <w:szCs w:val="27"/>
        </w:rPr>
        <w:t>тыс. рублей (увеличение на 8,3 процента)</w:t>
      </w:r>
      <w:r w:rsidRPr="00161536">
        <w:rPr>
          <w:rStyle w:val="a3"/>
          <w:spacing w:val="0"/>
          <w:sz w:val="27"/>
          <w:szCs w:val="27"/>
        </w:rPr>
        <w:footnoteReference w:id="108"/>
      </w:r>
      <w:r w:rsidRPr="00161536">
        <w:rPr>
          <w:bCs/>
          <w:spacing w:val="0"/>
          <w:sz w:val="27"/>
          <w:szCs w:val="27"/>
        </w:rPr>
        <w:t>.</w:t>
      </w:r>
    </w:p>
    <w:p w14:paraId="3F0DA886" w14:textId="77777777" w:rsidR="0090416C" w:rsidRPr="00A45B14" w:rsidRDefault="0090416C" w:rsidP="00A45B14">
      <w:pPr>
        <w:widowControl w:val="0"/>
        <w:ind w:firstLine="709"/>
        <w:contextualSpacing/>
        <w:jc w:val="both"/>
        <w:rPr>
          <w:bCs/>
          <w:spacing w:val="0"/>
          <w:sz w:val="2"/>
          <w:szCs w:val="16"/>
        </w:rPr>
      </w:pPr>
    </w:p>
    <w:p w14:paraId="0A06F686" w14:textId="77777777" w:rsidR="0090416C" w:rsidRPr="00A45B14" w:rsidRDefault="0090416C" w:rsidP="00A45B14">
      <w:pPr>
        <w:widowControl w:val="0"/>
        <w:ind w:firstLine="709"/>
        <w:contextualSpacing/>
        <w:jc w:val="both"/>
        <w:rPr>
          <w:bCs/>
          <w:spacing w:val="0"/>
          <w:sz w:val="2"/>
          <w:szCs w:val="16"/>
        </w:rPr>
      </w:pPr>
    </w:p>
    <w:p w14:paraId="482C1DFD" w14:textId="77777777" w:rsidR="0090416C" w:rsidRPr="00A45B14" w:rsidRDefault="0090416C" w:rsidP="00A45B14">
      <w:pPr>
        <w:widowControl w:val="0"/>
        <w:ind w:firstLine="709"/>
        <w:contextualSpacing/>
        <w:jc w:val="both"/>
        <w:rPr>
          <w:bCs/>
          <w:spacing w:val="0"/>
          <w:sz w:val="2"/>
          <w:szCs w:val="16"/>
        </w:rPr>
      </w:pPr>
    </w:p>
    <w:p w14:paraId="5F874C4C" w14:textId="77777777" w:rsidR="0090416C" w:rsidRPr="00A45B14" w:rsidRDefault="0090416C" w:rsidP="00A45B14">
      <w:pPr>
        <w:widowControl w:val="0"/>
        <w:ind w:firstLine="709"/>
        <w:contextualSpacing/>
        <w:jc w:val="both"/>
        <w:rPr>
          <w:bCs/>
          <w:spacing w:val="0"/>
          <w:sz w:val="2"/>
          <w:szCs w:val="16"/>
        </w:rPr>
      </w:pPr>
    </w:p>
    <w:p w14:paraId="6486F432" w14:textId="77777777" w:rsidR="0090416C" w:rsidRDefault="003B3757">
      <w:pPr>
        <w:widowControl w:val="0"/>
        <w:autoSpaceDE w:val="0"/>
        <w:autoSpaceDN w:val="0"/>
        <w:adjustRightInd w:val="0"/>
        <w:contextualSpacing/>
        <w:jc w:val="center"/>
        <w:rPr>
          <w:rStyle w:val="20"/>
        </w:rPr>
      </w:pPr>
      <w:bookmarkStart w:id="73" w:name="_Toc129678576"/>
      <w:bookmarkStart w:id="74" w:name="_Toc129678577"/>
      <w:r>
        <w:rPr>
          <w:rStyle w:val="20"/>
          <w:spacing w:val="0"/>
          <w:sz w:val="28"/>
        </w:rPr>
        <w:t>3.4. Потребительский рыно</w:t>
      </w:r>
      <w:r>
        <w:rPr>
          <w:rStyle w:val="20"/>
          <w:sz w:val="28"/>
        </w:rPr>
        <w:t>к</w:t>
      </w:r>
      <w:bookmarkEnd w:id="73"/>
      <w:r>
        <w:rPr>
          <w:spacing w:val="4"/>
          <w:sz w:val="26"/>
          <w:szCs w:val="26"/>
          <w:vertAlign w:val="superscript"/>
        </w:rPr>
        <w:footnoteReference w:id="109"/>
      </w:r>
    </w:p>
    <w:p w14:paraId="163DDA23" w14:textId="77777777" w:rsidR="0090416C" w:rsidRDefault="003B3757">
      <w:pPr>
        <w:widowControl w:val="0"/>
        <w:ind w:firstLine="709"/>
        <w:contextualSpacing/>
        <w:jc w:val="both"/>
        <w:rPr>
          <w:bCs/>
          <w:spacing w:val="0"/>
          <w:sz w:val="28"/>
          <w:szCs w:val="28"/>
        </w:rPr>
      </w:pPr>
      <w:bookmarkStart w:id="75" w:name="_Hlk126655406"/>
      <w:r>
        <w:rPr>
          <w:b/>
          <w:bCs/>
          <w:i/>
          <w:spacing w:val="0"/>
          <w:sz w:val="28"/>
          <w:szCs w:val="28"/>
        </w:rPr>
        <w:lastRenderedPageBreak/>
        <w:t>● </w:t>
      </w:r>
      <w:bookmarkStart w:id="76" w:name="_Hlk71040066"/>
      <w:r>
        <w:rPr>
          <w:i/>
          <w:spacing w:val="0"/>
          <w:sz w:val="28"/>
          <w:szCs w:val="28"/>
        </w:rPr>
        <w:t xml:space="preserve">Оборот оптовой торговли </w:t>
      </w:r>
      <w:bookmarkEnd w:id="75"/>
      <w:bookmarkEnd w:id="76"/>
      <w:r>
        <w:rPr>
          <w:bCs/>
          <w:spacing w:val="0"/>
          <w:sz w:val="28"/>
          <w:szCs w:val="28"/>
        </w:rPr>
        <w:t xml:space="preserve">за январь-март 2023 года составил 8998,2 млрд. рублей (по сравнению с данными за январь-март 2022 года – уменьшение на 0,2 процента), </w:t>
      </w:r>
      <w:bookmarkStart w:id="77" w:name="_Hlk103246344"/>
      <w:r>
        <w:rPr>
          <w:bCs/>
          <w:spacing w:val="0"/>
          <w:sz w:val="28"/>
          <w:szCs w:val="28"/>
        </w:rPr>
        <w:t>из них оборот оптовой торговли предприятий</w:t>
      </w:r>
      <w:bookmarkEnd w:id="77"/>
      <w:r>
        <w:rPr>
          <w:bCs/>
          <w:spacing w:val="0"/>
          <w:sz w:val="28"/>
          <w:szCs w:val="28"/>
        </w:rPr>
        <w:t> – 6925,3 млрд. рублей (увеличение на 3,9 процента).</w:t>
      </w:r>
    </w:p>
    <w:p w14:paraId="5DE62B3B" w14:textId="77777777" w:rsidR="0090416C" w:rsidRPr="00161536" w:rsidRDefault="003B3757">
      <w:pPr>
        <w:widowControl w:val="0"/>
        <w:tabs>
          <w:tab w:val="left" w:pos="993"/>
        </w:tabs>
        <w:ind w:firstLine="709"/>
        <w:contextualSpacing/>
        <w:jc w:val="both"/>
        <w:rPr>
          <w:spacing w:val="0"/>
          <w:sz w:val="29"/>
          <w:szCs w:val="29"/>
        </w:rPr>
      </w:pPr>
      <w:bookmarkStart w:id="78" w:name="_Hlk126655777"/>
      <w:r w:rsidRPr="00161536">
        <w:rPr>
          <w:b/>
          <w:bCs/>
          <w:i/>
          <w:spacing w:val="-4"/>
          <w:sz w:val="29"/>
          <w:szCs w:val="29"/>
        </w:rPr>
        <w:t>● </w:t>
      </w:r>
      <w:bookmarkStart w:id="79" w:name="_Hlk71040502"/>
      <w:bookmarkStart w:id="80" w:name="_Hlk102747629"/>
      <w:r w:rsidRPr="00161536">
        <w:rPr>
          <w:i/>
          <w:spacing w:val="-4"/>
          <w:sz w:val="29"/>
          <w:szCs w:val="29"/>
        </w:rPr>
        <w:t>Оборот розничной торговли</w:t>
      </w:r>
      <w:r w:rsidRPr="00161536">
        <w:rPr>
          <w:spacing w:val="-4"/>
          <w:sz w:val="29"/>
          <w:szCs w:val="29"/>
        </w:rPr>
        <w:t xml:space="preserve"> </w:t>
      </w:r>
      <w:bookmarkEnd w:id="79"/>
      <w:r w:rsidRPr="00161536">
        <w:rPr>
          <w:spacing w:val="-4"/>
          <w:sz w:val="29"/>
          <w:szCs w:val="29"/>
        </w:rPr>
        <w:t xml:space="preserve">за </w:t>
      </w:r>
      <w:bookmarkEnd w:id="78"/>
      <w:bookmarkEnd w:id="80"/>
      <w:r w:rsidRPr="00161536">
        <w:rPr>
          <w:bCs/>
          <w:spacing w:val="0"/>
          <w:sz w:val="29"/>
          <w:szCs w:val="29"/>
        </w:rPr>
        <w:t>январь-март 2023 года</w:t>
      </w:r>
      <w:r w:rsidRPr="00161536">
        <w:rPr>
          <w:spacing w:val="-4"/>
          <w:sz w:val="29"/>
          <w:szCs w:val="29"/>
        </w:rPr>
        <w:t xml:space="preserve"> составил 1400,2 млрд. рублей (по сравнению с данными за январь-март 2022 года – уменьшение на 16,7 процента)</w:t>
      </w:r>
      <w:r w:rsidRPr="00161536">
        <w:rPr>
          <w:rStyle w:val="a3"/>
          <w:spacing w:val="-4"/>
          <w:sz w:val="29"/>
          <w:szCs w:val="29"/>
        </w:rPr>
        <w:footnoteReference w:id="110"/>
      </w:r>
      <w:r w:rsidRPr="00161536">
        <w:rPr>
          <w:spacing w:val="-4"/>
          <w:sz w:val="29"/>
          <w:szCs w:val="29"/>
        </w:rPr>
        <w:t xml:space="preserve">, </w:t>
      </w:r>
      <w:bookmarkStart w:id="82" w:name="_Hlk102749943"/>
      <w:r w:rsidRPr="00161536">
        <w:rPr>
          <w:spacing w:val="-4"/>
          <w:sz w:val="29"/>
          <w:szCs w:val="29"/>
        </w:rPr>
        <w:t>в том числе: по</w:t>
      </w:r>
      <w:r w:rsidRPr="00161536">
        <w:rPr>
          <w:i/>
          <w:spacing w:val="-4"/>
          <w:sz w:val="29"/>
          <w:szCs w:val="29"/>
        </w:rPr>
        <w:t xml:space="preserve"> продовольственным товарам</w:t>
      </w:r>
      <w:bookmarkEnd w:id="82"/>
      <w:r w:rsidRPr="00161536">
        <w:rPr>
          <w:spacing w:val="-4"/>
          <w:sz w:val="29"/>
          <w:szCs w:val="29"/>
        </w:rPr>
        <w:t xml:space="preserve"> – </w:t>
      </w:r>
      <w:r w:rsidRPr="00161536">
        <w:rPr>
          <w:spacing w:val="0"/>
          <w:sz w:val="29"/>
          <w:szCs w:val="29"/>
        </w:rPr>
        <w:t xml:space="preserve">764,6 млрд. рублей (уменьшение на 11,0 процента), </w:t>
      </w:r>
      <w:bookmarkStart w:id="83" w:name="_Hlk102750097"/>
      <w:r w:rsidRPr="00161536">
        <w:rPr>
          <w:i/>
          <w:spacing w:val="0"/>
          <w:sz w:val="29"/>
          <w:szCs w:val="29"/>
        </w:rPr>
        <w:t>по</w:t>
      </w:r>
      <w:r w:rsidR="00161536">
        <w:rPr>
          <w:i/>
          <w:spacing w:val="0"/>
          <w:sz w:val="29"/>
          <w:szCs w:val="29"/>
        </w:rPr>
        <w:t> </w:t>
      </w:r>
      <w:r w:rsidRPr="00161536">
        <w:rPr>
          <w:i/>
          <w:spacing w:val="0"/>
          <w:sz w:val="29"/>
          <w:szCs w:val="29"/>
        </w:rPr>
        <w:t>непродовольственным товарам</w:t>
      </w:r>
      <w:bookmarkEnd w:id="83"/>
      <w:r w:rsidRPr="00161536">
        <w:rPr>
          <w:spacing w:val="0"/>
          <w:sz w:val="29"/>
          <w:szCs w:val="29"/>
        </w:rPr>
        <w:t xml:space="preserve"> – 635,6 млрд. рублей (уменьшение на</w:t>
      </w:r>
      <w:r w:rsidR="00161536">
        <w:rPr>
          <w:spacing w:val="0"/>
          <w:sz w:val="29"/>
          <w:szCs w:val="29"/>
        </w:rPr>
        <w:t> </w:t>
      </w:r>
      <w:r w:rsidRPr="00161536">
        <w:rPr>
          <w:spacing w:val="0"/>
          <w:sz w:val="29"/>
          <w:szCs w:val="29"/>
        </w:rPr>
        <w:t xml:space="preserve">22,7 процента). </w:t>
      </w:r>
    </w:p>
    <w:p w14:paraId="6BA90611" w14:textId="77777777" w:rsidR="0090416C" w:rsidRPr="00161536" w:rsidRDefault="003B3757">
      <w:pPr>
        <w:widowControl w:val="0"/>
        <w:tabs>
          <w:tab w:val="left" w:pos="993"/>
        </w:tabs>
        <w:ind w:firstLine="709"/>
        <w:contextualSpacing/>
        <w:jc w:val="both"/>
        <w:rPr>
          <w:spacing w:val="0"/>
          <w:sz w:val="29"/>
          <w:szCs w:val="29"/>
        </w:rPr>
      </w:pPr>
      <w:bookmarkStart w:id="84" w:name="_Hlk102744014"/>
      <w:bookmarkStart w:id="85" w:name="_Hlk71041122"/>
      <w:r w:rsidRPr="00161536">
        <w:rPr>
          <w:i/>
          <w:spacing w:val="0"/>
          <w:sz w:val="29"/>
          <w:szCs w:val="29"/>
        </w:rPr>
        <w:t>В</w:t>
      </w:r>
      <w:r w:rsidRPr="00161536">
        <w:rPr>
          <w:spacing w:val="0"/>
          <w:sz w:val="29"/>
          <w:szCs w:val="29"/>
        </w:rPr>
        <w:t xml:space="preserve"> </w:t>
      </w:r>
      <w:r w:rsidRPr="00161536">
        <w:rPr>
          <w:i/>
          <w:spacing w:val="0"/>
          <w:sz w:val="29"/>
          <w:szCs w:val="29"/>
        </w:rPr>
        <w:t>структуре оборота розничной торговли</w:t>
      </w:r>
      <w:bookmarkEnd w:id="84"/>
      <w:r w:rsidRPr="00161536">
        <w:rPr>
          <w:spacing w:val="0"/>
          <w:sz w:val="29"/>
          <w:szCs w:val="29"/>
        </w:rPr>
        <w:t xml:space="preserve"> </w:t>
      </w:r>
      <w:bookmarkEnd w:id="85"/>
      <w:r w:rsidRPr="00161536">
        <w:rPr>
          <w:spacing w:val="0"/>
          <w:sz w:val="29"/>
          <w:szCs w:val="29"/>
        </w:rPr>
        <w:t xml:space="preserve">по состоянию на 01.04.2023 54,6 процента занимают </w:t>
      </w:r>
      <w:r w:rsidRPr="00161536">
        <w:rPr>
          <w:i/>
          <w:spacing w:val="0"/>
          <w:sz w:val="29"/>
          <w:szCs w:val="29"/>
        </w:rPr>
        <w:t xml:space="preserve">продовольственные товары, </w:t>
      </w:r>
      <w:r w:rsidRPr="00161536">
        <w:rPr>
          <w:spacing w:val="0"/>
          <w:sz w:val="29"/>
          <w:szCs w:val="29"/>
        </w:rPr>
        <w:t xml:space="preserve">45,4 процента – </w:t>
      </w:r>
      <w:r w:rsidRPr="00161536">
        <w:rPr>
          <w:i/>
          <w:spacing w:val="0"/>
          <w:sz w:val="29"/>
          <w:szCs w:val="29"/>
        </w:rPr>
        <w:t>непродовольственные товары</w:t>
      </w:r>
      <w:r w:rsidRPr="00161536">
        <w:rPr>
          <w:rStyle w:val="a3"/>
          <w:spacing w:val="0"/>
          <w:sz w:val="29"/>
          <w:szCs w:val="29"/>
        </w:rPr>
        <w:footnoteReference w:id="111"/>
      </w:r>
      <w:r w:rsidRPr="00161536">
        <w:rPr>
          <w:spacing w:val="0"/>
          <w:sz w:val="29"/>
          <w:szCs w:val="29"/>
        </w:rPr>
        <w:t>.</w:t>
      </w:r>
    </w:p>
    <w:p w14:paraId="0776A68A" w14:textId="77777777" w:rsidR="0090416C" w:rsidRPr="00A45B14" w:rsidRDefault="003B3757" w:rsidP="00A45B14">
      <w:pPr>
        <w:widowControl w:val="0"/>
        <w:ind w:firstLine="709"/>
        <w:contextualSpacing/>
        <w:jc w:val="both"/>
        <w:rPr>
          <w:spacing w:val="0"/>
          <w:sz w:val="28"/>
          <w:szCs w:val="28"/>
        </w:rPr>
      </w:pPr>
      <w:bookmarkStart w:id="87" w:name="_Hlk71041373"/>
      <w:r w:rsidRPr="00A45B14">
        <w:rPr>
          <w:b/>
          <w:bCs/>
          <w:i/>
          <w:spacing w:val="0"/>
          <w:sz w:val="28"/>
          <w:szCs w:val="28"/>
        </w:rPr>
        <w:t>● </w:t>
      </w:r>
      <w:bookmarkStart w:id="88" w:name="_Hlk102744266"/>
      <w:r w:rsidRPr="00A45B14">
        <w:rPr>
          <w:bCs/>
          <w:i/>
          <w:spacing w:val="0"/>
          <w:sz w:val="28"/>
          <w:szCs w:val="28"/>
        </w:rPr>
        <w:t>Т</w:t>
      </w:r>
      <w:r w:rsidRPr="00A45B14">
        <w:rPr>
          <w:i/>
          <w:spacing w:val="0"/>
          <w:sz w:val="28"/>
          <w:szCs w:val="28"/>
        </w:rPr>
        <w:t>оварные запасы в розничной торговле</w:t>
      </w:r>
      <w:r w:rsidRPr="00A45B14">
        <w:rPr>
          <w:spacing w:val="0"/>
          <w:sz w:val="28"/>
          <w:szCs w:val="28"/>
        </w:rPr>
        <w:t xml:space="preserve"> </w:t>
      </w:r>
      <w:bookmarkEnd w:id="87"/>
      <w:r w:rsidRPr="00A45B14">
        <w:rPr>
          <w:spacing w:val="0"/>
          <w:sz w:val="28"/>
          <w:szCs w:val="28"/>
        </w:rPr>
        <w:t>по состоянию на 01.04.202</w:t>
      </w:r>
      <w:bookmarkEnd w:id="88"/>
      <w:r w:rsidRPr="00A45B14">
        <w:rPr>
          <w:spacing w:val="0"/>
          <w:sz w:val="28"/>
          <w:szCs w:val="28"/>
        </w:rPr>
        <w:t xml:space="preserve">3 составили 387 823,9 млн. рублей (по сравнению с данными по состоянию на 01.04.2022 – уменьшение на 13,2 процента, в действующих ценах). </w:t>
      </w:r>
    </w:p>
    <w:p w14:paraId="6DDFC350" w14:textId="77777777" w:rsidR="0090416C" w:rsidRPr="00A45B14" w:rsidRDefault="003B3757" w:rsidP="00A45B14">
      <w:pPr>
        <w:widowControl w:val="0"/>
        <w:ind w:firstLine="709"/>
        <w:contextualSpacing/>
        <w:jc w:val="both"/>
        <w:rPr>
          <w:spacing w:val="0"/>
          <w:sz w:val="28"/>
          <w:szCs w:val="28"/>
        </w:rPr>
      </w:pPr>
      <w:bookmarkStart w:id="89" w:name="_Hlk102744399"/>
      <w:r w:rsidRPr="00A45B14">
        <w:rPr>
          <w:i/>
          <w:spacing w:val="0"/>
          <w:sz w:val="28"/>
          <w:szCs w:val="28"/>
        </w:rPr>
        <w:t>Обеспеченность товарооборота запасами</w:t>
      </w:r>
      <w:r w:rsidRPr="00A45B14">
        <w:rPr>
          <w:spacing w:val="0"/>
          <w:sz w:val="28"/>
          <w:szCs w:val="28"/>
        </w:rPr>
        <w:t xml:space="preserve"> </w:t>
      </w:r>
      <w:r w:rsidRPr="00A45B14">
        <w:rPr>
          <w:i/>
          <w:spacing w:val="0"/>
          <w:sz w:val="28"/>
          <w:szCs w:val="28"/>
        </w:rPr>
        <w:t>в организациях розничной торговли</w:t>
      </w:r>
      <w:bookmarkEnd w:id="89"/>
      <w:r w:rsidRPr="00A45B14">
        <w:rPr>
          <w:spacing w:val="0"/>
          <w:sz w:val="28"/>
          <w:szCs w:val="28"/>
        </w:rPr>
        <w:t xml:space="preserve"> по состоянию на 01.04.2023 составила 28 дней (по сравнению с данными по состоянию на 01.04.2022 не изменилась). </w:t>
      </w:r>
    </w:p>
    <w:p w14:paraId="1AD663AE" w14:textId="77777777" w:rsidR="0090416C" w:rsidRPr="00161536" w:rsidRDefault="003B3757" w:rsidP="00A45B14">
      <w:pPr>
        <w:widowControl w:val="0"/>
        <w:autoSpaceDE w:val="0"/>
        <w:autoSpaceDN w:val="0"/>
        <w:adjustRightInd w:val="0"/>
        <w:ind w:firstLine="709"/>
        <w:contextualSpacing/>
        <w:jc w:val="both"/>
        <w:rPr>
          <w:spacing w:val="0"/>
          <w:sz w:val="29"/>
          <w:szCs w:val="29"/>
        </w:rPr>
      </w:pPr>
      <w:r w:rsidRPr="00161536">
        <w:rPr>
          <w:b/>
          <w:bCs/>
          <w:i/>
          <w:spacing w:val="0"/>
          <w:sz w:val="29"/>
          <w:szCs w:val="29"/>
        </w:rPr>
        <w:t>● </w:t>
      </w:r>
      <w:bookmarkStart w:id="90" w:name="_Hlk71043437"/>
      <w:bookmarkStart w:id="91" w:name="_Hlk102744731"/>
      <w:r w:rsidRPr="00161536">
        <w:rPr>
          <w:i/>
          <w:spacing w:val="0"/>
          <w:sz w:val="29"/>
          <w:szCs w:val="29"/>
        </w:rPr>
        <w:t>Оборот общественного питания</w:t>
      </w:r>
      <w:r w:rsidRPr="00161536">
        <w:rPr>
          <w:spacing w:val="0"/>
          <w:sz w:val="29"/>
          <w:szCs w:val="29"/>
        </w:rPr>
        <w:t xml:space="preserve"> </w:t>
      </w:r>
      <w:bookmarkEnd w:id="90"/>
      <w:r w:rsidRPr="00161536">
        <w:rPr>
          <w:spacing w:val="0"/>
          <w:sz w:val="29"/>
          <w:szCs w:val="29"/>
        </w:rPr>
        <w:t xml:space="preserve">за январь-март 2023 года </w:t>
      </w:r>
      <w:bookmarkEnd w:id="91"/>
      <w:r w:rsidRPr="00161536">
        <w:rPr>
          <w:spacing w:val="0"/>
          <w:sz w:val="29"/>
          <w:szCs w:val="29"/>
        </w:rPr>
        <w:t>составил 126 991,3 млн. рублей (по сравнению с данными за январь-март 2022 года – увеличение на 16,2 процента).</w:t>
      </w:r>
    </w:p>
    <w:p w14:paraId="2DBACED9" w14:textId="77777777" w:rsidR="0090416C" w:rsidRPr="00161536" w:rsidRDefault="003B3757" w:rsidP="00A45B14">
      <w:pPr>
        <w:widowControl w:val="0"/>
        <w:autoSpaceDE w:val="0"/>
        <w:autoSpaceDN w:val="0"/>
        <w:adjustRightInd w:val="0"/>
        <w:ind w:firstLine="709"/>
        <w:contextualSpacing/>
        <w:jc w:val="both"/>
        <w:rPr>
          <w:bCs/>
          <w:spacing w:val="0"/>
          <w:sz w:val="29"/>
          <w:szCs w:val="29"/>
        </w:rPr>
      </w:pPr>
      <w:r w:rsidRPr="00161536">
        <w:rPr>
          <w:b/>
          <w:bCs/>
          <w:i/>
          <w:spacing w:val="0"/>
          <w:sz w:val="29"/>
          <w:szCs w:val="29"/>
        </w:rPr>
        <w:t>● </w:t>
      </w:r>
      <w:bookmarkStart w:id="92" w:name="_Hlk103162951"/>
      <w:r w:rsidRPr="00161536">
        <w:rPr>
          <w:bCs/>
          <w:i/>
          <w:spacing w:val="0"/>
          <w:sz w:val="29"/>
          <w:szCs w:val="29"/>
        </w:rPr>
        <w:t xml:space="preserve">Объем платных услуг населению </w:t>
      </w:r>
      <w:r w:rsidRPr="00161536">
        <w:rPr>
          <w:spacing w:val="0"/>
          <w:sz w:val="29"/>
          <w:szCs w:val="29"/>
        </w:rPr>
        <w:t>за январь-март 2023 года</w:t>
      </w:r>
      <w:r w:rsidRPr="00161536">
        <w:rPr>
          <w:bCs/>
          <w:spacing w:val="0"/>
          <w:sz w:val="29"/>
          <w:szCs w:val="29"/>
        </w:rPr>
        <w:t xml:space="preserve"> составил</w:t>
      </w:r>
      <w:bookmarkEnd w:id="92"/>
      <w:r w:rsidRPr="00161536">
        <w:rPr>
          <w:bCs/>
          <w:spacing w:val="0"/>
          <w:sz w:val="29"/>
          <w:szCs w:val="29"/>
        </w:rPr>
        <w:t xml:space="preserve"> </w:t>
      </w:r>
      <w:r w:rsidRPr="00161536">
        <w:rPr>
          <w:spacing w:val="0"/>
          <w:sz w:val="29"/>
          <w:szCs w:val="29"/>
        </w:rPr>
        <w:t>708 545,3 </w:t>
      </w:r>
      <w:r w:rsidRPr="00161536">
        <w:rPr>
          <w:bCs/>
          <w:spacing w:val="0"/>
          <w:sz w:val="29"/>
          <w:szCs w:val="29"/>
        </w:rPr>
        <w:t>млн. рублей (</w:t>
      </w:r>
      <w:r w:rsidRPr="00161536">
        <w:rPr>
          <w:spacing w:val="0"/>
          <w:sz w:val="29"/>
          <w:szCs w:val="29"/>
        </w:rPr>
        <w:t>по сравнению с данными за январь-март 2022 года – увеличение на 8,3 процента</w:t>
      </w:r>
      <w:r w:rsidRPr="00161536">
        <w:rPr>
          <w:bCs/>
          <w:spacing w:val="0"/>
          <w:sz w:val="29"/>
          <w:szCs w:val="29"/>
        </w:rPr>
        <w:t>)</w:t>
      </w:r>
      <w:r w:rsidRPr="00161536">
        <w:rPr>
          <w:rStyle w:val="a3"/>
          <w:spacing w:val="0"/>
          <w:sz w:val="29"/>
          <w:szCs w:val="29"/>
        </w:rPr>
        <w:footnoteReference w:id="112"/>
      </w:r>
      <w:r w:rsidRPr="00161536">
        <w:rPr>
          <w:bCs/>
          <w:spacing w:val="0"/>
          <w:sz w:val="29"/>
          <w:szCs w:val="29"/>
        </w:rPr>
        <w:t xml:space="preserve">. </w:t>
      </w:r>
    </w:p>
    <w:p w14:paraId="36CB2506" w14:textId="77777777" w:rsidR="0090416C" w:rsidRPr="00A45B14" w:rsidRDefault="003B3757" w:rsidP="00A45B14">
      <w:pPr>
        <w:widowControl w:val="0"/>
        <w:autoSpaceDE w:val="0"/>
        <w:autoSpaceDN w:val="0"/>
        <w:adjustRightInd w:val="0"/>
        <w:ind w:firstLine="709"/>
        <w:contextualSpacing/>
        <w:jc w:val="both"/>
        <w:rPr>
          <w:bCs/>
          <w:spacing w:val="0"/>
          <w:sz w:val="28"/>
          <w:szCs w:val="28"/>
        </w:rPr>
      </w:pPr>
      <w:r w:rsidRPr="00A45B14">
        <w:rPr>
          <w:bCs/>
          <w:spacing w:val="0"/>
          <w:sz w:val="28"/>
          <w:szCs w:val="28"/>
        </w:rPr>
        <w:t xml:space="preserve">В </w:t>
      </w:r>
      <w:r w:rsidRPr="00A45B14">
        <w:rPr>
          <w:bCs/>
          <w:i/>
          <w:spacing w:val="0"/>
          <w:sz w:val="28"/>
          <w:szCs w:val="28"/>
        </w:rPr>
        <w:t>структуре объема платных услуг населению</w:t>
      </w:r>
      <w:r w:rsidRPr="00A45B14">
        <w:rPr>
          <w:bCs/>
          <w:spacing w:val="0"/>
          <w:sz w:val="28"/>
          <w:szCs w:val="28"/>
        </w:rPr>
        <w:t xml:space="preserve"> за январь-март 2023 года преобладали транспортные услуги – 28,9 процента (по сравнению с данными за январь-март 2022 года</w:t>
      </w:r>
      <w:r w:rsidRPr="00A45B14">
        <w:rPr>
          <w:spacing w:val="0"/>
          <w:sz w:val="28"/>
          <w:szCs w:val="28"/>
        </w:rPr>
        <w:t xml:space="preserve"> </w:t>
      </w:r>
      <w:r w:rsidRPr="00A45B14">
        <w:rPr>
          <w:bCs/>
          <w:spacing w:val="0"/>
          <w:sz w:val="28"/>
          <w:szCs w:val="28"/>
        </w:rPr>
        <w:t>– увеличение на 0,4 процентного пункта), прочие платные услуги – 10,5 процента (увеличение на 0,1 процентного пункта), телекоммуникационные услуги – 10,4 процента (уменьшение на 1,</w:t>
      </w:r>
      <w:r w:rsidR="00B411A9" w:rsidRPr="00A45B14">
        <w:rPr>
          <w:bCs/>
          <w:spacing w:val="0"/>
          <w:sz w:val="28"/>
          <w:szCs w:val="28"/>
        </w:rPr>
        <w:t>9</w:t>
      </w:r>
      <w:r w:rsidR="00B411A9">
        <w:rPr>
          <w:bCs/>
          <w:spacing w:val="0"/>
          <w:sz w:val="28"/>
          <w:szCs w:val="28"/>
        </w:rPr>
        <w:t> </w:t>
      </w:r>
      <w:r w:rsidRPr="00A45B14">
        <w:rPr>
          <w:bCs/>
          <w:spacing w:val="0"/>
          <w:sz w:val="28"/>
          <w:szCs w:val="28"/>
        </w:rPr>
        <w:t>процентного пункта), медицинские услуги – 10,0 процента (увеличение на 1,9 процентного пункта), услуги системы образования – 9,4 процента (увеличение на 0,2 процентного пункта), коммунальные услуги – 9,1 процента (увеличение на 0,9 процентного пункта), бытовые услуги населению – 6,1 процента (уменьшение на 1,1 процентного пункта), жилищные услуги – 5,3 процента (уменьшение на 0,3 процентного пункта).</w:t>
      </w:r>
    </w:p>
    <w:p w14:paraId="2A582E9F" w14:textId="77777777" w:rsidR="00A45B14" w:rsidRPr="00A45B14" w:rsidRDefault="00A45B14" w:rsidP="00A45B14">
      <w:pPr>
        <w:widowControl w:val="0"/>
        <w:autoSpaceDE w:val="0"/>
        <w:autoSpaceDN w:val="0"/>
        <w:adjustRightInd w:val="0"/>
        <w:contextualSpacing/>
        <w:jc w:val="center"/>
        <w:rPr>
          <w:rStyle w:val="20"/>
          <w:spacing w:val="0"/>
          <w:sz w:val="6"/>
          <w:szCs w:val="6"/>
        </w:rPr>
      </w:pPr>
    </w:p>
    <w:p w14:paraId="140162A1" w14:textId="77777777" w:rsidR="0090416C" w:rsidRPr="00A45B14" w:rsidRDefault="003B3757" w:rsidP="00A45B14">
      <w:pPr>
        <w:widowControl w:val="0"/>
        <w:autoSpaceDE w:val="0"/>
        <w:autoSpaceDN w:val="0"/>
        <w:adjustRightInd w:val="0"/>
        <w:contextualSpacing/>
        <w:jc w:val="center"/>
        <w:rPr>
          <w:rStyle w:val="20"/>
          <w:spacing w:val="0"/>
          <w:sz w:val="28"/>
          <w:szCs w:val="28"/>
        </w:rPr>
      </w:pPr>
      <w:r w:rsidRPr="00A45B14">
        <w:rPr>
          <w:rStyle w:val="20"/>
          <w:spacing w:val="0"/>
          <w:sz w:val="28"/>
          <w:szCs w:val="28"/>
        </w:rPr>
        <w:t>3.5. Рынок труда и занятость</w:t>
      </w:r>
      <w:bookmarkEnd w:id="74"/>
    </w:p>
    <w:p w14:paraId="14317E4D" w14:textId="77777777" w:rsidR="0090416C" w:rsidRPr="00A45B14" w:rsidRDefault="003B3757" w:rsidP="00A45B14">
      <w:pPr>
        <w:pStyle w:val="aa"/>
        <w:widowControl w:val="0"/>
        <w:spacing w:after="0" w:line="240" w:lineRule="auto"/>
        <w:ind w:left="0" w:firstLine="708"/>
        <w:jc w:val="both"/>
        <w:rPr>
          <w:b/>
          <w:bCs/>
        </w:rPr>
      </w:pPr>
      <w:r w:rsidRPr="00A45B14">
        <w:lastRenderedPageBreak/>
        <w:t>● </w:t>
      </w:r>
      <w:r w:rsidRPr="00A45B14">
        <w:rPr>
          <w:i/>
        </w:rPr>
        <w:t>Численность постоянного населения города Москвы</w:t>
      </w:r>
      <w:r w:rsidRPr="00A45B14">
        <w:t xml:space="preserve"> по состоянию на 01.01.2023 составила 13 104,2 тыс. человек</w:t>
      </w:r>
      <w:r w:rsidRPr="00A45B14">
        <w:rPr>
          <w:rStyle w:val="a3"/>
        </w:rPr>
        <w:footnoteReference w:id="113"/>
      </w:r>
      <w:r w:rsidRPr="00A45B14">
        <w:t xml:space="preserve"> и увеличилась по сравнению с данными по состоянию на 01.01.2022 на 89,1 тыс. человек.</w:t>
      </w:r>
    </w:p>
    <w:p w14:paraId="75126AF8" w14:textId="77777777" w:rsidR="0090416C" w:rsidRPr="00A45B14" w:rsidRDefault="003B3757" w:rsidP="00A45B14">
      <w:pPr>
        <w:pStyle w:val="aa"/>
        <w:widowControl w:val="0"/>
        <w:spacing w:after="0" w:line="240" w:lineRule="auto"/>
        <w:ind w:left="0" w:firstLine="708"/>
        <w:jc w:val="both"/>
        <w:rPr>
          <w:bCs/>
        </w:rPr>
      </w:pPr>
      <w:r w:rsidRPr="00A45B14">
        <w:t>●</w:t>
      </w:r>
      <w:r w:rsidRPr="00A45B14">
        <w:rPr>
          <w:lang w:val="en-US"/>
        </w:rPr>
        <w:t> </w:t>
      </w:r>
      <w:r w:rsidRPr="00A45B14">
        <w:t>В городе</w:t>
      </w:r>
      <w:r w:rsidRPr="00A45B14">
        <w:rPr>
          <w:bCs/>
        </w:rPr>
        <w:t xml:space="preserve"> Москве за январь-март 2023 года</w:t>
      </w:r>
      <w:r w:rsidRPr="00A45B14">
        <w:rPr>
          <w:bCs/>
          <w:i/>
        </w:rPr>
        <w:t xml:space="preserve"> родилось</w:t>
      </w:r>
      <w:r w:rsidRPr="00A45B14">
        <w:rPr>
          <w:bCs/>
        </w:rPr>
        <w:t xml:space="preserve"> 27</w:t>
      </w:r>
      <w:r w:rsidRPr="00A45B14">
        <w:rPr>
          <w:bCs/>
          <w:lang w:val="en-US"/>
        </w:rPr>
        <w:t> </w:t>
      </w:r>
      <w:r w:rsidRPr="00A45B14">
        <w:rPr>
          <w:bCs/>
        </w:rPr>
        <w:t>702 человека,</w:t>
      </w:r>
      <w:r w:rsidRPr="00A45B14">
        <w:rPr>
          <w:bCs/>
          <w:i/>
        </w:rPr>
        <w:t xml:space="preserve"> умерло</w:t>
      </w:r>
      <w:r w:rsidRPr="00A45B14">
        <w:rPr>
          <w:bCs/>
        </w:rPr>
        <w:t xml:space="preserve"> 28 879 человек.</w:t>
      </w:r>
    </w:p>
    <w:p w14:paraId="1DAA9D7F" w14:textId="77777777" w:rsidR="00A45B14" w:rsidRPr="00A45B14" w:rsidRDefault="00A45B14" w:rsidP="00A45B14">
      <w:pPr>
        <w:pStyle w:val="aa"/>
        <w:widowControl w:val="0"/>
        <w:spacing w:after="0" w:line="240" w:lineRule="auto"/>
        <w:ind w:left="0" w:firstLine="708"/>
        <w:jc w:val="both"/>
        <w:rPr>
          <w:bCs/>
        </w:rPr>
      </w:pPr>
      <w:r w:rsidRPr="00A45B14">
        <w:rPr>
          <w:bCs/>
        </w:rPr>
        <w:t>Количество родившихся за январь-март 2023 года по отношению к аналогичному периоду 2022 года уменьшилось на 1273 человека, или на 4,4 процента, количество умерших – уменьшилось на 11 161 человека, или на 27,9 процента.</w:t>
      </w:r>
    </w:p>
    <w:p w14:paraId="3568DFE3" w14:textId="77777777" w:rsidR="00A45B14" w:rsidRPr="00A45B14" w:rsidRDefault="00A45B14" w:rsidP="00A45B14">
      <w:pPr>
        <w:widowControl w:val="0"/>
        <w:ind w:firstLine="709"/>
        <w:contextualSpacing/>
        <w:jc w:val="both"/>
        <w:rPr>
          <w:bCs/>
          <w:spacing w:val="0"/>
          <w:sz w:val="28"/>
          <w:szCs w:val="28"/>
        </w:rPr>
      </w:pPr>
      <w:r w:rsidRPr="00A45B14">
        <w:rPr>
          <w:bCs/>
          <w:spacing w:val="0"/>
          <w:sz w:val="28"/>
          <w:szCs w:val="28"/>
        </w:rPr>
        <w:t xml:space="preserve">Превышение количества умерших над количеством родившихся </w:t>
      </w:r>
      <w:r w:rsidRPr="00A45B14">
        <w:rPr>
          <w:rFonts w:eastAsia="Calibri"/>
          <w:spacing w:val="0"/>
          <w:sz w:val="28"/>
          <w:szCs w:val="28"/>
        </w:rPr>
        <w:t>в январе-марте</w:t>
      </w:r>
      <w:r w:rsidRPr="00A45B14">
        <w:rPr>
          <w:bCs/>
          <w:spacing w:val="0"/>
          <w:sz w:val="28"/>
          <w:szCs w:val="28"/>
        </w:rPr>
        <w:t xml:space="preserve"> 2023 года составило 1177 человек, по сравнению с данными за январь-март 2022 года – уменьшение в 9,4 раза. </w:t>
      </w:r>
    </w:p>
    <w:p w14:paraId="1361DDA3" w14:textId="77777777" w:rsidR="00A45B14" w:rsidRPr="00A45B14" w:rsidRDefault="00A45B14" w:rsidP="00A45B14">
      <w:pPr>
        <w:widowControl w:val="0"/>
        <w:ind w:firstLine="709"/>
        <w:contextualSpacing/>
        <w:jc w:val="both"/>
        <w:rPr>
          <w:b/>
          <w:bCs/>
          <w:spacing w:val="0"/>
          <w:sz w:val="28"/>
          <w:szCs w:val="28"/>
        </w:rPr>
      </w:pPr>
      <w:r w:rsidRPr="00A45B14">
        <w:rPr>
          <w:spacing w:val="0"/>
          <w:sz w:val="28"/>
          <w:szCs w:val="28"/>
        </w:rPr>
        <w:t>● </w:t>
      </w:r>
      <w:r w:rsidRPr="00A45B14">
        <w:rPr>
          <w:i/>
          <w:spacing w:val="0"/>
          <w:sz w:val="28"/>
          <w:szCs w:val="28"/>
        </w:rPr>
        <w:t>Численность рабочей силы</w:t>
      </w:r>
      <w:r w:rsidRPr="00A45B14">
        <w:rPr>
          <w:spacing w:val="0"/>
          <w:sz w:val="28"/>
          <w:szCs w:val="28"/>
        </w:rPr>
        <w:t xml:space="preserve"> </w:t>
      </w:r>
      <w:r w:rsidRPr="00A45B14">
        <w:rPr>
          <w:spacing w:val="0"/>
          <w:sz w:val="28"/>
          <w:szCs w:val="28"/>
          <w:lang w:eastAsia="en-US"/>
        </w:rPr>
        <w:t>в январе-марте 2023 года</w:t>
      </w:r>
      <w:r w:rsidRPr="00A45B14">
        <w:rPr>
          <w:bCs/>
          <w:spacing w:val="0"/>
          <w:sz w:val="28"/>
          <w:szCs w:val="28"/>
          <w:lang w:eastAsia="en-US"/>
        </w:rPr>
        <w:t xml:space="preserve"> (в среднем за период) составила</w:t>
      </w:r>
      <w:r w:rsidRPr="00A45B14">
        <w:rPr>
          <w:spacing w:val="0"/>
          <w:sz w:val="28"/>
          <w:szCs w:val="28"/>
        </w:rPr>
        <w:t xml:space="preserve"> </w:t>
      </w:r>
      <w:r w:rsidR="0040226A">
        <w:rPr>
          <w:spacing w:val="0"/>
          <w:sz w:val="28"/>
          <w:szCs w:val="28"/>
        </w:rPr>
        <w:t>7354</w:t>
      </w:r>
      <w:r w:rsidRPr="00A45B14">
        <w:rPr>
          <w:spacing w:val="0"/>
          <w:sz w:val="28"/>
          <w:szCs w:val="28"/>
        </w:rPr>
        <w:t>,5 тыс. человек (</w:t>
      </w:r>
      <w:r w:rsidRPr="00A45B14">
        <w:rPr>
          <w:spacing w:val="0"/>
          <w:sz w:val="28"/>
          <w:szCs w:val="28"/>
          <w:lang w:eastAsia="en-US"/>
        </w:rPr>
        <w:t>по сравнению с данными за январь-март 2022 года</w:t>
      </w:r>
      <w:r w:rsidRPr="00A45B14">
        <w:rPr>
          <w:spacing w:val="0"/>
          <w:sz w:val="28"/>
          <w:szCs w:val="28"/>
        </w:rPr>
        <w:t> – увеличение на 0,</w:t>
      </w:r>
      <w:r w:rsidR="0040226A">
        <w:rPr>
          <w:spacing w:val="0"/>
          <w:sz w:val="28"/>
          <w:szCs w:val="28"/>
        </w:rPr>
        <w:t>4</w:t>
      </w:r>
      <w:r w:rsidR="0040226A" w:rsidRPr="00A45B14">
        <w:rPr>
          <w:spacing w:val="0"/>
          <w:sz w:val="28"/>
          <w:szCs w:val="28"/>
        </w:rPr>
        <w:t> </w:t>
      </w:r>
      <w:r w:rsidRPr="00A45B14">
        <w:rPr>
          <w:spacing w:val="0"/>
          <w:sz w:val="28"/>
          <w:szCs w:val="28"/>
        </w:rPr>
        <w:t>процента).</w:t>
      </w:r>
    </w:p>
    <w:p w14:paraId="2C806559" w14:textId="77777777" w:rsidR="0090416C" w:rsidRPr="00A45B14" w:rsidRDefault="003B3757" w:rsidP="00A45B14">
      <w:pPr>
        <w:widowControl w:val="0"/>
        <w:ind w:firstLine="709"/>
        <w:contextualSpacing/>
        <w:jc w:val="both"/>
        <w:rPr>
          <w:spacing w:val="0"/>
          <w:sz w:val="28"/>
          <w:szCs w:val="28"/>
        </w:rPr>
      </w:pPr>
      <w:r w:rsidRPr="00A45B14">
        <w:rPr>
          <w:spacing w:val="0"/>
          <w:sz w:val="28"/>
          <w:szCs w:val="28"/>
        </w:rPr>
        <w:t>● </w:t>
      </w:r>
      <w:r w:rsidRPr="00A45B14">
        <w:rPr>
          <w:i/>
          <w:spacing w:val="0"/>
          <w:sz w:val="28"/>
          <w:szCs w:val="28"/>
        </w:rPr>
        <w:t xml:space="preserve">Численность занятого населения </w:t>
      </w:r>
      <w:r w:rsidRPr="00A45B14">
        <w:rPr>
          <w:spacing w:val="0"/>
          <w:sz w:val="28"/>
          <w:szCs w:val="28"/>
        </w:rPr>
        <w:t xml:space="preserve">во всех сферах экономики города Москвы в январе-марте 2023 года составила </w:t>
      </w:r>
      <w:r w:rsidR="0040226A">
        <w:rPr>
          <w:spacing w:val="0"/>
          <w:sz w:val="28"/>
          <w:szCs w:val="28"/>
        </w:rPr>
        <w:t>7206,1</w:t>
      </w:r>
      <w:r w:rsidRPr="00A45B14">
        <w:rPr>
          <w:spacing w:val="0"/>
          <w:sz w:val="28"/>
          <w:szCs w:val="28"/>
        </w:rPr>
        <w:t> тыс. человек, или 98,0 процента от численности рабочей силы (по сравнению с данными за</w:t>
      </w:r>
      <w:r w:rsidR="00A45B14" w:rsidRPr="00A45B14">
        <w:rPr>
          <w:spacing w:val="0"/>
          <w:sz w:val="28"/>
          <w:szCs w:val="28"/>
        </w:rPr>
        <w:t> </w:t>
      </w:r>
      <w:r w:rsidRPr="00A45B14">
        <w:rPr>
          <w:spacing w:val="0"/>
          <w:sz w:val="28"/>
          <w:szCs w:val="28"/>
        </w:rPr>
        <w:t>январь-март 2022 года – увеличение на 0,4 процента).</w:t>
      </w:r>
    </w:p>
    <w:p w14:paraId="54BCC479" w14:textId="77777777" w:rsidR="0090416C" w:rsidRPr="00A45B14" w:rsidRDefault="003B3757" w:rsidP="00A45B14">
      <w:pPr>
        <w:widowControl w:val="0"/>
        <w:ind w:firstLine="709"/>
        <w:contextualSpacing/>
        <w:jc w:val="both"/>
        <w:rPr>
          <w:bCs/>
          <w:spacing w:val="0"/>
          <w:sz w:val="28"/>
          <w:szCs w:val="28"/>
          <w:lang w:eastAsia="en-US"/>
        </w:rPr>
      </w:pPr>
      <w:r w:rsidRPr="00A45B14">
        <w:rPr>
          <w:spacing w:val="0"/>
          <w:sz w:val="28"/>
          <w:szCs w:val="28"/>
          <w:lang w:eastAsia="en-US"/>
        </w:rPr>
        <w:t>● </w:t>
      </w:r>
      <w:r w:rsidRPr="00A45B14">
        <w:rPr>
          <w:i/>
          <w:spacing w:val="0"/>
          <w:sz w:val="28"/>
          <w:szCs w:val="28"/>
          <w:lang w:eastAsia="en-US"/>
        </w:rPr>
        <w:t>Ч</w:t>
      </w:r>
      <w:r w:rsidRPr="00A45B14">
        <w:rPr>
          <w:bCs/>
          <w:i/>
          <w:spacing w:val="0"/>
          <w:sz w:val="28"/>
          <w:szCs w:val="28"/>
          <w:lang w:eastAsia="en-US"/>
        </w:rPr>
        <w:t>исленность официально зарегистрированных безработных граждан</w:t>
      </w:r>
      <w:r w:rsidRPr="00A45B14">
        <w:rPr>
          <w:bCs/>
          <w:spacing w:val="0"/>
          <w:sz w:val="28"/>
          <w:szCs w:val="28"/>
          <w:lang w:eastAsia="en-US"/>
        </w:rPr>
        <w:t xml:space="preserve"> </w:t>
      </w:r>
      <w:r w:rsidRPr="00A45B14">
        <w:rPr>
          <w:spacing w:val="0"/>
          <w:sz w:val="28"/>
          <w:szCs w:val="28"/>
          <w:lang w:eastAsia="en-US"/>
        </w:rPr>
        <w:t xml:space="preserve">по состоянию </w:t>
      </w:r>
      <w:r w:rsidRPr="00A45B14">
        <w:rPr>
          <w:bCs/>
          <w:spacing w:val="0"/>
          <w:sz w:val="28"/>
          <w:szCs w:val="28"/>
          <w:lang w:eastAsia="en-US"/>
        </w:rPr>
        <w:t>на 01.04.2023 составила 26 639 человек (по сравнению с данными по состоянию на 01.04.2022 – уменьшение на</w:t>
      </w:r>
      <w:r w:rsidRPr="00A45B14">
        <w:rPr>
          <w:bCs/>
          <w:spacing w:val="0"/>
          <w:sz w:val="28"/>
          <w:szCs w:val="28"/>
          <w:lang w:val="en-US" w:eastAsia="en-US"/>
        </w:rPr>
        <w:t> </w:t>
      </w:r>
      <w:r w:rsidRPr="00A45B14">
        <w:rPr>
          <w:bCs/>
          <w:spacing w:val="0"/>
          <w:sz w:val="28"/>
          <w:szCs w:val="28"/>
          <w:lang w:eastAsia="en-US"/>
        </w:rPr>
        <w:t>19,9 процента).</w:t>
      </w:r>
    </w:p>
    <w:p w14:paraId="68CA3830" w14:textId="77777777" w:rsidR="0090416C" w:rsidRPr="00A45B14" w:rsidRDefault="003B3757" w:rsidP="00A45B14">
      <w:pPr>
        <w:widowControl w:val="0"/>
        <w:ind w:firstLine="709"/>
        <w:contextualSpacing/>
        <w:jc w:val="both"/>
        <w:rPr>
          <w:bCs/>
          <w:spacing w:val="0"/>
          <w:sz w:val="28"/>
          <w:szCs w:val="28"/>
        </w:rPr>
      </w:pPr>
      <w:r w:rsidRPr="00A45B14">
        <w:rPr>
          <w:spacing w:val="0"/>
          <w:sz w:val="28"/>
          <w:szCs w:val="28"/>
        </w:rPr>
        <w:t>● </w:t>
      </w:r>
      <w:r w:rsidRPr="00A45B14">
        <w:rPr>
          <w:bCs/>
          <w:i/>
          <w:spacing w:val="0"/>
          <w:sz w:val="28"/>
          <w:szCs w:val="28"/>
        </w:rPr>
        <w:t>Количество вакансий в банке вакансий государственных учреждений службы занятости</w:t>
      </w:r>
      <w:r w:rsidRPr="00A45B14">
        <w:rPr>
          <w:bCs/>
          <w:spacing w:val="0"/>
          <w:sz w:val="28"/>
          <w:szCs w:val="28"/>
        </w:rPr>
        <w:t xml:space="preserve"> </w:t>
      </w:r>
      <w:r w:rsidRPr="00A45B14">
        <w:rPr>
          <w:spacing w:val="0"/>
          <w:sz w:val="28"/>
          <w:szCs w:val="28"/>
        </w:rPr>
        <w:t xml:space="preserve">по состоянию </w:t>
      </w:r>
      <w:r w:rsidRPr="00A45B14">
        <w:rPr>
          <w:bCs/>
          <w:spacing w:val="0"/>
          <w:sz w:val="28"/>
          <w:szCs w:val="28"/>
        </w:rPr>
        <w:t>на 01.04.2023 составило 112</w:t>
      </w:r>
      <w:r w:rsidRPr="00A45B14">
        <w:rPr>
          <w:bCs/>
          <w:spacing w:val="0"/>
          <w:sz w:val="28"/>
          <w:szCs w:val="28"/>
          <w:lang w:val="en-US"/>
        </w:rPr>
        <w:t> </w:t>
      </w:r>
      <w:r w:rsidRPr="00A45B14">
        <w:rPr>
          <w:bCs/>
          <w:spacing w:val="0"/>
          <w:sz w:val="28"/>
          <w:szCs w:val="28"/>
        </w:rPr>
        <w:t>200 единиц</w:t>
      </w:r>
      <w:r w:rsidRPr="00A45B14">
        <w:rPr>
          <w:rStyle w:val="a3"/>
          <w:bCs/>
          <w:spacing w:val="0"/>
          <w:sz w:val="28"/>
          <w:szCs w:val="28"/>
        </w:rPr>
        <w:footnoteReference w:id="114"/>
      </w:r>
      <w:r w:rsidRPr="00A45B14">
        <w:rPr>
          <w:bCs/>
          <w:spacing w:val="0"/>
          <w:sz w:val="28"/>
          <w:szCs w:val="28"/>
        </w:rPr>
        <w:t xml:space="preserve"> (по сравнению с данными по состоянию на 01.04.2022 – уменьшение на</w:t>
      </w:r>
      <w:r w:rsidR="00A45B14">
        <w:rPr>
          <w:bCs/>
          <w:spacing w:val="0"/>
          <w:sz w:val="28"/>
          <w:szCs w:val="28"/>
        </w:rPr>
        <w:t> </w:t>
      </w:r>
      <w:r w:rsidRPr="00A45B14">
        <w:rPr>
          <w:bCs/>
          <w:spacing w:val="0"/>
          <w:sz w:val="28"/>
          <w:szCs w:val="28"/>
        </w:rPr>
        <w:t>16,8 процента).</w:t>
      </w:r>
    </w:p>
    <w:p w14:paraId="45E003CD" w14:textId="77777777" w:rsidR="001561E6" w:rsidRPr="00A45B14" w:rsidRDefault="001561E6" w:rsidP="001561E6">
      <w:pPr>
        <w:widowControl w:val="0"/>
        <w:ind w:firstLine="709"/>
        <w:contextualSpacing/>
        <w:jc w:val="both"/>
        <w:rPr>
          <w:bCs/>
          <w:spacing w:val="0"/>
          <w:sz w:val="28"/>
          <w:szCs w:val="28"/>
        </w:rPr>
      </w:pPr>
      <w:r w:rsidRPr="00A45B14">
        <w:rPr>
          <w:spacing w:val="0"/>
          <w:sz w:val="28"/>
          <w:szCs w:val="28"/>
          <w:lang w:eastAsia="en-US"/>
        </w:rPr>
        <w:t>●</w:t>
      </w:r>
      <w:r w:rsidRPr="00A45B14">
        <w:rPr>
          <w:spacing w:val="0"/>
          <w:sz w:val="28"/>
          <w:szCs w:val="28"/>
          <w:lang w:val="en-US" w:eastAsia="en-US"/>
        </w:rPr>
        <w:t> </w:t>
      </w:r>
      <w:r w:rsidRPr="00A45B14">
        <w:rPr>
          <w:bCs/>
          <w:i/>
          <w:spacing w:val="0"/>
          <w:sz w:val="28"/>
          <w:szCs w:val="28"/>
        </w:rPr>
        <w:t>Коэффициент напряженности на рынке труда</w:t>
      </w:r>
      <w:r w:rsidRPr="00A45B14">
        <w:rPr>
          <w:rStyle w:val="a3"/>
          <w:spacing w:val="0"/>
          <w:sz w:val="28"/>
          <w:szCs w:val="28"/>
        </w:rPr>
        <w:footnoteReference w:id="115"/>
      </w:r>
      <w:r w:rsidRPr="00A45B14">
        <w:rPr>
          <w:bCs/>
          <w:spacing w:val="0"/>
          <w:sz w:val="28"/>
          <w:szCs w:val="28"/>
        </w:rPr>
        <w:t xml:space="preserve"> по состоянию на 01.04.2023 составил 0,24</w:t>
      </w:r>
      <w:r w:rsidRPr="00A45B14">
        <w:rPr>
          <w:rStyle w:val="a3"/>
          <w:bCs/>
          <w:spacing w:val="0"/>
          <w:sz w:val="28"/>
          <w:szCs w:val="28"/>
        </w:rPr>
        <w:footnoteReference w:id="116"/>
      </w:r>
      <w:r w:rsidRPr="00A45B14">
        <w:rPr>
          <w:bCs/>
          <w:spacing w:val="0"/>
          <w:sz w:val="28"/>
          <w:szCs w:val="28"/>
        </w:rPr>
        <w:t xml:space="preserve"> и по сравнению с данными </w:t>
      </w:r>
      <w:r w:rsidRPr="00A45B14">
        <w:rPr>
          <w:bCs/>
          <w:spacing w:val="0"/>
          <w:sz w:val="28"/>
          <w:szCs w:val="28"/>
          <w:lang w:eastAsia="en-US"/>
        </w:rPr>
        <w:t>по состоянию на</w:t>
      </w:r>
      <w:r w:rsidRPr="00A45B14">
        <w:rPr>
          <w:bCs/>
          <w:spacing w:val="0"/>
          <w:sz w:val="28"/>
          <w:szCs w:val="28"/>
          <w:lang w:val="en-US" w:eastAsia="en-US"/>
        </w:rPr>
        <w:t> </w:t>
      </w:r>
      <w:r w:rsidRPr="00A45B14">
        <w:rPr>
          <w:bCs/>
          <w:spacing w:val="0"/>
          <w:sz w:val="28"/>
          <w:szCs w:val="28"/>
          <w:lang w:eastAsia="en-US"/>
        </w:rPr>
        <w:t>01.04.2022 уменьшился на 0,01 единицу.</w:t>
      </w:r>
    </w:p>
    <w:p w14:paraId="51094A62" w14:textId="77777777" w:rsidR="001561E6" w:rsidRDefault="001561E6" w:rsidP="001561E6">
      <w:pPr>
        <w:widowControl w:val="0"/>
        <w:ind w:firstLine="709"/>
        <w:contextualSpacing/>
        <w:jc w:val="both"/>
        <w:rPr>
          <w:spacing w:val="0"/>
          <w:sz w:val="28"/>
          <w:szCs w:val="28"/>
          <w:lang w:eastAsia="en-US"/>
        </w:rPr>
      </w:pPr>
      <w:r w:rsidRPr="00A45B14">
        <w:rPr>
          <w:spacing w:val="0"/>
          <w:sz w:val="28"/>
          <w:szCs w:val="28"/>
          <w:lang w:eastAsia="en-US"/>
        </w:rPr>
        <w:t>● </w:t>
      </w:r>
      <w:r w:rsidRPr="00A45B14">
        <w:rPr>
          <w:i/>
          <w:spacing w:val="0"/>
          <w:sz w:val="28"/>
          <w:szCs w:val="28"/>
          <w:lang w:eastAsia="en-US"/>
        </w:rPr>
        <w:t xml:space="preserve">Уровень регистрируемой безработицы </w:t>
      </w:r>
      <w:r w:rsidRPr="00A45B14">
        <w:rPr>
          <w:spacing w:val="0"/>
          <w:sz w:val="28"/>
          <w:szCs w:val="28"/>
          <w:lang w:eastAsia="en-US"/>
        </w:rPr>
        <w:t>по состоянию на 01.04.2023 составил 0,37 процента от численности рабочей силы (по сравнению с</w:t>
      </w:r>
      <w:r w:rsidRPr="00A45B14">
        <w:rPr>
          <w:spacing w:val="0"/>
          <w:sz w:val="28"/>
          <w:szCs w:val="28"/>
          <w:lang w:val="en-US" w:eastAsia="en-US"/>
        </w:rPr>
        <w:t> </w:t>
      </w:r>
      <w:r w:rsidRPr="00A45B14">
        <w:rPr>
          <w:spacing w:val="0"/>
          <w:sz w:val="28"/>
          <w:szCs w:val="28"/>
          <w:lang w:eastAsia="en-US"/>
        </w:rPr>
        <w:t xml:space="preserve">данными на 01.04.2022 </w:t>
      </w:r>
      <w:r w:rsidRPr="00A45B14">
        <w:rPr>
          <w:spacing w:val="0"/>
          <w:sz w:val="28"/>
          <w:szCs w:val="28"/>
        </w:rPr>
        <w:t xml:space="preserve">– </w:t>
      </w:r>
      <w:r w:rsidRPr="00A45B14">
        <w:rPr>
          <w:spacing w:val="0"/>
          <w:sz w:val="28"/>
          <w:szCs w:val="28"/>
          <w:lang w:eastAsia="en-US"/>
        </w:rPr>
        <w:t>уменьшение на 0,08 процентных пункта).</w:t>
      </w:r>
    </w:p>
    <w:p w14:paraId="6C77849D" w14:textId="77777777" w:rsidR="0040226A" w:rsidRDefault="0040226A" w:rsidP="0040226A">
      <w:pPr>
        <w:widowControl w:val="0"/>
        <w:ind w:firstLine="709"/>
        <w:contextualSpacing/>
        <w:jc w:val="both"/>
        <w:rPr>
          <w:bCs/>
          <w:spacing w:val="0"/>
          <w:sz w:val="28"/>
          <w:szCs w:val="28"/>
        </w:rPr>
      </w:pPr>
      <w:r>
        <w:rPr>
          <w:bCs/>
          <w:spacing w:val="0"/>
          <w:sz w:val="28"/>
          <w:szCs w:val="28"/>
        </w:rPr>
        <w:lastRenderedPageBreak/>
        <w:t>● </w:t>
      </w:r>
      <w:r>
        <w:rPr>
          <w:bCs/>
          <w:i/>
          <w:spacing w:val="0"/>
          <w:sz w:val="28"/>
          <w:szCs w:val="28"/>
        </w:rPr>
        <w:t>К</w:t>
      </w:r>
      <w:r>
        <w:rPr>
          <w:i/>
          <w:spacing w:val="0"/>
          <w:sz w:val="28"/>
          <w:szCs w:val="28"/>
          <w:lang w:eastAsia="en-US"/>
        </w:rPr>
        <w:t>оличество организаций, заявивших о предстоящем сокращении численности работников,</w:t>
      </w:r>
      <w:r>
        <w:rPr>
          <w:spacing w:val="0"/>
          <w:sz w:val="28"/>
          <w:szCs w:val="28"/>
          <w:lang w:eastAsia="en-US"/>
        </w:rPr>
        <w:t xml:space="preserve"> за январь-март 2023 года </w:t>
      </w:r>
      <w:r>
        <w:rPr>
          <w:bCs/>
          <w:spacing w:val="0"/>
          <w:sz w:val="28"/>
          <w:szCs w:val="28"/>
          <w:lang w:eastAsia="en-US"/>
        </w:rPr>
        <w:t xml:space="preserve">составило 600 единиц </w:t>
      </w:r>
      <w:r>
        <w:rPr>
          <w:spacing w:val="0"/>
          <w:sz w:val="28"/>
          <w:szCs w:val="28"/>
          <w:lang w:eastAsia="en-US"/>
        </w:rPr>
        <w:t xml:space="preserve">(по сравнению с данными за январь-март 2022 года </w:t>
      </w:r>
      <w:r>
        <w:rPr>
          <w:bCs/>
          <w:spacing w:val="0"/>
          <w:sz w:val="28"/>
          <w:szCs w:val="28"/>
        </w:rPr>
        <w:t>– уменьшение на 19,9 процента).</w:t>
      </w:r>
    </w:p>
    <w:p w14:paraId="40277445" w14:textId="77777777" w:rsidR="0040226A" w:rsidRDefault="0040226A" w:rsidP="0040226A">
      <w:pPr>
        <w:widowControl w:val="0"/>
        <w:ind w:firstLine="709"/>
        <w:contextualSpacing/>
        <w:jc w:val="both"/>
        <w:rPr>
          <w:bCs/>
          <w:spacing w:val="0"/>
          <w:sz w:val="28"/>
          <w:szCs w:val="28"/>
          <w:lang w:eastAsia="en-US"/>
        </w:rPr>
      </w:pPr>
      <w:r>
        <w:rPr>
          <w:i/>
          <w:spacing w:val="0"/>
          <w:sz w:val="28"/>
          <w:szCs w:val="28"/>
          <w:lang w:eastAsia="en-US"/>
        </w:rPr>
        <w:t xml:space="preserve">Численность работников, намеченных к высвобождению, </w:t>
      </w:r>
      <w:r>
        <w:rPr>
          <w:spacing w:val="0"/>
          <w:sz w:val="28"/>
          <w:szCs w:val="28"/>
          <w:lang w:eastAsia="en-US"/>
        </w:rPr>
        <w:t>за январь-</w:t>
      </w:r>
      <w:r>
        <w:t xml:space="preserve"> </w:t>
      </w:r>
      <w:r>
        <w:rPr>
          <w:spacing w:val="0"/>
          <w:sz w:val="28"/>
          <w:szCs w:val="28"/>
          <w:lang w:eastAsia="en-US"/>
        </w:rPr>
        <w:t>март 2023 года составила 6246 человек (по сравнению с данными за</w:t>
      </w:r>
      <w:r>
        <w:rPr>
          <w:spacing w:val="0"/>
          <w:sz w:val="28"/>
          <w:szCs w:val="28"/>
          <w:lang w:val="en-US" w:eastAsia="en-US"/>
        </w:rPr>
        <w:t> </w:t>
      </w:r>
      <w:r>
        <w:rPr>
          <w:spacing w:val="0"/>
          <w:sz w:val="28"/>
          <w:szCs w:val="28"/>
          <w:lang w:eastAsia="en-US"/>
        </w:rPr>
        <w:t>январь- март 2022 года – уменьшение на 27,2 процента)</w:t>
      </w:r>
      <w:r>
        <w:rPr>
          <w:bCs/>
          <w:spacing w:val="0"/>
          <w:sz w:val="28"/>
          <w:szCs w:val="28"/>
          <w:lang w:eastAsia="en-US"/>
        </w:rPr>
        <w:t>.</w:t>
      </w:r>
    </w:p>
    <w:p w14:paraId="44A45102" w14:textId="77777777" w:rsidR="0090416C" w:rsidRPr="004342B8" w:rsidRDefault="003B3757" w:rsidP="008248C0">
      <w:pPr>
        <w:widowControl w:val="0"/>
        <w:ind w:firstLine="709"/>
        <w:contextualSpacing/>
        <w:jc w:val="both"/>
        <w:rPr>
          <w:spacing w:val="0"/>
          <w:sz w:val="27"/>
          <w:szCs w:val="27"/>
        </w:rPr>
      </w:pPr>
      <w:r w:rsidRPr="004342B8">
        <w:rPr>
          <w:spacing w:val="0"/>
          <w:sz w:val="27"/>
          <w:szCs w:val="27"/>
        </w:rPr>
        <w:t>● </w:t>
      </w:r>
      <w:r w:rsidRPr="004342B8">
        <w:rPr>
          <w:i/>
          <w:spacing w:val="0"/>
          <w:sz w:val="27"/>
          <w:szCs w:val="27"/>
        </w:rPr>
        <w:t xml:space="preserve">Доля трудоустроенных граждан в численности обратившихся в поиске работы в государственные учреждения службы занятости </w:t>
      </w:r>
      <w:r w:rsidRPr="004342B8">
        <w:rPr>
          <w:spacing w:val="0"/>
          <w:sz w:val="27"/>
          <w:szCs w:val="27"/>
        </w:rPr>
        <w:t xml:space="preserve">по состоянию на 01.04.2023 составила 60,9 процента (по сравнению с данными на 01.04.2022 – увеличение на 5,9 процентного пункта). </w:t>
      </w:r>
    </w:p>
    <w:p w14:paraId="6EC4A0AD" w14:textId="77777777" w:rsidR="0090416C" w:rsidRPr="004342B8" w:rsidRDefault="003B3757" w:rsidP="008248C0">
      <w:pPr>
        <w:widowControl w:val="0"/>
        <w:ind w:firstLine="709"/>
        <w:contextualSpacing/>
        <w:jc w:val="both"/>
        <w:rPr>
          <w:spacing w:val="0"/>
          <w:sz w:val="27"/>
          <w:szCs w:val="27"/>
        </w:rPr>
      </w:pPr>
      <w:r w:rsidRPr="004342B8">
        <w:rPr>
          <w:spacing w:val="0"/>
          <w:sz w:val="27"/>
          <w:szCs w:val="27"/>
        </w:rPr>
        <w:t>● </w:t>
      </w:r>
      <w:r w:rsidRPr="004342B8">
        <w:rPr>
          <w:i/>
          <w:spacing w:val="0"/>
          <w:sz w:val="27"/>
          <w:szCs w:val="27"/>
        </w:rPr>
        <w:t xml:space="preserve">Численность прошедших профессиональное обучение безработных граждан </w:t>
      </w:r>
      <w:r w:rsidRPr="004342B8">
        <w:rPr>
          <w:spacing w:val="0"/>
          <w:sz w:val="27"/>
          <w:szCs w:val="27"/>
        </w:rPr>
        <w:t>по состоянию на 01.04.2023 составила 169 человек (по сравнению с данными на 01.04.2022 – уменьшение на 23,5 процента). По состоянию на 01.04.2022 численность прошедших профессиональное обучение безработных граждан составляла 221 человек.</w:t>
      </w:r>
    </w:p>
    <w:p w14:paraId="0854FCB8" w14:textId="77777777" w:rsidR="0090416C" w:rsidRPr="004342B8" w:rsidRDefault="003B3757" w:rsidP="008248C0">
      <w:pPr>
        <w:widowControl w:val="0"/>
        <w:ind w:firstLine="709"/>
        <w:contextualSpacing/>
        <w:jc w:val="both"/>
        <w:rPr>
          <w:spacing w:val="0"/>
          <w:sz w:val="27"/>
          <w:szCs w:val="27"/>
        </w:rPr>
      </w:pPr>
      <w:r w:rsidRPr="004342B8">
        <w:rPr>
          <w:spacing w:val="0"/>
          <w:sz w:val="27"/>
          <w:szCs w:val="27"/>
        </w:rPr>
        <w:t>● </w:t>
      </w:r>
      <w:r w:rsidRPr="004342B8">
        <w:rPr>
          <w:i/>
          <w:spacing w:val="0"/>
          <w:sz w:val="27"/>
          <w:szCs w:val="27"/>
        </w:rPr>
        <w:t>Количество оформленных патентов на осуществление трудовой деятельности, выданных иностранным гражданам, прибывшим в порядке, не требующем получения визы (гражданам из стран безвизового режима въезда на территорию Российской Федерации)</w:t>
      </w:r>
      <w:r w:rsidRPr="004342B8">
        <w:rPr>
          <w:spacing w:val="0"/>
          <w:sz w:val="27"/>
          <w:szCs w:val="27"/>
        </w:rPr>
        <w:t>, по состоянию на 01.04.2023 составило 152 305 единиц (по сравнению с данными на 01.04.2022 – увеличение на 4,8 процента).</w:t>
      </w:r>
    </w:p>
    <w:p w14:paraId="3F6FD9AA" w14:textId="77777777" w:rsidR="0090416C" w:rsidRPr="004342B8" w:rsidRDefault="003B3757" w:rsidP="008248C0">
      <w:pPr>
        <w:widowControl w:val="0"/>
        <w:ind w:firstLine="709"/>
        <w:contextualSpacing/>
        <w:jc w:val="both"/>
        <w:rPr>
          <w:bCs/>
          <w:spacing w:val="0"/>
          <w:sz w:val="27"/>
          <w:szCs w:val="27"/>
        </w:rPr>
      </w:pPr>
      <w:r w:rsidRPr="004342B8">
        <w:rPr>
          <w:spacing w:val="0"/>
          <w:sz w:val="27"/>
          <w:szCs w:val="27"/>
        </w:rPr>
        <w:t>● </w:t>
      </w:r>
      <w:r w:rsidRPr="004342B8">
        <w:rPr>
          <w:bCs/>
          <w:i/>
          <w:spacing w:val="0"/>
          <w:sz w:val="27"/>
          <w:szCs w:val="27"/>
        </w:rPr>
        <w:t xml:space="preserve">Количество разрешений на работу, выданных в части квоты на осуществление иностранными гражданами трудовой деятельности, </w:t>
      </w:r>
      <w:r w:rsidRPr="004342B8">
        <w:rPr>
          <w:bCs/>
          <w:spacing w:val="0"/>
          <w:sz w:val="27"/>
          <w:szCs w:val="27"/>
        </w:rPr>
        <w:t>за январь-март 2023 года составило 542 единицы (по сравнению с данными за</w:t>
      </w:r>
      <w:r w:rsidR="008248C0" w:rsidRPr="004342B8">
        <w:rPr>
          <w:bCs/>
          <w:spacing w:val="0"/>
          <w:sz w:val="27"/>
          <w:szCs w:val="27"/>
        </w:rPr>
        <w:t> </w:t>
      </w:r>
      <w:r w:rsidRPr="004342B8">
        <w:rPr>
          <w:bCs/>
          <w:spacing w:val="0"/>
          <w:sz w:val="27"/>
          <w:szCs w:val="27"/>
        </w:rPr>
        <w:t>январь-</w:t>
      </w:r>
      <w:r w:rsidRPr="004342B8">
        <w:rPr>
          <w:spacing w:val="0"/>
          <w:sz w:val="27"/>
          <w:szCs w:val="27"/>
          <w:lang w:eastAsia="en-US"/>
        </w:rPr>
        <w:t>март</w:t>
      </w:r>
      <w:r w:rsidRPr="004342B8">
        <w:rPr>
          <w:bCs/>
          <w:spacing w:val="0"/>
          <w:sz w:val="27"/>
          <w:szCs w:val="27"/>
        </w:rPr>
        <w:t xml:space="preserve"> 2022 года – увеличение в 1,7 раза</w:t>
      </w:r>
      <w:r w:rsidRPr="004342B8">
        <w:rPr>
          <w:spacing w:val="0"/>
          <w:sz w:val="27"/>
          <w:szCs w:val="27"/>
        </w:rPr>
        <w:t>)</w:t>
      </w:r>
      <w:r w:rsidRPr="004342B8">
        <w:rPr>
          <w:bCs/>
          <w:spacing w:val="0"/>
          <w:sz w:val="27"/>
          <w:szCs w:val="27"/>
        </w:rPr>
        <w:t>.</w:t>
      </w:r>
    </w:p>
    <w:p w14:paraId="40FE18CA" w14:textId="77777777" w:rsidR="0090416C" w:rsidRDefault="003B3757">
      <w:pPr>
        <w:widowControl w:val="0"/>
        <w:shd w:val="clear" w:color="auto" w:fill="FFFFFF"/>
        <w:contextualSpacing/>
        <w:jc w:val="center"/>
        <w:rPr>
          <w:rStyle w:val="20"/>
          <w:spacing w:val="0"/>
          <w:sz w:val="28"/>
          <w:szCs w:val="28"/>
        </w:rPr>
      </w:pPr>
      <w:bookmarkStart w:id="94" w:name="_Toc129678578"/>
      <w:r>
        <w:rPr>
          <w:rStyle w:val="20"/>
          <w:spacing w:val="0"/>
        </w:rPr>
        <w:t>3.6. </w:t>
      </w:r>
      <w:r>
        <w:rPr>
          <w:rStyle w:val="20"/>
          <w:spacing w:val="0"/>
          <w:sz w:val="28"/>
          <w:szCs w:val="28"/>
        </w:rPr>
        <w:t>Уровень (качество) жизни населения и социальная поддержка</w:t>
      </w:r>
      <w:bookmarkEnd w:id="94"/>
      <w:r>
        <w:rPr>
          <w:rStyle w:val="a3"/>
          <w:spacing w:val="0"/>
          <w:sz w:val="28"/>
          <w:szCs w:val="28"/>
        </w:rPr>
        <w:footnoteReference w:id="117"/>
      </w:r>
    </w:p>
    <w:p w14:paraId="64791B12" w14:textId="77777777" w:rsidR="0090416C" w:rsidRDefault="003B3757">
      <w:pPr>
        <w:widowControl w:val="0"/>
        <w:ind w:firstLine="709"/>
        <w:contextualSpacing/>
        <w:jc w:val="both"/>
        <w:rPr>
          <w:spacing w:val="0"/>
          <w:sz w:val="28"/>
          <w:szCs w:val="28"/>
        </w:rPr>
      </w:pPr>
      <w:r>
        <w:rPr>
          <w:spacing w:val="0"/>
          <w:sz w:val="28"/>
          <w:szCs w:val="28"/>
        </w:rPr>
        <w:t>● </w:t>
      </w:r>
      <w:r>
        <w:rPr>
          <w:i/>
          <w:spacing w:val="0"/>
          <w:sz w:val="28"/>
          <w:szCs w:val="28"/>
        </w:rPr>
        <w:t>Фонд заработной платы (по полному кругу предприятий)</w:t>
      </w:r>
      <w:r>
        <w:rPr>
          <w:rStyle w:val="a3"/>
          <w:spacing w:val="0"/>
          <w:sz w:val="28"/>
          <w:szCs w:val="28"/>
        </w:rPr>
        <w:footnoteReference w:id="118"/>
      </w:r>
      <w:r>
        <w:rPr>
          <w:spacing w:val="0"/>
          <w:sz w:val="28"/>
          <w:szCs w:val="28"/>
        </w:rPr>
        <w:t xml:space="preserve"> за январь-</w:t>
      </w:r>
      <w:r>
        <w:t xml:space="preserve"> </w:t>
      </w:r>
      <w:r w:rsidR="0040226A">
        <w:rPr>
          <w:spacing w:val="0"/>
          <w:sz w:val="28"/>
          <w:szCs w:val="28"/>
        </w:rPr>
        <w:t xml:space="preserve">март </w:t>
      </w:r>
      <w:r>
        <w:rPr>
          <w:spacing w:val="0"/>
          <w:sz w:val="28"/>
          <w:szCs w:val="28"/>
        </w:rPr>
        <w:t xml:space="preserve">2023 года составил </w:t>
      </w:r>
      <w:r w:rsidR="0040226A" w:rsidRPr="0040226A">
        <w:rPr>
          <w:spacing w:val="0"/>
          <w:sz w:val="28"/>
          <w:szCs w:val="28"/>
        </w:rPr>
        <w:t>2</w:t>
      </w:r>
      <w:r w:rsidR="0040226A">
        <w:rPr>
          <w:spacing w:val="0"/>
          <w:sz w:val="28"/>
          <w:szCs w:val="28"/>
        </w:rPr>
        <w:t> </w:t>
      </w:r>
      <w:r w:rsidR="0040226A" w:rsidRPr="0040226A">
        <w:rPr>
          <w:spacing w:val="0"/>
          <w:sz w:val="28"/>
          <w:szCs w:val="28"/>
        </w:rPr>
        <w:t>032</w:t>
      </w:r>
      <w:r w:rsidR="0040226A">
        <w:rPr>
          <w:spacing w:val="0"/>
          <w:sz w:val="28"/>
          <w:szCs w:val="28"/>
        </w:rPr>
        <w:t> </w:t>
      </w:r>
      <w:r w:rsidR="0040226A" w:rsidRPr="0040226A">
        <w:rPr>
          <w:spacing w:val="0"/>
          <w:sz w:val="28"/>
          <w:szCs w:val="28"/>
        </w:rPr>
        <w:t>314</w:t>
      </w:r>
      <w:r w:rsidR="0040226A">
        <w:rPr>
          <w:spacing w:val="0"/>
          <w:sz w:val="28"/>
          <w:szCs w:val="28"/>
        </w:rPr>
        <w:t> </w:t>
      </w:r>
      <w:r w:rsidR="0040226A" w:rsidRPr="0040226A">
        <w:rPr>
          <w:spacing w:val="0"/>
          <w:sz w:val="28"/>
          <w:szCs w:val="28"/>
        </w:rPr>
        <w:t>717,8</w:t>
      </w:r>
      <w:r>
        <w:rPr>
          <w:spacing w:val="0"/>
          <w:sz w:val="28"/>
          <w:szCs w:val="28"/>
        </w:rPr>
        <w:t> тыс. рублей и по сравнению с данными за январь-</w:t>
      </w:r>
      <w:r w:rsidR="0040226A">
        <w:rPr>
          <w:spacing w:val="0"/>
          <w:sz w:val="28"/>
          <w:szCs w:val="28"/>
          <w:lang w:eastAsia="en-US"/>
        </w:rPr>
        <w:t>март</w:t>
      </w:r>
      <w:r w:rsidR="0040226A">
        <w:rPr>
          <w:spacing w:val="0"/>
          <w:sz w:val="28"/>
          <w:szCs w:val="28"/>
        </w:rPr>
        <w:t xml:space="preserve"> </w:t>
      </w:r>
      <w:r>
        <w:rPr>
          <w:spacing w:val="0"/>
          <w:sz w:val="28"/>
          <w:szCs w:val="28"/>
        </w:rPr>
        <w:t xml:space="preserve">2022 года </w:t>
      </w:r>
      <w:r w:rsidR="0040226A">
        <w:rPr>
          <w:spacing w:val="0"/>
          <w:sz w:val="28"/>
          <w:szCs w:val="28"/>
        </w:rPr>
        <w:t xml:space="preserve">увеличился </w:t>
      </w:r>
      <w:r>
        <w:rPr>
          <w:spacing w:val="0"/>
          <w:sz w:val="28"/>
          <w:szCs w:val="28"/>
        </w:rPr>
        <w:t xml:space="preserve">на </w:t>
      </w:r>
      <w:r w:rsidR="0040226A">
        <w:rPr>
          <w:spacing w:val="0"/>
          <w:sz w:val="28"/>
          <w:szCs w:val="28"/>
        </w:rPr>
        <w:t>4,1</w:t>
      </w:r>
      <w:r>
        <w:rPr>
          <w:spacing w:val="0"/>
          <w:sz w:val="28"/>
          <w:szCs w:val="28"/>
        </w:rPr>
        <w:t> процента (в действующих ценах).</w:t>
      </w:r>
    </w:p>
    <w:p w14:paraId="333D3F7E" w14:textId="77777777" w:rsidR="0090416C" w:rsidRDefault="003B3757">
      <w:pPr>
        <w:widowControl w:val="0"/>
        <w:ind w:firstLine="709"/>
        <w:contextualSpacing/>
        <w:jc w:val="both"/>
        <w:rPr>
          <w:spacing w:val="0"/>
          <w:sz w:val="28"/>
          <w:szCs w:val="28"/>
        </w:rPr>
      </w:pPr>
      <w:r>
        <w:rPr>
          <w:i/>
          <w:spacing w:val="0"/>
          <w:sz w:val="28"/>
          <w:szCs w:val="28"/>
        </w:rPr>
        <w:t xml:space="preserve">Среднемесячная начисленная заработная плата работников организаций (без выплат социального характера) </w:t>
      </w:r>
      <w:r>
        <w:rPr>
          <w:spacing w:val="0"/>
          <w:sz w:val="28"/>
          <w:szCs w:val="28"/>
        </w:rPr>
        <w:t>за январь-</w:t>
      </w:r>
      <w:r w:rsidR="0040226A">
        <w:rPr>
          <w:spacing w:val="0"/>
          <w:sz w:val="28"/>
          <w:szCs w:val="28"/>
        </w:rPr>
        <w:t xml:space="preserve">март </w:t>
      </w:r>
      <w:r>
        <w:rPr>
          <w:spacing w:val="0"/>
          <w:sz w:val="28"/>
          <w:szCs w:val="28"/>
        </w:rPr>
        <w:t>2022 года (</w:t>
      </w:r>
      <w:r w:rsidR="0040226A" w:rsidRPr="0040226A">
        <w:rPr>
          <w:spacing w:val="0"/>
          <w:sz w:val="28"/>
          <w:szCs w:val="28"/>
        </w:rPr>
        <w:t>124</w:t>
      </w:r>
      <w:r w:rsidR="0040226A">
        <w:rPr>
          <w:spacing w:val="0"/>
          <w:sz w:val="28"/>
          <w:szCs w:val="28"/>
        </w:rPr>
        <w:t> </w:t>
      </w:r>
      <w:r w:rsidR="0040226A" w:rsidRPr="0040226A">
        <w:rPr>
          <w:spacing w:val="0"/>
          <w:sz w:val="28"/>
          <w:szCs w:val="28"/>
        </w:rPr>
        <w:t>758,9</w:t>
      </w:r>
      <w:r>
        <w:rPr>
          <w:spacing w:val="0"/>
          <w:sz w:val="28"/>
          <w:szCs w:val="28"/>
        </w:rPr>
        <w:t xml:space="preserve"> рубля) </w:t>
      </w:r>
      <w:r w:rsidR="0040226A">
        <w:rPr>
          <w:spacing w:val="0"/>
          <w:sz w:val="28"/>
          <w:szCs w:val="28"/>
        </w:rPr>
        <w:t xml:space="preserve">увеличилась </w:t>
      </w:r>
      <w:r>
        <w:rPr>
          <w:spacing w:val="0"/>
          <w:sz w:val="28"/>
          <w:szCs w:val="28"/>
        </w:rPr>
        <w:t xml:space="preserve">на </w:t>
      </w:r>
      <w:r w:rsidR="0040226A">
        <w:rPr>
          <w:spacing w:val="0"/>
          <w:sz w:val="28"/>
          <w:szCs w:val="28"/>
        </w:rPr>
        <w:t>2,8</w:t>
      </w:r>
      <w:r>
        <w:rPr>
          <w:spacing w:val="0"/>
          <w:sz w:val="28"/>
          <w:szCs w:val="28"/>
          <w:lang w:val="en-US"/>
        </w:rPr>
        <w:t> </w:t>
      </w:r>
      <w:r>
        <w:rPr>
          <w:spacing w:val="0"/>
          <w:sz w:val="28"/>
          <w:szCs w:val="28"/>
        </w:rPr>
        <w:t>процента (в действующих ценах).</w:t>
      </w:r>
      <w:r w:rsidR="008248C0">
        <w:rPr>
          <w:spacing w:val="0"/>
          <w:sz w:val="28"/>
          <w:szCs w:val="28"/>
        </w:rPr>
        <w:t xml:space="preserve"> </w:t>
      </w:r>
    </w:p>
    <w:p w14:paraId="4FB9952C" w14:textId="77777777" w:rsidR="0090416C" w:rsidRDefault="003B3757">
      <w:pPr>
        <w:widowControl w:val="0"/>
        <w:ind w:firstLine="709"/>
        <w:contextualSpacing/>
        <w:jc w:val="both"/>
        <w:rPr>
          <w:spacing w:val="0"/>
          <w:sz w:val="28"/>
          <w:szCs w:val="28"/>
        </w:rPr>
      </w:pPr>
      <w:r>
        <w:rPr>
          <w:i/>
          <w:spacing w:val="0"/>
          <w:sz w:val="28"/>
          <w:szCs w:val="28"/>
        </w:rPr>
        <w:t>Реальная среднемесячная заработная плата</w:t>
      </w:r>
      <w:r>
        <w:rPr>
          <w:rStyle w:val="a3"/>
          <w:spacing w:val="0"/>
          <w:sz w:val="28"/>
          <w:szCs w:val="28"/>
        </w:rPr>
        <w:footnoteReference w:id="119"/>
      </w:r>
      <w:r>
        <w:rPr>
          <w:spacing w:val="0"/>
          <w:sz w:val="28"/>
          <w:szCs w:val="28"/>
        </w:rPr>
        <w:t xml:space="preserve"> за январь-</w:t>
      </w:r>
      <w:r w:rsidR="004B2E08">
        <w:rPr>
          <w:spacing w:val="0"/>
          <w:sz w:val="28"/>
          <w:szCs w:val="28"/>
        </w:rPr>
        <w:t xml:space="preserve">март </w:t>
      </w:r>
      <w:r>
        <w:rPr>
          <w:spacing w:val="0"/>
          <w:sz w:val="28"/>
          <w:szCs w:val="28"/>
        </w:rPr>
        <w:t>2023 года по отношению к данным за январь-</w:t>
      </w:r>
      <w:r w:rsidR="004B2E08">
        <w:rPr>
          <w:spacing w:val="0"/>
          <w:sz w:val="28"/>
          <w:szCs w:val="28"/>
        </w:rPr>
        <w:t xml:space="preserve">март </w:t>
      </w:r>
      <w:r>
        <w:rPr>
          <w:spacing w:val="0"/>
          <w:sz w:val="28"/>
          <w:szCs w:val="28"/>
        </w:rPr>
        <w:t>2022 года уменьшилась на </w:t>
      </w:r>
      <w:r w:rsidR="004B2E08">
        <w:rPr>
          <w:spacing w:val="0"/>
          <w:sz w:val="28"/>
          <w:szCs w:val="28"/>
        </w:rPr>
        <w:t>5</w:t>
      </w:r>
      <w:r>
        <w:rPr>
          <w:spacing w:val="0"/>
          <w:sz w:val="28"/>
          <w:szCs w:val="28"/>
        </w:rPr>
        <w:t>,4 процента.</w:t>
      </w:r>
    </w:p>
    <w:p w14:paraId="1A26E0EC" w14:textId="77777777" w:rsidR="001561E6" w:rsidRDefault="001561E6" w:rsidP="001561E6">
      <w:pPr>
        <w:widowControl w:val="0"/>
        <w:ind w:firstLine="708"/>
        <w:contextualSpacing/>
        <w:jc w:val="both"/>
        <w:rPr>
          <w:spacing w:val="0"/>
          <w:sz w:val="28"/>
          <w:szCs w:val="28"/>
        </w:rPr>
      </w:pPr>
      <w:r>
        <w:rPr>
          <w:spacing w:val="0"/>
          <w:sz w:val="28"/>
          <w:szCs w:val="28"/>
          <w:lang w:eastAsia="en-US"/>
        </w:rPr>
        <w:t>● </w:t>
      </w:r>
      <w:r>
        <w:rPr>
          <w:i/>
          <w:spacing w:val="0"/>
          <w:sz w:val="28"/>
          <w:szCs w:val="28"/>
          <w:lang w:eastAsia="en-US"/>
        </w:rPr>
        <w:t>Просроченная задолженность по выплате заработной платы</w:t>
      </w:r>
      <w:r>
        <w:rPr>
          <w:spacing w:val="0"/>
          <w:sz w:val="28"/>
          <w:szCs w:val="28"/>
          <w:lang w:eastAsia="en-US"/>
        </w:rPr>
        <w:t xml:space="preserve"> по состоянию на 01.04.2023 составила 37,2 млн. рублей</w:t>
      </w:r>
      <w:r>
        <w:rPr>
          <w:rStyle w:val="a3"/>
          <w:spacing w:val="0"/>
          <w:sz w:val="28"/>
          <w:szCs w:val="28"/>
          <w:lang w:eastAsia="en-US"/>
        </w:rPr>
        <w:footnoteReference w:id="120"/>
      </w:r>
      <w:r>
        <w:rPr>
          <w:spacing w:val="0"/>
          <w:sz w:val="28"/>
          <w:szCs w:val="28"/>
          <w:lang w:eastAsia="en-US"/>
        </w:rPr>
        <w:t xml:space="preserve"> (</w:t>
      </w:r>
      <w:r>
        <w:rPr>
          <w:bCs/>
          <w:spacing w:val="0"/>
          <w:sz w:val="28"/>
          <w:szCs w:val="28"/>
          <w:lang w:eastAsia="en-US"/>
        </w:rPr>
        <w:t>по сравнению с данными на 01.04.2022 – увеличение на 4,2 процента</w:t>
      </w:r>
      <w:r>
        <w:rPr>
          <w:spacing w:val="0"/>
          <w:sz w:val="28"/>
          <w:szCs w:val="28"/>
          <w:lang w:eastAsia="en-US"/>
        </w:rPr>
        <w:t xml:space="preserve">), из них: </w:t>
      </w:r>
      <w:r>
        <w:rPr>
          <w:spacing w:val="0"/>
          <w:sz w:val="28"/>
          <w:szCs w:val="28"/>
          <w:lang w:eastAsia="en-US"/>
        </w:rPr>
        <w:lastRenderedPageBreak/>
        <w:t>в обрабатывающих производствах – 29,7 млн. рублей</w:t>
      </w:r>
      <w:r>
        <w:rPr>
          <w:rStyle w:val="a3"/>
          <w:spacing w:val="0"/>
          <w:sz w:val="28"/>
          <w:szCs w:val="28"/>
          <w:lang w:eastAsia="en-US"/>
        </w:rPr>
        <w:footnoteReference w:id="121"/>
      </w:r>
      <w:r>
        <w:rPr>
          <w:spacing w:val="0"/>
          <w:sz w:val="28"/>
          <w:szCs w:val="28"/>
          <w:lang w:eastAsia="en-US"/>
        </w:rPr>
        <w:t xml:space="preserve"> (по сравнению с данными на 01.04.2022 – увеличение на 11,7 процента); в организациях транспорта – 5,4 млн. рублей</w:t>
      </w:r>
      <w:r>
        <w:rPr>
          <w:rStyle w:val="a3"/>
          <w:spacing w:val="0"/>
          <w:sz w:val="28"/>
          <w:szCs w:val="28"/>
          <w:lang w:eastAsia="en-US"/>
        </w:rPr>
        <w:footnoteReference w:id="122"/>
      </w:r>
      <w:r>
        <w:rPr>
          <w:spacing w:val="0"/>
          <w:sz w:val="28"/>
          <w:szCs w:val="28"/>
          <w:lang w:eastAsia="en-US"/>
        </w:rPr>
        <w:t xml:space="preserve"> (задолженность не изменилась); в строительстве –</w:t>
      </w:r>
      <w:r>
        <w:rPr>
          <w:spacing w:val="0"/>
        </w:rPr>
        <w:t> </w:t>
      </w:r>
      <w:r>
        <w:rPr>
          <w:spacing w:val="0"/>
          <w:sz w:val="28"/>
          <w:szCs w:val="28"/>
        </w:rPr>
        <w:t>2,1 млн. рублей</w:t>
      </w:r>
      <w:r>
        <w:rPr>
          <w:rStyle w:val="a3"/>
          <w:spacing w:val="0"/>
          <w:sz w:val="28"/>
          <w:szCs w:val="28"/>
        </w:rPr>
        <w:footnoteReference w:id="123"/>
      </w:r>
      <w:r>
        <w:rPr>
          <w:spacing w:val="0"/>
          <w:sz w:val="28"/>
          <w:szCs w:val="28"/>
        </w:rPr>
        <w:t xml:space="preserve"> (по сравнению с данными на 01.04.2022 – увеличение в 7,0 раза).</w:t>
      </w:r>
    </w:p>
    <w:p w14:paraId="2DE586FA" w14:textId="77777777" w:rsidR="0090416C" w:rsidRDefault="003B3757">
      <w:pPr>
        <w:pStyle w:val="32"/>
        <w:widowControl w:val="0"/>
        <w:spacing w:after="0"/>
        <w:ind w:firstLine="709"/>
        <w:contextualSpacing/>
        <w:jc w:val="both"/>
        <w:rPr>
          <w:spacing w:val="0"/>
          <w:sz w:val="28"/>
          <w:szCs w:val="28"/>
        </w:rPr>
      </w:pPr>
      <w:r>
        <w:rPr>
          <w:spacing w:val="0"/>
          <w:sz w:val="28"/>
          <w:szCs w:val="28"/>
        </w:rPr>
        <w:t>● </w:t>
      </w:r>
      <w:r>
        <w:rPr>
          <w:i/>
          <w:spacing w:val="0"/>
          <w:sz w:val="28"/>
          <w:szCs w:val="28"/>
        </w:rPr>
        <w:t>Среднемесячная начисленная заработная плата работников государственных учреждений социальной сферы в городе Москве</w:t>
      </w:r>
      <w:r>
        <w:rPr>
          <w:spacing w:val="0"/>
          <w:sz w:val="28"/>
          <w:szCs w:val="28"/>
        </w:rPr>
        <w:t xml:space="preserve"> за январь-март 2023 года характеризуется следующими данными</w:t>
      </w:r>
      <w:r>
        <w:rPr>
          <w:rStyle w:val="a3"/>
          <w:spacing w:val="0"/>
          <w:sz w:val="28"/>
          <w:szCs w:val="28"/>
        </w:rPr>
        <w:footnoteReference w:id="124"/>
      </w:r>
      <w:r>
        <w:rPr>
          <w:spacing w:val="0"/>
          <w:sz w:val="28"/>
          <w:szCs w:val="28"/>
        </w:rPr>
        <w:t>:</w:t>
      </w:r>
    </w:p>
    <w:p w14:paraId="673E5B6F" w14:textId="77777777" w:rsidR="0090416C" w:rsidRDefault="003B3757">
      <w:pPr>
        <w:widowControl w:val="0"/>
        <w:ind w:left="709" w:firstLine="709"/>
        <w:contextualSpacing/>
        <w:jc w:val="both"/>
        <w:rPr>
          <w:spacing w:val="0"/>
          <w:sz w:val="28"/>
          <w:szCs w:val="28"/>
        </w:rPr>
      </w:pPr>
      <w:r>
        <w:rPr>
          <w:spacing w:val="0"/>
          <w:sz w:val="28"/>
          <w:szCs w:val="28"/>
        </w:rPr>
        <w:t xml:space="preserve">– заработная плата </w:t>
      </w:r>
      <w:r>
        <w:rPr>
          <w:i/>
          <w:spacing w:val="0"/>
          <w:sz w:val="28"/>
          <w:szCs w:val="28"/>
        </w:rPr>
        <w:t xml:space="preserve">работников образовательных учреждений </w:t>
      </w:r>
      <w:r>
        <w:rPr>
          <w:spacing w:val="0"/>
          <w:sz w:val="28"/>
          <w:szCs w:val="28"/>
        </w:rPr>
        <w:t>составила:</w:t>
      </w:r>
    </w:p>
    <w:p w14:paraId="5E469175" w14:textId="77777777" w:rsidR="0090416C" w:rsidRDefault="003B3757">
      <w:pPr>
        <w:widowControl w:val="0"/>
        <w:ind w:left="709"/>
        <w:contextualSpacing/>
        <w:jc w:val="both"/>
        <w:rPr>
          <w:spacing w:val="4"/>
          <w:sz w:val="28"/>
          <w:szCs w:val="28"/>
        </w:rPr>
      </w:pPr>
      <w:r>
        <w:rPr>
          <w:spacing w:val="4"/>
          <w:sz w:val="28"/>
          <w:szCs w:val="28"/>
        </w:rPr>
        <w:tab/>
        <w:t xml:space="preserve">– в учреждениях, </w:t>
      </w:r>
      <w:r>
        <w:rPr>
          <w:i/>
          <w:spacing w:val="4"/>
          <w:sz w:val="28"/>
          <w:szCs w:val="28"/>
        </w:rPr>
        <w:t>подведомственных ДОНМ, –</w:t>
      </w:r>
      <w:r>
        <w:rPr>
          <w:spacing w:val="4"/>
          <w:sz w:val="28"/>
          <w:szCs w:val="28"/>
        </w:rPr>
        <w:t xml:space="preserve"> 108 384,8 рубля (по сравнению с данными за январь-март 2022 года </w:t>
      </w:r>
      <w:r>
        <w:rPr>
          <w:i/>
          <w:spacing w:val="4"/>
          <w:sz w:val="28"/>
          <w:szCs w:val="28"/>
        </w:rPr>
        <w:t xml:space="preserve">– </w:t>
      </w:r>
      <w:r>
        <w:rPr>
          <w:iCs/>
          <w:spacing w:val="4"/>
          <w:sz w:val="28"/>
          <w:szCs w:val="28"/>
        </w:rPr>
        <w:t>увеличение на</w:t>
      </w:r>
      <w:r w:rsidR="008248C0">
        <w:rPr>
          <w:iCs/>
          <w:spacing w:val="4"/>
          <w:sz w:val="28"/>
          <w:szCs w:val="28"/>
        </w:rPr>
        <w:t> </w:t>
      </w:r>
      <w:r>
        <w:rPr>
          <w:iCs/>
          <w:spacing w:val="4"/>
          <w:sz w:val="28"/>
          <w:szCs w:val="28"/>
        </w:rPr>
        <w:t>7,3 процента)</w:t>
      </w:r>
      <w:r>
        <w:rPr>
          <w:spacing w:val="4"/>
          <w:sz w:val="28"/>
          <w:szCs w:val="28"/>
        </w:rPr>
        <w:t>, в том числе:</w:t>
      </w:r>
    </w:p>
    <w:p w14:paraId="54471111" w14:textId="77777777" w:rsidR="0090416C" w:rsidRDefault="003B3757">
      <w:pPr>
        <w:widowControl w:val="0"/>
        <w:ind w:left="709" w:firstLine="709"/>
        <w:contextualSpacing/>
        <w:jc w:val="both"/>
        <w:rPr>
          <w:spacing w:val="0"/>
          <w:sz w:val="28"/>
          <w:szCs w:val="28"/>
        </w:rPr>
      </w:pPr>
      <w:r>
        <w:rPr>
          <w:spacing w:val="0"/>
          <w:sz w:val="28"/>
          <w:szCs w:val="28"/>
        </w:rPr>
        <w:t>– реализующих образовательные программы общего образования – 109 126,9 рубля (увеличение на 7,6 процента</w:t>
      </w:r>
      <w:r>
        <w:rPr>
          <w:iCs/>
          <w:spacing w:val="0"/>
          <w:sz w:val="28"/>
          <w:szCs w:val="28"/>
        </w:rPr>
        <w:t>)</w:t>
      </w:r>
      <w:r>
        <w:rPr>
          <w:spacing w:val="0"/>
          <w:sz w:val="28"/>
          <w:szCs w:val="28"/>
        </w:rPr>
        <w:t>, в том числе учителей – 128 660,3 рубля (увеличение на 2,5 процента</w:t>
      </w:r>
      <w:r>
        <w:rPr>
          <w:iCs/>
          <w:spacing w:val="0"/>
          <w:sz w:val="28"/>
          <w:szCs w:val="28"/>
        </w:rPr>
        <w:t>)</w:t>
      </w:r>
      <w:r>
        <w:rPr>
          <w:spacing w:val="0"/>
          <w:sz w:val="28"/>
          <w:szCs w:val="28"/>
        </w:rPr>
        <w:t>;</w:t>
      </w:r>
    </w:p>
    <w:p w14:paraId="456691AB" w14:textId="77777777" w:rsidR="0090416C" w:rsidRDefault="003B3757">
      <w:pPr>
        <w:widowControl w:val="0"/>
        <w:ind w:left="709" w:firstLine="709"/>
        <w:contextualSpacing/>
        <w:jc w:val="both"/>
        <w:rPr>
          <w:spacing w:val="0"/>
          <w:sz w:val="28"/>
          <w:szCs w:val="28"/>
        </w:rPr>
      </w:pPr>
      <w:r>
        <w:rPr>
          <w:spacing w:val="0"/>
          <w:sz w:val="28"/>
          <w:szCs w:val="28"/>
        </w:rPr>
        <w:t>– реализующих программы дополнительного образования детей – 122 028,4 рубля (</w:t>
      </w:r>
      <w:r>
        <w:rPr>
          <w:iCs/>
          <w:spacing w:val="0"/>
          <w:sz w:val="28"/>
          <w:szCs w:val="28"/>
        </w:rPr>
        <w:t>увеличение на 15,0 процента)</w:t>
      </w:r>
      <w:r>
        <w:rPr>
          <w:spacing w:val="0"/>
          <w:sz w:val="28"/>
          <w:szCs w:val="28"/>
        </w:rPr>
        <w:t>;</w:t>
      </w:r>
    </w:p>
    <w:p w14:paraId="0AEF1475" w14:textId="77777777" w:rsidR="0090416C" w:rsidRDefault="003B3757">
      <w:pPr>
        <w:widowControl w:val="0"/>
        <w:ind w:left="709" w:firstLine="709"/>
        <w:contextualSpacing/>
        <w:jc w:val="both"/>
        <w:rPr>
          <w:iCs/>
          <w:spacing w:val="0"/>
          <w:sz w:val="28"/>
          <w:szCs w:val="28"/>
        </w:rPr>
      </w:pPr>
      <w:r>
        <w:rPr>
          <w:spacing w:val="0"/>
          <w:sz w:val="28"/>
          <w:szCs w:val="28"/>
        </w:rPr>
        <w:t>– </w:t>
      </w:r>
      <w:r>
        <w:rPr>
          <w:iCs/>
          <w:spacing w:val="0"/>
          <w:sz w:val="28"/>
          <w:szCs w:val="28"/>
        </w:rPr>
        <w:t xml:space="preserve">педагогических работников образовательных учреждений среднего профессионального образования – 115 882,2 рубля </w:t>
      </w:r>
      <w:r>
        <w:rPr>
          <w:spacing w:val="0"/>
          <w:sz w:val="28"/>
          <w:szCs w:val="28"/>
        </w:rPr>
        <w:t>(</w:t>
      </w:r>
      <w:r>
        <w:rPr>
          <w:iCs/>
          <w:spacing w:val="0"/>
          <w:sz w:val="28"/>
          <w:szCs w:val="28"/>
        </w:rPr>
        <w:t>увеличение на 4,0 процента);</w:t>
      </w:r>
    </w:p>
    <w:p w14:paraId="10F07CFC" w14:textId="77777777" w:rsidR="0090416C" w:rsidRDefault="003B3757">
      <w:pPr>
        <w:widowControl w:val="0"/>
        <w:ind w:left="709" w:firstLine="709"/>
        <w:contextualSpacing/>
        <w:jc w:val="both"/>
        <w:rPr>
          <w:iCs/>
          <w:spacing w:val="0"/>
          <w:sz w:val="28"/>
          <w:szCs w:val="28"/>
        </w:rPr>
      </w:pPr>
      <w:r>
        <w:rPr>
          <w:iCs/>
          <w:spacing w:val="0"/>
          <w:sz w:val="28"/>
          <w:szCs w:val="28"/>
        </w:rPr>
        <w:t xml:space="preserve">– профессорско-преподавательского состава учреждений высшего профессионального образования – 197 431,1 рубля </w:t>
      </w:r>
      <w:r>
        <w:rPr>
          <w:spacing w:val="0"/>
          <w:sz w:val="28"/>
          <w:szCs w:val="28"/>
        </w:rPr>
        <w:t>(увеличение</w:t>
      </w:r>
      <w:r>
        <w:rPr>
          <w:iCs/>
          <w:spacing w:val="0"/>
          <w:sz w:val="28"/>
          <w:szCs w:val="28"/>
        </w:rPr>
        <w:t xml:space="preserve"> на 16,9 процента);</w:t>
      </w:r>
    </w:p>
    <w:p w14:paraId="74F79707" w14:textId="77777777" w:rsidR="0090416C" w:rsidRDefault="003B3757">
      <w:pPr>
        <w:widowControl w:val="0"/>
        <w:ind w:left="708" w:firstLine="709"/>
        <w:contextualSpacing/>
        <w:jc w:val="both"/>
        <w:rPr>
          <w:i/>
          <w:spacing w:val="0"/>
          <w:sz w:val="28"/>
          <w:szCs w:val="28"/>
        </w:rPr>
      </w:pPr>
      <w:r>
        <w:rPr>
          <w:i/>
          <w:spacing w:val="0"/>
          <w:sz w:val="28"/>
          <w:szCs w:val="28"/>
        </w:rPr>
        <w:t>– </w:t>
      </w:r>
      <w:r>
        <w:rPr>
          <w:spacing w:val="0"/>
          <w:sz w:val="28"/>
          <w:szCs w:val="28"/>
        </w:rPr>
        <w:t>в учреждениях</w:t>
      </w:r>
      <w:r>
        <w:rPr>
          <w:i/>
          <w:spacing w:val="0"/>
          <w:sz w:val="28"/>
          <w:szCs w:val="28"/>
        </w:rPr>
        <w:t>, подведомственных Департаменту здравоохранения города Москвы,</w:t>
      </w:r>
      <w:r>
        <w:rPr>
          <w:spacing w:val="0"/>
          <w:sz w:val="28"/>
          <w:szCs w:val="28"/>
        </w:rPr>
        <w:t xml:space="preserve"> – 120 189,4 рубля (увеличение на 10,2 процента);</w:t>
      </w:r>
    </w:p>
    <w:p w14:paraId="5969CC52" w14:textId="77777777" w:rsidR="0090416C" w:rsidRDefault="003B3757">
      <w:pPr>
        <w:widowControl w:val="0"/>
        <w:ind w:left="708" w:firstLine="709"/>
        <w:contextualSpacing/>
        <w:jc w:val="both"/>
        <w:rPr>
          <w:spacing w:val="0"/>
          <w:sz w:val="28"/>
          <w:szCs w:val="28"/>
        </w:rPr>
      </w:pPr>
      <w:r>
        <w:rPr>
          <w:i/>
          <w:spacing w:val="0"/>
          <w:sz w:val="28"/>
          <w:szCs w:val="28"/>
        </w:rPr>
        <w:t>– </w:t>
      </w:r>
      <w:r>
        <w:rPr>
          <w:spacing w:val="0"/>
          <w:sz w:val="28"/>
          <w:szCs w:val="28"/>
        </w:rPr>
        <w:t>в учреждениях</w:t>
      </w:r>
      <w:r>
        <w:rPr>
          <w:i/>
          <w:spacing w:val="0"/>
          <w:sz w:val="28"/>
          <w:szCs w:val="28"/>
        </w:rPr>
        <w:t>, подведомственных ДТСЗН,</w:t>
      </w:r>
      <w:r>
        <w:rPr>
          <w:spacing w:val="0"/>
          <w:sz w:val="28"/>
          <w:szCs w:val="28"/>
        </w:rPr>
        <w:t xml:space="preserve"> – 107 355,0 рубля (увеличение на 6,5 процента), в том числе:</w:t>
      </w:r>
    </w:p>
    <w:p w14:paraId="4AD04B77" w14:textId="77777777" w:rsidR="0090416C" w:rsidRDefault="003B3757">
      <w:pPr>
        <w:widowControl w:val="0"/>
        <w:ind w:left="1416" w:firstLine="709"/>
        <w:contextualSpacing/>
        <w:jc w:val="both"/>
        <w:rPr>
          <w:spacing w:val="0"/>
          <w:sz w:val="28"/>
          <w:szCs w:val="28"/>
        </w:rPr>
      </w:pPr>
      <w:r>
        <w:rPr>
          <w:spacing w:val="0"/>
          <w:sz w:val="28"/>
          <w:szCs w:val="28"/>
        </w:rPr>
        <w:t xml:space="preserve">– реализующих образовательные программы общего образования – 104 293,3 рубля (увеличение на 2,5 процента), в том числе учителей – 122 219,0 рубля (увеличение на 0,7 процента); </w:t>
      </w:r>
    </w:p>
    <w:p w14:paraId="33EC00BA" w14:textId="77777777" w:rsidR="0090416C" w:rsidRDefault="003B3757">
      <w:pPr>
        <w:widowControl w:val="0"/>
        <w:ind w:left="708"/>
        <w:contextualSpacing/>
        <w:jc w:val="both"/>
        <w:rPr>
          <w:spacing w:val="0"/>
          <w:sz w:val="28"/>
          <w:szCs w:val="28"/>
        </w:rPr>
      </w:pPr>
      <w:r>
        <w:rPr>
          <w:spacing w:val="0"/>
          <w:sz w:val="28"/>
          <w:szCs w:val="28"/>
        </w:rPr>
        <w:t xml:space="preserve">– в учреждениях, </w:t>
      </w:r>
      <w:r>
        <w:rPr>
          <w:i/>
          <w:spacing w:val="0"/>
          <w:sz w:val="28"/>
          <w:szCs w:val="28"/>
        </w:rPr>
        <w:t xml:space="preserve">подведомственных Департаменту культуры города </w:t>
      </w:r>
      <w:r>
        <w:rPr>
          <w:i/>
          <w:spacing w:val="0"/>
          <w:sz w:val="28"/>
          <w:szCs w:val="28"/>
        </w:rPr>
        <w:lastRenderedPageBreak/>
        <w:t>Москвы,</w:t>
      </w:r>
      <w:r>
        <w:rPr>
          <w:spacing w:val="0"/>
          <w:sz w:val="28"/>
          <w:szCs w:val="28"/>
        </w:rPr>
        <w:t xml:space="preserve"> – 96 765,9 рубля (увеличение на 10,6 процента), в том числе:</w:t>
      </w:r>
    </w:p>
    <w:p w14:paraId="7FE4BA01" w14:textId="77777777" w:rsidR="0090416C" w:rsidRDefault="003B3757">
      <w:pPr>
        <w:widowControl w:val="0"/>
        <w:ind w:left="1416" w:firstLine="709"/>
        <w:contextualSpacing/>
        <w:jc w:val="both"/>
        <w:rPr>
          <w:spacing w:val="0"/>
          <w:sz w:val="28"/>
          <w:szCs w:val="28"/>
        </w:rPr>
      </w:pPr>
      <w:r>
        <w:rPr>
          <w:spacing w:val="0"/>
          <w:sz w:val="28"/>
          <w:szCs w:val="28"/>
        </w:rPr>
        <w:t>– реализующих программы дополнительного образования детей – 92</w:t>
      </w:r>
      <w:r>
        <w:rPr>
          <w:spacing w:val="0"/>
          <w:sz w:val="28"/>
          <w:szCs w:val="28"/>
          <w:lang w:val="en-US"/>
        </w:rPr>
        <w:t> </w:t>
      </w:r>
      <w:r>
        <w:rPr>
          <w:spacing w:val="0"/>
          <w:sz w:val="28"/>
          <w:szCs w:val="28"/>
        </w:rPr>
        <w:t xml:space="preserve">974,0 рубля (увеличение на 12,4 процента); </w:t>
      </w:r>
    </w:p>
    <w:p w14:paraId="04C0C1C9" w14:textId="77777777" w:rsidR="0090416C" w:rsidRDefault="003B3757">
      <w:pPr>
        <w:widowControl w:val="0"/>
        <w:ind w:left="1416" w:firstLine="709"/>
        <w:contextualSpacing/>
        <w:jc w:val="both"/>
        <w:rPr>
          <w:iCs/>
          <w:spacing w:val="0"/>
          <w:sz w:val="28"/>
          <w:szCs w:val="28"/>
        </w:rPr>
      </w:pPr>
      <w:r>
        <w:rPr>
          <w:spacing w:val="0"/>
          <w:sz w:val="28"/>
          <w:szCs w:val="28"/>
        </w:rPr>
        <w:t>– </w:t>
      </w:r>
      <w:r>
        <w:rPr>
          <w:iCs/>
          <w:spacing w:val="0"/>
          <w:sz w:val="28"/>
          <w:szCs w:val="28"/>
        </w:rPr>
        <w:t>педагогических работников образовательных учреждений среднего профессионального образования – 96</w:t>
      </w:r>
      <w:r>
        <w:rPr>
          <w:iCs/>
          <w:spacing w:val="0"/>
          <w:sz w:val="28"/>
          <w:szCs w:val="28"/>
          <w:lang w:val="en-US"/>
        </w:rPr>
        <w:t> </w:t>
      </w:r>
      <w:r>
        <w:rPr>
          <w:iCs/>
          <w:spacing w:val="0"/>
          <w:sz w:val="28"/>
          <w:szCs w:val="28"/>
        </w:rPr>
        <w:t>755,1 рубля (увеличение на 7,3 процента);</w:t>
      </w:r>
    </w:p>
    <w:p w14:paraId="71D6F496" w14:textId="77777777" w:rsidR="0090416C" w:rsidRDefault="003B3757">
      <w:pPr>
        <w:widowControl w:val="0"/>
        <w:ind w:left="1416" w:firstLine="709"/>
        <w:contextualSpacing/>
        <w:jc w:val="both"/>
        <w:rPr>
          <w:iCs/>
          <w:spacing w:val="0"/>
          <w:sz w:val="28"/>
          <w:szCs w:val="28"/>
        </w:rPr>
      </w:pPr>
      <w:r>
        <w:rPr>
          <w:iCs/>
          <w:spacing w:val="0"/>
          <w:sz w:val="28"/>
          <w:szCs w:val="28"/>
        </w:rPr>
        <w:t xml:space="preserve">– профессорско-преподавательского состава учреждений высшего профессионального образования – 236 568,9 рубля </w:t>
      </w:r>
      <w:r>
        <w:rPr>
          <w:spacing w:val="0"/>
          <w:sz w:val="28"/>
          <w:szCs w:val="28"/>
        </w:rPr>
        <w:t>(увеличение</w:t>
      </w:r>
      <w:r>
        <w:rPr>
          <w:iCs/>
          <w:spacing w:val="0"/>
          <w:sz w:val="28"/>
          <w:szCs w:val="28"/>
        </w:rPr>
        <w:t xml:space="preserve"> на 7,9 процента);</w:t>
      </w:r>
    </w:p>
    <w:p w14:paraId="5E722403" w14:textId="77777777" w:rsidR="0090416C" w:rsidRDefault="003B3757" w:rsidP="008248C0">
      <w:pPr>
        <w:widowControl w:val="0"/>
        <w:ind w:firstLine="709"/>
        <w:contextualSpacing/>
        <w:jc w:val="both"/>
        <w:rPr>
          <w:spacing w:val="0"/>
          <w:sz w:val="28"/>
          <w:szCs w:val="28"/>
        </w:rPr>
      </w:pPr>
      <w:r>
        <w:rPr>
          <w:spacing w:val="0"/>
          <w:sz w:val="28"/>
          <w:szCs w:val="28"/>
        </w:rPr>
        <w:t xml:space="preserve">– заработная плата </w:t>
      </w:r>
      <w:r>
        <w:rPr>
          <w:i/>
          <w:spacing w:val="0"/>
          <w:sz w:val="28"/>
          <w:szCs w:val="28"/>
        </w:rPr>
        <w:t>работников учреждений здравоохранения</w:t>
      </w:r>
      <w:r>
        <w:rPr>
          <w:spacing w:val="0"/>
          <w:sz w:val="28"/>
          <w:szCs w:val="28"/>
        </w:rPr>
        <w:t xml:space="preserve"> </w:t>
      </w:r>
      <w:r>
        <w:rPr>
          <w:i/>
          <w:spacing w:val="0"/>
          <w:sz w:val="28"/>
          <w:szCs w:val="28"/>
        </w:rPr>
        <w:t>Департамента здравоохранения города Москвы</w:t>
      </w:r>
      <w:r>
        <w:rPr>
          <w:spacing w:val="0"/>
          <w:sz w:val="28"/>
          <w:szCs w:val="28"/>
        </w:rPr>
        <w:t xml:space="preserve"> составила 119</w:t>
      </w:r>
      <w:r>
        <w:rPr>
          <w:spacing w:val="0"/>
          <w:sz w:val="28"/>
          <w:szCs w:val="28"/>
          <w:lang w:val="en-US"/>
        </w:rPr>
        <w:t> </w:t>
      </w:r>
      <w:r>
        <w:rPr>
          <w:spacing w:val="0"/>
          <w:sz w:val="28"/>
          <w:szCs w:val="28"/>
        </w:rPr>
        <w:t>095,6 рубля (увеличение на 2,7 процента), в том числе:</w:t>
      </w:r>
    </w:p>
    <w:p w14:paraId="5BDC7B4D" w14:textId="77777777" w:rsidR="0090416C" w:rsidRDefault="003B3757" w:rsidP="008248C0">
      <w:pPr>
        <w:widowControl w:val="0"/>
        <w:ind w:left="708" w:firstLine="709"/>
        <w:contextualSpacing/>
        <w:jc w:val="both"/>
        <w:rPr>
          <w:spacing w:val="0"/>
          <w:sz w:val="28"/>
          <w:szCs w:val="28"/>
        </w:rPr>
      </w:pPr>
      <w:r>
        <w:rPr>
          <w:spacing w:val="0"/>
          <w:sz w:val="28"/>
          <w:szCs w:val="28"/>
        </w:rPr>
        <w:t>– врачей – 172</w:t>
      </w:r>
      <w:r>
        <w:rPr>
          <w:spacing w:val="0"/>
          <w:sz w:val="28"/>
          <w:szCs w:val="28"/>
          <w:lang w:val="en-US"/>
        </w:rPr>
        <w:t> </w:t>
      </w:r>
      <w:r>
        <w:rPr>
          <w:spacing w:val="0"/>
          <w:sz w:val="28"/>
          <w:szCs w:val="28"/>
        </w:rPr>
        <w:t>039,5 рубля (увеличение на 2,2 процента);</w:t>
      </w:r>
    </w:p>
    <w:p w14:paraId="34732E9C" w14:textId="77777777" w:rsidR="0090416C" w:rsidRDefault="003B3757" w:rsidP="008248C0">
      <w:pPr>
        <w:widowControl w:val="0"/>
        <w:ind w:left="708" w:firstLine="709"/>
        <w:contextualSpacing/>
        <w:jc w:val="both"/>
        <w:rPr>
          <w:spacing w:val="0"/>
          <w:sz w:val="28"/>
          <w:szCs w:val="28"/>
        </w:rPr>
      </w:pPr>
      <w:r>
        <w:rPr>
          <w:spacing w:val="0"/>
          <w:sz w:val="28"/>
          <w:szCs w:val="28"/>
        </w:rPr>
        <w:t>– среднего медицинского персонала – 98 901,5 рубля (увеличение на 0,3 процента);</w:t>
      </w:r>
    </w:p>
    <w:p w14:paraId="41CFF741" w14:textId="77777777" w:rsidR="0090416C" w:rsidRDefault="003B3757" w:rsidP="008248C0">
      <w:pPr>
        <w:widowControl w:val="0"/>
        <w:ind w:left="708" w:firstLine="709"/>
        <w:contextualSpacing/>
        <w:jc w:val="both"/>
        <w:rPr>
          <w:spacing w:val="0"/>
          <w:sz w:val="28"/>
          <w:szCs w:val="28"/>
        </w:rPr>
      </w:pPr>
      <w:r>
        <w:rPr>
          <w:spacing w:val="0"/>
          <w:sz w:val="28"/>
          <w:szCs w:val="28"/>
        </w:rPr>
        <w:t>– младшего медицинского персонала – 88 206,1 рубля (увеличение на 1,8 процента)</w:t>
      </w:r>
      <w:r>
        <w:rPr>
          <w:rStyle w:val="a3"/>
          <w:spacing w:val="0"/>
          <w:sz w:val="28"/>
          <w:szCs w:val="28"/>
        </w:rPr>
        <w:footnoteReference w:id="125"/>
      </w:r>
      <w:r>
        <w:rPr>
          <w:spacing w:val="0"/>
          <w:sz w:val="28"/>
          <w:szCs w:val="28"/>
        </w:rPr>
        <w:t xml:space="preserve">; </w:t>
      </w:r>
    </w:p>
    <w:p w14:paraId="4C2754E3" w14:textId="77777777" w:rsidR="0090416C" w:rsidRDefault="003B3757" w:rsidP="008248C0">
      <w:pPr>
        <w:widowControl w:val="0"/>
        <w:ind w:firstLine="709"/>
        <w:contextualSpacing/>
        <w:jc w:val="both"/>
        <w:rPr>
          <w:spacing w:val="0"/>
          <w:sz w:val="28"/>
          <w:szCs w:val="28"/>
        </w:rPr>
      </w:pPr>
      <w:r>
        <w:rPr>
          <w:spacing w:val="0"/>
          <w:sz w:val="28"/>
          <w:szCs w:val="28"/>
        </w:rPr>
        <w:t xml:space="preserve">– заработная плата </w:t>
      </w:r>
      <w:r>
        <w:rPr>
          <w:i/>
          <w:spacing w:val="0"/>
          <w:sz w:val="28"/>
          <w:szCs w:val="28"/>
        </w:rPr>
        <w:t>работников учреждений ДТСЗН</w:t>
      </w:r>
      <w:r>
        <w:rPr>
          <w:spacing w:val="0"/>
          <w:sz w:val="28"/>
          <w:szCs w:val="28"/>
        </w:rPr>
        <w:t xml:space="preserve"> составила 93</w:t>
      </w:r>
      <w:r>
        <w:rPr>
          <w:spacing w:val="0"/>
          <w:sz w:val="28"/>
          <w:szCs w:val="28"/>
          <w:lang w:val="en-US"/>
        </w:rPr>
        <w:t> </w:t>
      </w:r>
      <w:r>
        <w:rPr>
          <w:spacing w:val="0"/>
          <w:sz w:val="28"/>
          <w:szCs w:val="28"/>
        </w:rPr>
        <w:t>403,3 рубля (увеличение на 7,0 процента), в том числе социальных работников – 91</w:t>
      </w:r>
      <w:r>
        <w:rPr>
          <w:spacing w:val="0"/>
          <w:sz w:val="28"/>
          <w:szCs w:val="28"/>
          <w:lang w:val="en-US"/>
        </w:rPr>
        <w:t> </w:t>
      </w:r>
      <w:r>
        <w:rPr>
          <w:spacing w:val="0"/>
          <w:sz w:val="28"/>
          <w:szCs w:val="28"/>
        </w:rPr>
        <w:t>342,8 рубля (увеличение на 8,4 процента);</w:t>
      </w:r>
    </w:p>
    <w:p w14:paraId="1BF07869" w14:textId="77777777" w:rsidR="0090416C" w:rsidRDefault="003B3757" w:rsidP="008248C0">
      <w:pPr>
        <w:widowControl w:val="0"/>
        <w:ind w:firstLine="709"/>
        <w:contextualSpacing/>
        <w:jc w:val="both"/>
        <w:rPr>
          <w:spacing w:val="0"/>
          <w:sz w:val="28"/>
          <w:szCs w:val="28"/>
        </w:rPr>
      </w:pPr>
      <w:r>
        <w:rPr>
          <w:spacing w:val="0"/>
          <w:sz w:val="28"/>
          <w:szCs w:val="28"/>
        </w:rPr>
        <w:t xml:space="preserve">– заработная плата </w:t>
      </w:r>
      <w:r>
        <w:rPr>
          <w:i/>
          <w:spacing w:val="0"/>
          <w:sz w:val="28"/>
          <w:szCs w:val="28"/>
        </w:rPr>
        <w:t>работников учреждений культуры Департамента культуры</w:t>
      </w:r>
      <w:r>
        <w:rPr>
          <w:spacing w:val="0"/>
          <w:sz w:val="28"/>
          <w:szCs w:val="28"/>
        </w:rPr>
        <w:t xml:space="preserve"> </w:t>
      </w:r>
      <w:r>
        <w:rPr>
          <w:i/>
          <w:spacing w:val="0"/>
          <w:sz w:val="28"/>
          <w:szCs w:val="28"/>
        </w:rPr>
        <w:t xml:space="preserve">города Москвы </w:t>
      </w:r>
      <w:r>
        <w:rPr>
          <w:spacing w:val="0"/>
          <w:sz w:val="28"/>
          <w:szCs w:val="28"/>
        </w:rPr>
        <w:t>составила 99</w:t>
      </w:r>
      <w:r>
        <w:rPr>
          <w:spacing w:val="0"/>
          <w:sz w:val="28"/>
          <w:szCs w:val="28"/>
          <w:lang w:val="en-US"/>
        </w:rPr>
        <w:t> </w:t>
      </w:r>
      <w:r>
        <w:rPr>
          <w:spacing w:val="0"/>
          <w:sz w:val="28"/>
          <w:szCs w:val="28"/>
        </w:rPr>
        <w:t>481,9 рубля (увеличение на 11,6 процента).</w:t>
      </w:r>
    </w:p>
    <w:p w14:paraId="734815DB" w14:textId="77777777" w:rsidR="0090416C" w:rsidRDefault="003B3757" w:rsidP="008248C0">
      <w:pPr>
        <w:widowControl w:val="0"/>
        <w:ind w:firstLine="709"/>
        <w:contextualSpacing/>
        <w:jc w:val="both"/>
        <w:rPr>
          <w:spacing w:val="0"/>
          <w:sz w:val="28"/>
          <w:szCs w:val="28"/>
          <w:lang w:eastAsia="en-US"/>
        </w:rPr>
      </w:pPr>
      <w:r>
        <w:rPr>
          <w:spacing w:val="0"/>
          <w:sz w:val="28"/>
          <w:szCs w:val="28"/>
          <w:lang w:eastAsia="en-US"/>
        </w:rPr>
        <w:t>● </w:t>
      </w:r>
      <w:r>
        <w:rPr>
          <w:i/>
          <w:spacing w:val="0"/>
          <w:sz w:val="28"/>
          <w:szCs w:val="28"/>
          <w:lang w:eastAsia="en-US"/>
        </w:rPr>
        <w:t>Величина городского социального стандарта</w:t>
      </w:r>
      <w:r>
        <w:rPr>
          <w:spacing w:val="0"/>
          <w:sz w:val="28"/>
          <w:szCs w:val="28"/>
          <w:lang w:eastAsia="en-US"/>
        </w:rPr>
        <w:t xml:space="preserve"> на 2023 год составила 23 313,0 рубля</w:t>
      </w:r>
      <w:r>
        <w:rPr>
          <w:rStyle w:val="a3"/>
          <w:spacing w:val="0"/>
          <w:sz w:val="28"/>
          <w:szCs w:val="28"/>
          <w:lang w:eastAsia="en-US"/>
        </w:rPr>
        <w:footnoteReference w:id="126"/>
      </w:r>
      <w:r>
        <w:rPr>
          <w:spacing w:val="0"/>
          <w:sz w:val="28"/>
          <w:szCs w:val="28"/>
          <w:lang w:eastAsia="en-US"/>
        </w:rPr>
        <w:t xml:space="preserve"> (по сравнению с размером городского социального стандарта, установленного на 2022 год (21 193,0 рубля), – увеличение на 10,0 процента).</w:t>
      </w:r>
    </w:p>
    <w:p w14:paraId="29E682F1" w14:textId="77777777" w:rsidR="001561E6" w:rsidRDefault="001561E6" w:rsidP="001561E6">
      <w:pPr>
        <w:widowControl w:val="0"/>
        <w:ind w:firstLine="709"/>
        <w:contextualSpacing/>
        <w:jc w:val="both"/>
        <w:rPr>
          <w:spacing w:val="0"/>
          <w:sz w:val="28"/>
          <w:szCs w:val="28"/>
          <w:lang w:eastAsia="en-US"/>
        </w:rPr>
      </w:pPr>
      <w:r>
        <w:rPr>
          <w:spacing w:val="0"/>
          <w:sz w:val="28"/>
          <w:szCs w:val="28"/>
          <w:lang w:eastAsia="en-US"/>
        </w:rPr>
        <w:t>● </w:t>
      </w:r>
      <w:r>
        <w:rPr>
          <w:i/>
          <w:spacing w:val="0"/>
          <w:sz w:val="28"/>
          <w:szCs w:val="28"/>
          <w:lang w:eastAsia="en-US"/>
        </w:rPr>
        <w:t xml:space="preserve">Численность получателей региональных доплат к пенсиям </w:t>
      </w:r>
      <w:r>
        <w:rPr>
          <w:spacing w:val="0"/>
          <w:sz w:val="28"/>
          <w:szCs w:val="28"/>
          <w:lang w:eastAsia="en-US"/>
        </w:rPr>
        <w:t>по состоянию на 01.04.2023 составила 1 937</w:t>
      </w:r>
      <w:r>
        <w:rPr>
          <w:spacing w:val="0"/>
          <w:sz w:val="28"/>
          <w:szCs w:val="28"/>
          <w:lang w:val="en-US" w:eastAsia="en-US"/>
        </w:rPr>
        <w:t> </w:t>
      </w:r>
      <w:r>
        <w:rPr>
          <w:spacing w:val="0"/>
          <w:sz w:val="28"/>
          <w:szCs w:val="28"/>
          <w:lang w:eastAsia="en-US"/>
        </w:rPr>
        <w:t>166 человек (</w:t>
      </w:r>
      <w:r>
        <w:rPr>
          <w:bCs/>
          <w:spacing w:val="0"/>
          <w:sz w:val="28"/>
          <w:szCs w:val="28"/>
          <w:lang w:eastAsia="en-US"/>
        </w:rPr>
        <w:t>по сравнению с данными</w:t>
      </w:r>
      <w:r>
        <w:rPr>
          <w:spacing w:val="0"/>
          <w:sz w:val="28"/>
          <w:szCs w:val="28"/>
          <w:lang w:eastAsia="en-US"/>
        </w:rPr>
        <w:t xml:space="preserve"> по состоянию на 01.04.2022 – уменьшение на 1,7 процента), из них:</w:t>
      </w:r>
    </w:p>
    <w:p w14:paraId="0B3A203C" w14:textId="77777777" w:rsidR="001561E6" w:rsidRDefault="001561E6" w:rsidP="001561E6">
      <w:pPr>
        <w:widowControl w:val="0"/>
        <w:ind w:firstLine="709"/>
        <w:contextualSpacing/>
        <w:jc w:val="both"/>
        <w:rPr>
          <w:spacing w:val="0"/>
          <w:sz w:val="28"/>
          <w:szCs w:val="28"/>
          <w:lang w:eastAsia="en-US"/>
        </w:rPr>
      </w:pPr>
      <w:r>
        <w:rPr>
          <w:i/>
          <w:spacing w:val="0"/>
          <w:sz w:val="28"/>
          <w:szCs w:val="28"/>
          <w:lang w:eastAsia="en-US"/>
        </w:rPr>
        <w:t>– численность получателей доплат к пенсиям среди неработающих пенсионеров</w:t>
      </w:r>
      <w:r>
        <w:rPr>
          <w:spacing w:val="0"/>
          <w:sz w:val="28"/>
          <w:szCs w:val="28"/>
          <w:lang w:eastAsia="en-US"/>
        </w:rPr>
        <w:t xml:space="preserve"> – 1 914 195 человек (</w:t>
      </w:r>
      <w:r>
        <w:rPr>
          <w:bCs/>
          <w:spacing w:val="0"/>
          <w:sz w:val="28"/>
          <w:szCs w:val="28"/>
          <w:lang w:eastAsia="en-US"/>
        </w:rPr>
        <w:t>по сравнению с данными на 01.04.2022 – уменьшение на 1,6 процента</w:t>
      </w:r>
      <w:r>
        <w:rPr>
          <w:spacing w:val="0"/>
          <w:sz w:val="28"/>
          <w:szCs w:val="28"/>
          <w:lang w:eastAsia="en-US"/>
        </w:rPr>
        <w:t>);</w:t>
      </w:r>
    </w:p>
    <w:p w14:paraId="4FF3589D" w14:textId="77777777" w:rsidR="001561E6" w:rsidRDefault="001561E6" w:rsidP="001561E6">
      <w:pPr>
        <w:widowControl w:val="0"/>
        <w:ind w:firstLine="709"/>
        <w:contextualSpacing/>
        <w:jc w:val="both"/>
        <w:rPr>
          <w:spacing w:val="0"/>
          <w:sz w:val="28"/>
          <w:szCs w:val="28"/>
          <w:lang w:eastAsia="en-US"/>
        </w:rPr>
      </w:pPr>
      <w:r>
        <w:rPr>
          <w:spacing w:val="0"/>
          <w:sz w:val="28"/>
          <w:szCs w:val="28"/>
          <w:lang w:eastAsia="en-US"/>
        </w:rPr>
        <w:t>– </w:t>
      </w:r>
      <w:r>
        <w:rPr>
          <w:i/>
          <w:spacing w:val="0"/>
          <w:sz w:val="28"/>
          <w:szCs w:val="28"/>
          <w:lang w:eastAsia="en-US"/>
        </w:rPr>
        <w:t>численность отдельных категорий работающих пенсионеров</w:t>
      </w:r>
      <w:r>
        <w:rPr>
          <w:spacing w:val="0"/>
          <w:sz w:val="28"/>
          <w:szCs w:val="28"/>
          <w:lang w:eastAsia="en-US"/>
        </w:rPr>
        <w:t xml:space="preserve">, </w:t>
      </w:r>
      <w:r>
        <w:rPr>
          <w:i/>
          <w:spacing w:val="0"/>
          <w:sz w:val="28"/>
          <w:szCs w:val="28"/>
          <w:lang w:eastAsia="en-US"/>
        </w:rPr>
        <w:t>пользующихся правом на получение доплат</w:t>
      </w:r>
      <w:r>
        <w:rPr>
          <w:spacing w:val="0"/>
          <w:sz w:val="28"/>
          <w:szCs w:val="28"/>
          <w:lang w:eastAsia="en-US"/>
        </w:rPr>
        <w:t>, – 22 971 человек (по сравнению с данными по состоянию на 01.04.2022 – уменьшение на 9,1 процента</w:t>
      </w:r>
      <w:r>
        <w:rPr>
          <w:rStyle w:val="a3"/>
          <w:spacing w:val="0"/>
          <w:sz w:val="28"/>
          <w:szCs w:val="28"/>
          <w:lang w:eastAsia="en-US"/>
        </w:rPr>
        <w:footnoteReference w:id="127"/>
      </w:r>
      <w:r>
        <w:rPr>
          <w:spacing w:val="0"/>
          <w:sz w:val="28"/>
          <w:szCs w:val="28"/>
          <w:lang w:eastAsia="en-US"/>
        </w:rPr>
        <w:t>).</w:t>
      </w:r>
    </w:p>
    <w:p w14:paraId="770E941E" w14:textId="77777777" w:rsidR="0090416C" w:rsidRDefault="003B3757" w:rsidP="008248C0">
      <w:pPr>
        <w:widowControl w:val="0"/>
        <w:ind w:firstLine="708"/>
        <w:contextualSpacing/>
        <w:jc w:val="both"/>
        <w:rPr>
          <w:rFonts w:eastAsia="Calibri"/>
          <w:bCs/>
          <w:spacing w:val="0"/>
          <w:sz w:val="28"/>
          <w:szCs w:val="28"/>
        </w:rPr>
      </w:pPr>
      <w:r>
        <w:rPr>
          <w:i/>
          <w:spacing w:val="0"/>
          <w:sz w:val="28"/>
          <w:szCs w:val="28"/>
        </w:rPr>
        <w:t>Расходы бюджета города Москвы на указанные цели</w:t>
      </w:r>
      <w:r>
        <w:rPr>
          <w:spacing w:val="0"/>
          <w:sz w:val="28"/>
          <w:szCs w:val="28"/>
        </w:rPr>
        <w:t xml:space="preserve"> по состоянию </w:t>
      </w:r>
      <w:r>
        <w:rPr>
          <w:spacing w:val="0"/>
          <w:sz w:val="28"/>
          <w:szCs w:val="28"/>
        </w:rPr>
        <w:lastRenderedPageBreak/>
        <w:t>на</w:t>
      </w:r>
      <w:r w:rsidR="008248C0">
        <w:rPr>
          <w:spacing w:val="0"/>
          <w:sz w:val="28"/>
          <w:szCs w:val="28"/>
        </w:rPr>
        <w:t> </w:t>
      </w:r>
      <w:r>
        <w:rPr>
          <w:spacing w:val="0"/>
          <w:sz w:val="28"/>
          <w:szCs w:val="28"/>
        </w:rPr>
        <w:t>01.04.2023 составили 27</w:t>
      </w:r>
      <w:r>
        <w:rPr>
          <w:spacing w:val="0"/>
          <w:sz w:val="28"/>
          <w:szCs w:val="28"/>
          <w:lang w:val="en-US"/>
        </w:rPr>
        <w:t> </w:t>
      </w:r>
      <w:r>
        <w:rPr>
          <w:spacing w:val="0"/>
          <w:sz w:val="28"/>
          <w:szCs w:val="28"/>
        </w:rPr>
        <w:t>249</w:t>
      </w:r>
      <w:r>
        <w:rPr>
          <w:spacing w:val="0"/>
          <w:sz w:val="28"/>
          <w:szCs w:val="28"/>
          <w:lang w:val="en-US"/>
        </w:rPr>
        <w:t> </w:t>
      </w:r>
      <w:r>
        <w:rPr>
          <w:spacing w:val="0"/>
          <w:sz w:val="28"/>
          <w:szCs w:val="28"/>
        </w:rPr>
        <w:t>158,5 тыс. рублей</w:t>
      </w:r>
      <w:r>
        <w:rPr>
          <w:rStyle w:val="a3"/>
          <w:spacing w:val="0"/>
          <w:sz w:val="28"/>
          <w:szCs w:val="28"/>
        </w:rPr>
        <w:footnoteReference w:id="128"/>
      </w:r>
      <w:r>
        <w:rPr>
          <w:spacing w:val="0"/>
          <w:sz w:val="28"/>
          <w:szCs w:val="28"/>
        </w:rPr>
        <w:t xml:space="preserve"> (по сравнению с данными по состоянию на 01.04.2022 – увеличение на 2,0 процента</w:t>
      </w:r>
      <w:r w:rsidR="009E3F41" w:rsidRPr="004342B8">
        <w:rPr>
          <w:rStyle w:val="a3"/>
          <w:spacing w:val="0"/>
          <w:sz w:val="28"/>
          <w:szCs w:val="28"/>
        </w:rPr>
        <w:footnoteReference w:id="129"/>
      </w:r>
      <w:r w:rsidRPr="004342B8">
        <w:rPr>
          <w:spacing w:val="0"/>
          <w:sz w:val="28"/>
          <w:szCs w:val="28"/>
        </w:rPr>
        <w:t>)</w:t>
      </w:r>
      <w:r>
        <w:rPr>
          <w:spacing w:val="0"/>
          <w:sz w:val="28"/>
          <w:szCs w:val="28"/>
        </w:rPr>
        <w:t>.</w:t>
      </w:r>
      <w:r>
        <w:rPr>
          <w:rFonts w:eastAsia="Calibri"/>
          <w:bCs/>
          <w:spacing w:val="0"/>
          <w:sz w:val="28"/>
          <w:szCs w:val="28"/>
        </w:rPr>
        <w:t xml:space="preserve"> </w:t>
      </w:r>
    </w:p>
    <w:p w14:paraId="4C0CF762" w14:textId="77777777" w:rsidR="0090416C" w:rsidRDefault="003B3757" w:rsidP="008248C0">
      <w:pPr>
        <w:widowControl w:val="0"/>
        <w:autoSpaceDE w:val="0"/>
        <w:autoSpaceDN w:val="0"/>
        <w:adjustRightInd w:val="0"/>
        <w:ind w:firstLine="709"/>
        <w:contextualSpacing/>
        <w:jc w:val="both"/>
        <w:rPr>
          <w:spacing w:val="0"/>
          <w:sz w:val="28"/>
          <w:szCs w:val="28"/>
        </w:rPr>
      </w:pPr>
      <w:r>
        <w:rPr>
          <w:i/>
          <w:spacing w:val="0"/>
          <w:sz w:val="28"/>
          <w:szCs w:val="28"/>
        </w:rPr>
        <w:t xml:space="preserve">● Численность участников проекта «Московское долголетие», </w:t>
      </w:r>
      <w:r>
        <w:rPr>
          <w:spacing w:val="0"/>
          <w:sz w:val="28"/>
          <w:szCs w:val="28"/>
        </w:rPr>
        <w:t>направленного на расширение возможностей участия граждан старшего поколения в культурных, образовательных, физкультурных, оздоровительных и иных досуговых мероприятиях, по состоянию на 01.04.2023 составила:</w:t>
      </w:r>
    </w:p>
    <w:p w14:paraId="287B3B00" w14:textId="77777777" w:rsidR="0090416C" w:rsidRDefault="003B3757" w:rsidP="008248C0">
      <w:pPr>
        <w:widowControl w:val="0"/>
        <w:autoSpaceDE w:val="0"/>
        <w:autoSpaceDN w:val="0"/>
        <w:adjustRightInd w:val="0"/>
        <w:ind w:firstLine="709"/>
        <w:contextualSpacing/>
        <w:jc w:val="both"/>
        <w:rPr>
          <w:spacing w:val="0"/>
          <w:sz w:val="28"/>
          <w:szCs w:val="28"/>
        </w:rPr>
      </w:pPr>
      <w:r>
        <w:rPr>
          <w:spacing w:val="0"/>
          <w:sz w:val="28"/>
          <w:szCs w:val="28"/>
        </w:rPr>
        <w:t>– принявших участие в занятиях в помещении – 128 932 человека;</w:t>
      </w:r>
    </w:p>
    <w:p w14:paraId="1A934505" w14:textId="77777777" w:rsidR="0090416C" w:rsidRDefault="003B3757" w:rsidP="008248C0">
      <w:pPr>
        <w:widowControl w:val="0"/>
        <w:autoSpaceDE w:val="0"/>
        <w:autoSpaceDN w:val="0"/>
        <w:adjustRightInd w:val="0"/>
        <w:ind w:firstLine="709"/>
        <w:contextualSpacing/>
        <w:jc w:val="both"/>
        <w:rPr>
          <w:spacing w:val="0"/>
          <w:sz w:val="28"/>
          <w:szCs w:val="28"/>
        </w:rPr>
      </w:pPr>
      <w:r>
        <w:rPr>
          <w:spacing w:val="0"/>
          <w:sz w:val="28"/>
          <w:szCs w:val="28"/>
        </w:rPr>
        <w:t>– принявших участие в занятиях на свежем воздухе – 41 937 человек;</w:t>
      </w:r>
    </w:p>
    <w:p w14:paraId="1ECB9860" w14:textId="77777777" w:rsidR="0090416C" w:rsidRDefault="003B3757" w:rsidP="008248C0">
      <w:pPr>
        <w:widowControl w:val="0"/>
        <w:tabs>
          <w:tab w:val="left" w:pos="3261"/>
        </w:tabs>
        <w:autoSpaceDE w:val="0"/>
        <w:autoSpaceDN w:val="0"/>
        <w:adjustRightInd w:val="0"/>
        <w:ind w:firstLine="709"/>
        <w:contextualSpacing/>
        <w:jc w:val="both"/>
        <w:rPr>
          <w:sz w:val="28"/>
          <w:szCs w:val="28"/>
        </w:rPr>
      </w:pPr>
      <w:r>
        <w:rPr>
          <w:spacing w:val="0"/>
          <w:sz w:val="28"/>
          <w:szCs w:val="28"/>
        </w:rPr>
        <w:t>– принявших участие в онлайн-занятиях – 107 786 человек</w:t>
      </w:r>
      <w:r w:rsidR="00CD0202" w:rsidRPr="004342B8">
        <w:rPr>
          <w:rStyle w:val="a3"/>
          <w:spacing w:val="0"/>
          <w:sz w:val="28"/>
          <w:szCs w:val="28"/>
        </w:rPr>
        <w:footnoteReference w:id="130"/>
      </w:r>
      <w:r>
        <w:rPr>
          <w:spacing w:val="0"/>
          <w:sz w:val="28"/>
          <w:szCs w:val="28"/>
        </w:rPr>
        <w:t>.</w:t>
      </w:r>
    </w:p>
    <w:p w14:paraId="60F6A575" w14:textId="77777777" w:rsidR="0090416C" w:rsidRDefault="003B3757" w:rsidP="008248C0">
      <w:pPr>
        <w:widowControl w:val="0"/>
        <w:autoSpaceDE w:val="0"/>
        <w:autoSpaceDN w:val="0"/>
        <w:adjustRightInd w:val="0"/>
        <w:ind w:firstLine="709"/>
        <w:contextualSpacing/>
        <w:jc w:val="both"/>
        <w:rPr>
          <w:i/>
          <w:spacing w:val="0"/>
          <w:sz w:val="28"/>
          <w:szCs w:val="28"/>
        </w:rPr>
      </w:pPr>
      <w:r>
        <w:rPr>
          <w:spacing w:val="0"/>
          <w:sz w:val="28"/>
          <w:szCs w:val="28"/>
        </w:rPr>
        <w:t>Расходы бюджета города Москвы</w:t>
      </w:r>
      <w:r>
        <w:rPr>
          <w:i/>
          <w:spacing w:val="0"/>
          <w:sz w:val="28"/>
          <w:szCs w:val="28"/>
        </w:rPr>
        <w:t xml:space="preserve"> на предоставление грантов организациям-участникам на реализацию проекта «Московское долголетие»</w:t>
      </w:r>
      <w:r>
        <w:rPr>
          <w:spacing w:val="0"/>
          <w:sz w:val="28"/>
          <w:szCs w:val="28"/>
        </w:rPr>
        <w:t xml:space="preserve"> по состоянию на 01.04.2023 составили 591 310,0 тыс. рублей (по сравнению с данными по состоянию на 01.04.2022 – увеличение в 3,2 раза).</w:t>
      </w:r>
    </w:p>
    <w:p w14:paraId="71365F67" w14:textId="77777777" w:rsidR="0090416C" w:rsidRDefault="003B3757" w:rsidP="008248C0">
      <w:pPr>
        <w:widowControl w:val="0"/>
        <w:autoSpaceDE w:val="0"/>
        <w:autoSpaceDN w:val="0"/>
        <w:adjustRightInd w:val="0"/>
        <w:ind w:firstLine="709"/>
        <w:contextualSpacing/>
        <w:jc w:val="both"/>
        <w:rPr>
          <w:spacing w:val="0"/>
          <w:sz w:val="28"/>
          <w:szCs w:val="28"/>
        </w:rPr>
      </w:pPr>
      <w:r>
        <w:rPr>
          <w:i/>
          <w:spacing w:val="0"/>
          <w:sz w:val="28"/>
          <w:szCs w:val="28"/>
        </w:rPr>
        <w:t>● Количество семей – получателей пособий в связи с рождением и воспитанием ребенка</w:t>
      </w:r>
      <w:r w:rsidRPr="00066B36">
        <w:rPr>
          <w:rStyle w:val="a3"/>
          <w:spacing w:val="0"/>
          <w:sz w:val="28"/>
          <w:szCs w:val="28"/>
        </w:rPr>
        <w:footnoteReference w:id="131"/>
      </w:r>
      <w:r>
        <w:rPr>
          <w:i/>
          <w:spacing w:val="0"/>
          <w:sz w:val="28"/>
          <w:szCs w:val="28"/>
        </w:rPr>
        <w:t xml:space="preserve">, </w:t>
      </w:r>
      <w:r>
        <w:rPr>
          <w:spacing w:val="0"/>
          <w:sz w:val="28"/>
          <w:szCs w:val="28"/>
        </w:rPr>
        <w:t>по состоянию на 01.04.2023 составило 117</w:t>
      </w:r>
      <w:r>
        <w:rPr>
          <w:spacing w:val="0"/>
          <w:sz w:val="28"/>
          <w:szCs w:val="28"/>
          <w:lang w:val="en-US"/>
        </w:rPr>
        <w:t> </w:t>
      </w:r>
      <w:r>
        <w:rPr>
          <w:spacing w:val="0"/>
          <w:sz w:val="28"/>
          <w:szCs w:val="28"/>
        </w:rPr>
        <w:t xml:space="preserve">382 семьи </w:t>
      </w:r>
      <w:r>
        <w:rPr>
          <w:bCs/>
          <w:spacing w:val="0"/>
          <w:sz w:val="28"/>
          <w:szCs w:val="28"/>
        </w:rPr>
        <w:t>(</w:t>
      </w:r>
      <w:r>
        <w:rPr>
          <w:bCs/>
          <w:spacing w:val="0"/>
          <w:sz w:val="28"/>
          <w:szCs w:val="28"/>
          <w:lang w:eastAsia="en-US"/>
        </w:rPr>
        <w:t>по сравнению с данными на 01.04.2022 – уменьшение на 16,8 процента</w:t>
      </w:r>
      <w:r>
        <w:rPr>
          <w:spacing w:val="0"/>
          <w:sz w:val="28"/>
          <w:szCs w:val="28"/>
        </w:rPr>
        <w:t>).</w:t>
      </w:r>
    </w:p>
    <w:p w14:paraId="15F48D71" w14:textId="77777777" w:rsidR="0090416C" w:rsidRDefault="003B3757">
      <w:pPr>
        <w:widowControl w:val="0"/>
        <w:autoSpaceDE w:val="0"/>
        <w:autoSpaceDN w:val="0"/>
        <w:adjustRightInd w:val="0"/>
        <w:ind w:firstLine="709"/>
        <w:contextualSpacing/>
        <w:jc w:val="both"/>
        <w:rPr>
          <w:spacing w:val="0"/>
          <w:sz w:val="28"/>
          <w:szCs w:val="28"/>
        </w:rPr>
      </w:pPr>
      <w:r>
        <w:rPr>
          <w:bCs/>
          <w:i/>
          <w:spacing w:val="0"/>
          <w:sz w:val="28"/>
          <w:szCs w:val="28"/>
        </w:rPr>
        <w:t>Численность детей</w:t>
      </w:r>
      <w:r>
        <w:rPr>
          <w:bCs/>
          <w:spacing w:val="0"/>
          <w:sz w:val="28"/>
          <w:szCs w:val="28"/>
        </w:rPr>
        <w:t xml:space="preserve"> – </w:t>
      </w:r>
      <w:r>
        <w:rPr>
          <w:bCs/>
          <w:i/>
          <w:spacing w:val="0"/>
          <w:sz w:val="28"/>
          <w:szCs w:val="28"/>
        </w:rPr>
        <w:t>получателей пособий</w:t>
      </w:r>
      <w:r>
        <w:rPr>
          <w:bCs/>
          <w:spacing w:val="0"/>
          <w:sz w:val="28"/>
          <w:szCs w:val="28"/>
        </w:rPr>
        <w:t xml:space="preserve"> по состоянию на 01.04.2023 составила 196</w:t>
      </w:r>
      <w:r>
        <w:rPr>
          <w:bCs/>
          <w:spacing w:val="0"/>
          <w:sz w:val="28"/>
          <w:szCs w:val="28"/>
          <w:lang w:val="en-US"/>
        </w:rPr>
        <w:t> </w:t>
      </w:r>
      <w:r>
        <w:rPr>
          <w:bCs/>
          <w:spacing w:val="0"/>
          <w:sz w:val="28"/>
          <w:szCs w:val="28"/>
        </w:rPr>
        <w:t>084 человека (</w:t>
      </w:r>
      <w:r>
        <w:rPr>
          <w:bCs/>
          <w:spacing w:val="0"/>
          <w:sz w:val="28"/>
          <w:szCs w:val="28"/>
          <w:lang w:eastAsia="en-US"/>
        </w:rPr>
        <w:t>по сравнению с данными на 01.04.2022 (260 154 человека) – уменьшение на 24,6 процента</w:t>
      </w:r>
      <w:r>
        <w:rPr>
          <w:rStyle w:val="a3"/>
          <w:rFonts w:eastAsia="Calibri"/>
          <w:sz w:val="28"/>
        </w:rPr>
        <w:footnoteReference w:id="132"/>
      </w:r>
      <w:r>
        <w:rPr>
          <w:bCs/>
          <w:spacing w:val="0"/>
          <w:sz w:val="28"/>
          <w:szCs w:val="28"/>
        </w:rPr>
        <w:t>), из них:</w:t>
      </w:r>
      <w:r>
        <w:rPr>
          <w:spacing w:val="0"/>
          <w:sz w:val="28"/>
          <w:szCs w:val="28"/>
        </w:rPr>
        <w:t xml:space="preserve"> </w:t>
      </w:r>
    </w:p>
    <w:p w14:paraId="59A49DD7" w14:textId="77777777" w:rsidR="0090416C" w:rsidRDefault="003B3757">
      <w:pPr>
        <w:widowControl w:val="0"/>
        <w:autoSpaceDE w:val="0"/>
        <w:autoSpaceDN w:val="0"/>
        <w:adjustRightInd w:val="0"/>
        <w:ind w:firstLine="709"/>
        <w:contextualSpacing/>
        <w:jc w:val="both"/>
        <w:rPr>
          <w:spacing w:val="0"/>
          <w:sz w:val="28"/>
          <w:szCs w:val="28"/>
        </w:rPr>
      </w:pPr>
      <w:r>
        <w:rPr>
          <w:spacing w:val="0"/>
          <w:sz w:val="28"/>
          <w:szCs w:val="28"/>
        </w:rPr>
        <w:t>– в возрасте от 0 до 3 лет – 28 654 ребенка;</w:t>
      </w:r>
    </w:p>
    <w:p w14:paraId="1B48219E" w14:textId="77777777" w:rsidR="0090416C" w:rsidRDefault="003B3757">
      <w:pPr>
        <w:widowControl w:val="0"/>
        <w:autoSpaceDE w:val="0"/>
        <w:autoSpaceDN w:val="0"/>
        <w:adjustRightInd w:val="0"/>
        <w:ind w:firstLine="709"/>
        <w:contextualSpacing/>
        <w:jc w:val="both"/>
        <w:rPr>
          <w:spacing w:val="0"/>
          <w:sz w:val="28"/>
          <w:szCs w:val="28"/>
        </w:rPr>
      </w:pPr>
      <w:r>
        <w:rPr>
          <w:spacing w:val="0"/>
          <w:sz w:val="28"/>
          <w:szCs w:val="28"/>
        </w:rPr>
        <w:t>– в возрасте от 3 до 7 лет включительно – 65 430 детей;</w:t>
      </w:r>
    </w:p>
    <w:p w14:paraId="393E5C14" w14:textId="77777777" w:rsidR="0090416C" w:rsidRDefault="003B3757">
      <w:pPr>
        <w:widowControl w:val="0"/>
        <w:autoSpaceDE w:val="0"/>
        <w:autoSpaceDN w:val="0"/>
        <w:adjustRightInd w:val="0"/>
        <w:ind w:firstLine="709"/>
        <w:contextualSpacing/>
        <w:jc w:val="both"/>
        <w:rPr>
          <w:spacing w:val="0"/>
          <w:sz w:val="28"/>
          <w:szCs w:val="28"/>
        </w:rPr>
      </w:pPr>
      <w:r>
        <w:rPr>
          <w:spacing w:val="0"/>
          <w:sz w:val="28"/>
          <w:szCs w:val="28"/>
        </w:rPr>
        <w:t>– в возрасте от 8 до 18 лет – 102 000 ребенка.</w:t>
      </w:r>
    </w:p>
    <w:p w14:paraId="285F2F27" w14:textId="77777777" w:rsidR="0090416C" w:rsidRPr="00001C88" w:rsidRDefault="003B3757" w:rsidP="00001C88">
      <w:pPr>
        <w:widowControl w:val="0"/>
        <w:autoSpaceDE w:val="0"/>
        <w:autoSpaceDN w:val="0"/>
        <w:adjustRightInd w:val="0"/>
        <w:ind w:firstLine="851"/>
        <w:contextualSpacing/>
        <w:jc w:val="both"/>
        <w:rPr>
          <w:i/>
          <w:spacing w:val="0"/>
          <w:sz w:val="28"/>
          <w:szCs w:val="28"/>
        </w:rPr>
      </w:pPr>
      <w:r w:rsidRPr="00001C88">
        <w:rPr>
          <w:i/>
          <w:spacing w:val="0"/>
          <w:sz w:val="28"/>
          <w:szCs w:val="28"/>
        </w:rPr>
        <w:t xml:space="preserve">Расходы бюджета города Москвы на указанные цели </w:t>
      </w:r>
      <w:r w:rsidRPr="00001C88">
        <w:rPr>
          <w:spacing w:val="0"/>
          <w:sz w:val="28"/>
          <w:szCs w:val="28"/>
        </w:rPr>
        <w:t>по состоянию на 01.04.2023 составили 4 377 228,5 тыс. рублей, по сравнению с данными по состоянию на 01.04.2022 – уменьшение на 1,9 процента.</w:t>
      </w:r>
    </w:p>
    <w:p w14:paraId="66A0B45F" w14:textId="77777777" w:rsidR="0090416C" w:rsidRPr="00001C88" w:rsidRDefault="003B3757" w:rsidP="00001C88">
      <w:pPr>
        <w:widowControl w:val="0"/>
        <w:ind w:firstLine="709"/>
        <w:contextualSpacing/>
        <w:jc w:val="both"/>
        <w:rPr>
          <w:spacing w:val="0"/>
          <w:sz w:val="28"/>
          <w:szCs w:val="28"/>
          <w:lang w:eastAsia="en-US"/>
        </w:rPr>
      </w:pPr>
      <w:r w:rsidRPr="00001C88">
        <w:rPr>
          <w:i/>
          <w:spacing w:val="0"/>
          <w:sz w:val="28"/>
          <w:szCs w:val="28"/>
          <w:lang w:eastAsia="en-US"/>
        </w:rPr>
        <w:t>● Численность получателей социальных выплат безработным гражданам</w:t>
      </w:r>
      <w:r w:rsidRPr="00001C88">
        <w:rPr>
          <w:rStyle w:val="a3"/>
          <w:spacing w:val="0"/>
          <w:sz w:val="28"/>
          <w:szCs w:val="28"/>
          <w:lang w:eastAsia="en-US"/>
        </w:rPr>
        <w:footnoteReference w:id="133"/>
      </w:r>
      <w:r w:rsidRPr="00001C88">
        <w:rPr>
          <w:i/>
          <w:spacing w:val="0"/>
          <w:sz w:val="28"/>
          <w:szCs w:val="28"/>
          <w:lang w:eastAsia="en-US"/>
        </w:rPr>
        <w:t xml:space="preserve"> </w:t>
      </w:r>
      <w:r w:rsidRPr="00001C88">
        <w:rPr>
          <w:spacing w:val="0"/>
          <w:sz w:val="28"/>
          <w:szCs w:val="28"/>
          <w:lang w:eastAsia="en-US"/>
        </w:rPr>
        <w:t xml:space="preserve">по состоянию на 01.04.2023 составила 16 441 человек </w:t>
      </w:r>
      <w:r w:rsidRPr="00001C88">
        <w:rPr>
          <w:spacing w:val="0"/>
          <w:sz w:val="28"/>
          <w:szCs w:val="28"/>
        </w:rPr>
        <w:t>(</w:t>
      </w:r>
      <w:r w:rsidRPr="00001C88">
        <w:rPr>
          <w:bCs/>
          <w:spacing w:val="0"/>
          <w:sz w:val="28"/>
          <w:szCs w:val="28"/>
          <w:lang w:eastAsia="en-US"/>
        </w:rPr>
        <w:t xml:space="preserve">по сравнению с данными на 01.04.2022 – уменьшение на 24,3 процента), что </w:t>
      </w:r>
      <w:r w:rsidRPr="00001C88">
        <w:rPr>
          <w:rFonts w:eastAsia="Calibri"/>
          <w:spacing w:val="0"/>
          <w:sz w:val="28"/>
          <w:szCs w:val="28"/>
        </w:rPr>
        <w:t xml:space="preserve">обусловлено снижением числа официально </w:t>
      </w:r>
      <w:r w:rsidRPr="00001C88">
        <w:rPr>
          <w:bCs/>
          <w:spacing w:val="0"/>
          <w:sz w:val="28"/>
          <w:szCs w:val="28"/>
        </w:rPr>
        <w:t>зарегистрированных безработных граждан и уровня зарегистрированной безработицы.</w:t>
      </w:r>
      <w:r w:rsidR="00001C88">
        <w:rPr>
          <w:bCs/>
          <w:spacing w:val="0"/>
          <w:sz w:val="28"/>
          <w:szCs w:val="28"/>
        </w:rPr>
        <w:t xml:space="preserve"> </w:t>
      </w:r>
    </w:p>
    <w:p w14:paraId="00EFE1B9" w14:textId="77777777" w:rsidR="0090416C" w:rsidRPr="00001C88" w:rsidRDefault="003B3757" w:rsidP="00001C88">
      <w:pPr>
        <w:widowControl w:val="0"/>
        <w:autoSpaceDE w:val="0"/>
        <w:autoSpaceDN w:val="0"/>
        <w:adjustRightInd w:val="0"/>
        <w:ind w:firstLine="709"/>
        <w:contextualSpacing/>
        <w:jc w:val="both"/>
        <w:rPr>
          <w:spacing w:val="0"/>
          <w:sz w:val="28"/>
          <w:szCs w:val="28"/>
          <w:lang w:eastAsia="en-US"/>
        </w:rPr>
      </w:pPr>
      <w:r w:rsidRPr="00001C88">
        <w:rPr>
          <w:i/>
          <w:spacing w:val="0"/>
          <w:sz w:val="28"/>
          <w:szCs w:val="28"/>
          <w:lang w:eastAsia="en-US"/>
        </w:rPr>
        <w:lastRenderedPageBreak/>
        <w:t xml:space="preserve">Расходы на социальные выплаты безработным гражданам </w:t>
      </w:r>
      <w:r w:rsidRPr="00001C88">
        <w:rPr>
          <w:spacing w:val="0"/>
          <w:sz w:val="28"/>
          <w:szCs w:val="28"/>
          <w:lang w:eastAsia="en-US"/>
        </w:rPr>
        <w:t>по состоянию на 01.04.2023</w:t>
      </w:r>
      <w:r w:rsidRPr="00001C88">
        <w:rPr>
          <w:i/>
          <w:spacing w:val="0"/>
          <w:sz w:val="28"/>
          <w:szCs w:val="28"/>
          <w:lang w:eastAsia="en-US"/>
        </w:rPr>
        <w:t xml:space="preserve"> </w:t>
      </w:r>
      <w:r w:rsidRPr="00001C88">
        <w:rPr>
          <w:spacing w:val="0"/>
          <w:sz w:val="28"/>
          <w:szCs w:val="28"/>
          <w:lang w:eastAsia="en-US"/>
        </w:rPr>
        <w:t>за счет средств бюджета города Москвы</w:t>
      </w:r>
      <w:r w:rsidRPr="00001C88">
        <w:rPr>
          <w:i/>
          <w:spacing w:val="0"/>
          <w:sz w:val="28"/>
          <w:szCs w:val="28"/>
          <w:lang w:eastAsia="en-US"/>
        </w:rPr>
        <w:t xml:space="preserve"> </w:t>
      </w:r>
      <w:r w:rsidRPr="00001C88">
        <w:rPr>
          <w:spacing w:val="0"/>
          <w:sz w:val="28"/>
          <w:szCs w:val="28"/>
        </w:rPr>
        <w:t xml:space="preserve">составили 103 838,7 тыс. рублей </w:t>
      </w:r>
      <w:r w:rsidRPr="00001C88">
        <w:rPr>
          <w:spacing w:val="0"/>
          <w:sz w:val="28"/>
          <w:szCs w:val="28"/>
          <w:lang w:eastAsia="en-US"/>
        </w:rPr>
        <w:t>(</w:t>
      </w:r>
      <w:r w:rsidRPr="00001C88">
        <w:rPr>
          <w:spacing w:val="0"/>
          <w:sz w:val="28"/>
          <w:szCs w:val="28"/>
        </w:rPr>
        <w:t>по сравнению с данными по состоянию на 01.04.2022 –</w:t>
      </w:r>
      <w:r w:rsidRPr="00001C88">
        <w:rPr>
          <w:spacing w:val="0"/>
          <w:sz w:val="28"/>
          <w:szCs w:val="28"/>
          <w:lang w:eastAsia="en-US"/>
        </w:rPr>
        <w:t xml:space="preserve"> уменьшение на 22,5</w:t>
      </w:r>
      <w:r w:rsidRPr="00001C88">
        <w:rPr>
          <w:spacing w:val="0"/>
          <w:sz w:val="28"/>
          <w:szCs w:val="28"/>
          <w:lang w:val="en-US" w:eastAsia="en-US"/>
        </w:rPr>
        <w:t> </w:t>
      </w:r>
      <w:r w:rsidRPr="00001C88">
        <w:rPr>
          <w:spacing w:val="0"/>
          <w:sz w:val="28"/>
          <w:szCs w:val="28"/>
          <w:lang w:eastAsia="en-US"/>
        </w:rPr>
        <w:t>процента).</w:t>
      </w:r>
    </w:p>
    <w:p w14:paraId="0DB317A1" w14:textId="77777777" w:rsidR="0090416C" w:rsidRPr="00001C88" w:rsidRDefault="003B3757" w:rsidP="00001C88">
      <w:pPr>
        <w:widowControl w:val="0"/>
        <w:autoSpaceDE w:val="0"/>
        <w:autoSpaceDN w:val="0"/>
        <w:adjustRightInd w:val="0"/>
        <w:ind w:firstLine="709"/>
        <w:contextualSpacing/>
        <w:jc w:val="both"/>
        <w:rPr>
          <w:rFonts w:eastAsia="Calibri"/>
          <w:spacing w:val="0"/>
          <w:sz w:val="28"/>
          <w:szCs w:val="28"/>
        </w:rPr>
      </w:pPr>
      <w:r w:rsidRPr="00001C88">
        <w:rPr>
          <w:i/>
          <w:spacing w:val="0"/>
          <w:sz w:val="28"/>
          <w:szCs w:val="28"/>
          <w:lang w:eastAsia="en-US"/>
        </w:rPr>
        <w:t>● </w:t>
      </w:r>
      <w:r w:rsidRPr="00001C88">
        <w:rPr>
          <w:rFonts w:eastAsia="Calibri"/>
          <w:i/>
          <w:spacing w:val="0"/>
          <w:sz w:val="28"/>
          <w:szCs w:val="28"/>
        </w:rPr>
        <w:t>Количество участников проекта «Социальный контракт»</w:t>
      </w:r>
      <w:r w:rsidRPr="00001C88">
        <w:rPr>
          <w:rStyle w:val="a3"/>
          <w:rFonts w:eastAsia="Calibri"/>
          <w:spacing w:val="0"/>
          <w:sz w:val="28"/>
        </w:rPr>
        <w:footnoteReference w:id="134"/>
      </w:r>
      <w:r w:rsidRPr="00001C88">
        <w:rPr>
          <w:rFonts w:eastAsia="Calibri"/>
          <w:spacing w:val="0"/>
          <w:sz w:val="28"/>
          <w:szCs w:val="28"/>
        </w:rPr>
        <w:t xml:space="preserve"> (количество лиц, заключивших соглашение с ГБУ «Моя карьера», по выполнению взаимных обязательств, предусмотренных индивидуальным планом мероприятий социального контракта) по состоянию на 01.04.2023 составило 114 человек (по сравнению с данными по состоянию на 01.04.2022</w:t>
      </w:r>
      <w:r w:rsidRPr="00001C88">
        <w:rPr>
          <w:rFonts w:eastAsia="Calibri"/>
          <w:spacing w:val="0"/>
          <w:sz w:val="28"/>
          <w:szCs w:val="28"/>
          <w:lang w:val="en-US"/>
        </w:rPr>
        <w:t> </w:t>
      </w:r>
      <w:r w:rsidRPr="00001C88">
        <w:rPr>
          <w:rFonts w:eastAsia="Calibri"/>
          <w:spacing w:val="0"/>
          <w:sz w:val="28"/>
          <w:szCs w:val="28"/>
        </w:rPr>
        <w:t>– уменьшение в 1,9 раза), из</w:t>
      </w:r>
      <w:r w:rsidRPr="00001C88">
        <w:rPr>
          <w:rFonts w:eastAsia="Calibri"/>
          <w:spacing w:val="0"/>
          <w:sz w:val="28"/>
          <w:szCs w:val="28"/>
          <w:lang w:val="en-US"/>
        </w:rPr>
        <w:t> </w:t>
      </w:r>
      <w:r w:rsidRPr="00001C88">
        <w:rPr>
          <w:rFonts w:eastAsia="Calibri"/>
          <w:spacing w:val="0"/>
          <w:sz w:val="28"/>
          <w:szCs w:val="28"/>
        </w:rPr>
        <w:t>них:</w:t>
      </w:r>
      <w:r w:rsidR="00001C88">
        <w:rPr>
          <w:rFonts w:eastAsia="Calibri"/>
          <w:spacing w:val="0"/>
          <w:sz w:val="28"/>
          <w:szCs w:val="28"/>
        </w:rPr>
        <w:t xml:space="preserve"> </w:t>
      </w:r>
      <w:r w:rsidRPr="00001C88">
        <w:rPr>
          <w:rFonts w:eastAsia="Calibri"/>
          <w:spacing w:val="0"/>
          <w:sz w:val="28"/>
          <w:szCs w:val="28"/>
        </w:rPr>
        <w:t xml:space="preserve">количество трудоустроенных участников проекта </w:t>
      </w:r>
      <w:r w:rsidRPr="00001C88">
        <w:rPr>
          <w:rFonts w:eastAsia="Calibri"/>
          <w:bCs/>
          <w:spacing w:val="0"/>
          <w:sz w:val="28"/>
          <w:szCs w:val="28"/>
        </w:rPr>
        <w:t>–</w:t>
      </w:r>
      <w:r w:rsidRPr="00001C88">
        <w:rPr>
          <w:rFonts w:eastAsia="Calibri"/>
          <w:spacing w:val="0"/>
          <w:sz w:val="28"/>
          <w:szCs w:val="28"/>
        </w:rPr>
        <w:t xml:space="preserve"> семь человек (по</w:t>
      </w:r>
      <w:r w:rsidRPr="00001C88">
        <w:rPr>
          <w:rFonts w:eastAsia="Calibri"/>
          <w:spacing w:val="0"/>
          <w:sz w:val="28"/>
          <w:szCs w:val="28"/>
          <w:lang w:val="en-US"/>
        </w:rPr>
        <w:t> </w:t>
      </w:r>
      <w:r w:rsidRPr="00001C88">
        <w:rPr>
          <w:rFonts w:eastAsia="Calibri"/>
          <w:spacing w:val="0"/>
          <w:sz w:val="28"/>
          <w:szCs w:val="28"/>
        </w:rPr>
        <w:t xml:space="preserve">состоянию на 01.04.2022 – </w:t>
      </w:r>
      <w:r w:rsidR="00CE0CCF" w:rsidRPr="00001C88">
        <w:rPr>
          <w:rFonts w:eastAsia="Calibri"/>
          <w:spacing w:val="0"/>
          <w:sz w:val="28"/>
          <w:szCs w:val="28"/>
        </w:rPr>
        <w:t>25</w:t>
      </w:r>
      <w:r w:rsidRPr="00001C88">
        <w:rPr>
          <w:rFonts w:eastAsia="Calibri"/>
          <w:spacing w:val="0"/>
          <w:sz w:val="28"/>
          <w:szCs w:val="28"/>
        </w:rPr>
        <w:t> человек);</w:t>
      </w:r>
      <w:r w:rsidR="00001C88">
        <w:rPr>
          <w:rFonts w:eastAsia="Calibri"/>
          <w:spacing w:val="0"/>
          <w:sz w:val="28"/>
          <w:szCs w:val="28"/>
        </w:rPr>
        <w:t xml:space="preserve"> </w:t>
      </w:r>
      <w:r w:rsidRPr="00001C88">
        <w:rPr>
          <w:rFonts w:eastAsia="Calibri"/>
          <w:spacing w:val="0"/>
          <w:sz w:val="28"/>
          <w:szCs w:val="28"/>
        </w:rPr>
        <w:t xml:space="preserve">количество участников проекта, зарегистрировавшихся в качестве индивидуального предпринимателя, а также осуществляющих иную приносящую доход деятельность, </w:t>
      </w:r>
      <w:r w:rsidRPr="00001C88">
        <w:rPr>
          <w:rFonts w:eastAsia="Calibri"/>
          <w:bCs/>
          <w:spacing w:val="0"/>
          <w:sz w:val="28"/>
          <w:szCs w:val="28"/>
        </w:rPr>
        <w:t xml:space="preserve">– </w:t>
      </w:r>
      <w:r w:rsidRPr="00001C88">
        <w:rPr>
          <w:rFonts w:eastAsia="Calibri"/>
          <w:spacing w:val="0"/>
          <w:sz w:val="28"/>
          <w:szCs w:val="28"/>
        </w:rPr>
        <w:t>пять человек</w:t>
      </w:r>
      <w:r w:rsidRPr="00001C88">
        <w:rPr>
          <w:rStyle w:val="a3"/>
          <w:rFonts w:eastAsia="Calibri"/>
          <w:spacing w:val="0"/>
          <w:sz w:val="28"/>
        </w:rPr>
        <w:footnoteReference w:id="135"/>
      </w:r>
      <w:r w:rsidRPr="00001C88">
        <w:rPr>
          <w:rFonts w:eastAsia="Calibri"/>
          <w:spacing w:val="0"/>
          <w:sz w:val="28"/>
          <w:szCs w:val="28"/>
        </w:rPr>
        <w:t xml:space="preserve"> (по состоянию на 01.04.2022 – </w:t>
      </w:r>
      <w:r w:rsidR="00CE0CCF" w:rsidRPr="00001C88">
        <w:rPr>
          <w:rFonts w:eastAsia="Calibri"/>
          <w:spacing w:val="0"/>
          <w:sz w:val="28"/>
          <w:szCs w:val="28"/>
        </w:rPr>
        <w:t>2</w:t>
      </w:r>
      <w:r w:rsidRPr="00001C88">
        <w:rPr>
          <w:rFonts w:eastAsia="Calibri"/>
          <w:spacing w:val="0"/>
          <w:sz w:val="28"/>
          <w:szCs w:val="28"/>
        </w:rPr>
        <w:t>0 человек).</w:t>
      </w:r>
    </w:p>
    <w:p w14:paraId="095C7F4E" w14:textId="77777777" w:rsidR="0090416C" w:rsidRDefault="003B3757" w:rsidP="00001C88">
      <w:pPr>
        <w:widowControl w:val="0"/>
        <w:autoSpaceDE w:val="0"/>
        <w:autoSpaceDN w:val="0"/>
        <w:adjustRightInd w:val="0"/>
        <w:ind w:firstLine="709"/>
        <w:contextualSpacing/>
        <w:jc w:val="both"/>
        <w:rPr>
          <w:rFonts w:eastAsia="Calibri"/>
          <w:spacing w:val="0"/>
          <w:sz w:val="28"/>
          <w:szCs w:val="28"/>
        </w:rPr>
      </w:pPr>
      <w:r w:rsidRPr="00001C88">
        <w:rPr>
          <w:rFonts w:eastAsia="Calibri"/>
          <w:i/>
          <w:spacing w:val="0"/>
          <w:sz w:val="28"/>
          <w:szCs w:val="28"/>
        </w:rPr>
        <w:t>Расходы бюджета города Москвы на финансовое обеспечение проекта «Социальный контракт»</w:t>
      </w:r>
      <w:r w:rsidRPr="00001C88">
        <w:rPr>
          <w:rFonts w:eastAsia="Calibri"/>
          <w:spacing w:val="0"/>
          <w:sz w:val="28"/>
          <w:szCs w:val="28"/>
        </w:rPr>
        <w:t xml:space="preserve"> по состоянию на </w:t>
      </w:r>
      <w:r w:rsidR="00035729" w:rsidRPr="00001C88">
        <w:rPr>
          <w:rFonts w:eastAsia="Calibri"/>
          <w:spacing w:val="0"/>
          <w:sz w:val="28"/>
          <w:szCs w:val="28"/>
        </w:rPr>
        <w:t>01.04.2023 и</w:t>
      </w:r>
      <w:r w:rsidRPr="00001C88">
        <w:rPr>
          <w:rFonts w:eastAsia="Calibri"/>
          <w:spacing w:val="0"/>
          <w:sz w:val="28"/>
          <w:szCs w:val="28"/>
        </w:rPr>
        <w:t xml:space="preserve"> на 01.04.2022 не</w:t>
      </w:r>
      <w:r w:rsidR="00001C88">
        <w:rPr>
          <w:rFonts w:eastAsia="Calibri"/>
          <w:spacing w:val="0"/>
          <w:sz w:val="28"/>
          <w:szCs w:val="28"/>
        </w:rPr>
        <w:t> </w:t>
      </w:r>
      <w:r w:rsidRPr="00001C88">
        <w:rPr>
          <w:rFonts w:eastAsia="Calibri"/>
          <w:spacing w:val="0"/>
          <w:sz w:val="28"/>
          <w:szCs w:val="28"/>
        </w:rPr>
        <w:t>осуществлялись.</w:t>
      </w:r>
    </w:p>
    <w:p w14:paraId="3C8C7DDC" w14:textId="77777777" w:rsidR="00F3776D" w:rsidRPr="00D043B4" w:rsidRDefault="00F3776D" w:rsidP="00F3776D">
      <w:pPr>
        <w:widowControl w:val="0"/>
        <w:ind w:firstLine="708"/>
        <w:contextualSpacing/>
        <w:jc w:val="both"/>
        <w:rPr>
          <w:rFonts w:eastAsia="Calibri"/>
          <w:spacing w:val="0"/>
          <w:sz w:val="28"/>
          <w:szCs w:val="28"/>
          <w:lang w:eastAsia="en-US"/>
        </w:rPr>
      </w:pPr>
      <w:r w:rsidRPr="00D043B4">
        <w:rPr>
          <w:i/>
          <w:spacing w:val="0"/>
          <w:sz w:val="28"/>
          <w:szCs w:val="28"/>
        </w:rPr>
        <w:t>● </w:t>
      </w:r>
      <w:r w:rsidRPr="00D043B4">
        <w:rPr>
          <w:rFonts w:eastAsia="Calibri"/>
          <w:i/>
          <w:spacing w:val="0"/>
          <w:sz w:val="28"/>
          <w:szCs w:val="22"/>
          <w:lang w:eastAsia="en-US"/>
        </w:rPr>
        <w:t>Количество семей жителей города Москвы, состоящих на жилищном учете</w:t>
      </w:r>
      <w:r w:rsidRPr="00D043B4">
        <w:rPr>
          <w:rFonts w:eastAsia="Calibri"/>
          <w:spacing w:val="0"/>
          <w:sz w:val="28"/>
          <w:szCs w:val="22"/>
          <w:vertAlign w:val="superscript"/>
          <w:lang w:eastAsia="en-US"/>
        </w:rPr>
        <w:footnoteReference w:id="136"/>
      </w:r>
      <w:r w:rsidRPr="00D043B4">
        <w:rPr>
          <w:rFonts w:eastAsia="Calibri"/>
          <w:spacing w:val="0"/>
          <w:sz w:val="28"/>
          <w:szCs w:val="22"/>
          <w:lang w:eastAsia="en-US"/>
        </w:rPr>
        <w:t xml:space="preserve">, по состоянию на 01.04.2023 составило </w:t>
      </w:r>
      <w:r w:rsidRPr="00D043B4">
        <w:rPr>
          <w:rFonts w:eastAsia="Calibri"/>
          <w:bCs/>
          <w:spacing w:val="0"/>
          <w:sz w:val="28"/>
          <w:szCs w:val="22"/>
          <w:lang w:eastAsia="en-US"/>
        </w:rPr>
        <w:t>35</w:t>
      </w:r>
      <w:r w:rsidRPr="00D043B4">
        <w:rPr>
          <w:rFonts w:eastAsia="Calibri"/>
          <w:bCs/>
          <w:spacing w:val="0"/>
          <w:sz w:val="28"/>
          <w:szCs w:val="22"/>
          <w:lang w:val="en-US" w:eastAsia="en-US"/>
        </w:rPr>
        <w:t> </w:t>
      </w:r>
      <w:r w:rsidRPr="00D043B4">
        <w:rPr>
          <w:rFonts w:eastAsia="Calibri"/>
          <w:bCs/>
          <w:spacing w:val="0"/>
          <w:sz w:val="28"/>
          <w:szCs w:val="22"/>
          <w:lang w:eastAsia="en-US"/>
        </w:rPr>
        <w:t>339</w:t>
      </w:r>
      <w:r w:rsidRPr="00D043B4">
        <w:rPr>
          <w:rFonts w:eastAsia="Calibri"/>
          <w:bCs/>
          <w:spacing w:val="0"/>
          <w:sz w:val="28"/>
          <w:szCs w:val="22"/>
          <w:lang w:val="en-US" w:eastAsia="en-US"/>
        </w:rPr>
        <w:t> </w:t>
      </w:r>
      <w:r w:rsidRPr="00D043B4">
        <w:rPr>
          <w:rFonts w:eastAsia="Calibri"/>
          <w:spacing w:val="0"/>
          <w:sz w:val="28"/>
          <w:szCs w:val="22"/>
          <w:lang w:eastAsia="en-US"/>
        </w:rPr>
        <w:t>семей (по сравнению с данными по состоянию на 01.04.2022 – уменьшение на 5811 семей, или на 14,1 процента)</w:t>
      </w:r>
      <w:r w:rsidRPr="00D043B4">
        <w:rPr>
          <w:rStyle w:val="a3"/>
          <w:rFonts w:eastAsia="Calibri"/>
          <w:spacing w:val="0"/>
          <w:sz w:val="28"/>
          <w:szCs w:val="22"/>
          <w:lang w:eastAsia="en-US"/>
        </w:rPr>
        <w:footnoteReference w:id="137"/>
      </w:r>
      <w:r w:rsidRPr="00D043B4">
        <w:rPr>
          <w:rFonts w:eastAsia="Calibri"/>
          <w:spacing w:val="0"/>
          <w:sz w:val="28"/>
          <w:szCs w:val="28"/>
          <w:lang w:eastAsia="en-US"/>
        </w:rPr>
        <w:t>.</w:t>
      </w:r>
    </w:p>
    <w:p w14:paraId="61905D84" w14:textId="77777777" w:rsidR="00B411A9" w:rsidRPr="00D043B4" w:rsidRDefault="00B411A9" w:rsidP="00B411A9">
      <w:pPr>
        <w:widowControl w:val="0"/>
        <w:ind w:firstLine="708"/>
        <w:contextualSpacing/>
        <w:jc w:val="both"/>
        <w:rPr>
          <w:rFonts w:eastAsia="Calibri"/>
          <w:spacing w:val="0"/>
          <w:sz w:val="28"/>
          <w:szCs w:val="28"/>
          <w:lang w:eastAsia="en-US"/>
        </w:rPr>
      </w:pPr>
      <w:bookmarkStart w:id="95" w:name="_Hlk101863692"/>
      <w:bookmarkEnd w:id="95"/>
      <w:r w:rsidRPr="00D043B4">
        <w:rPr>
          <w:rFonts w:eastAsia="Calibri"/>
          <w:spacing w:val="0"/>
          <w:sz w:val="28"/>
          <w:szCs w:val="28"/>
          <w:lang w:eastAsia="en-US"/>
        </w:rPr>
        <w:t xml:space="preserve">За январь-март 2023 года </w:t>
      </w:r>
      <w:r w:rsidRPr="00D043B4">
        <w:rPr>
          <w:rFonts w:eastAsia="Calibri"/>
          <w:spacing w:val="0"/>
          <w:sz w:val="28"/>
          <w:szCs w:val="22"/>
          <w:lang w:eastAsia="en-US"/>
        </w:rPr>
        <w:t xml:space="preserve">улучшили жилищные условия при содействии города Москвы 230 семей очередников (за январь-март 2022 года – </w:t>
      </w:r>
      <w:r w:rsidRPr="00D043B4">
        <w:rPr>
          <w:rFonts w:eastAsia="Calibri"/>
          <w:spacing w:val="0"/>
          <w:sz w:val="28"/>
          <w:szCs w:val="28"/>
          <w:lang w:eastAsia="en-US"/>
        </w:rPr>
        <w:t>332 семьи очередников)</w:t>
      </w:r>
      <w:r w:rsidRPr="00D043B4">
        <w:rPr>
          <w:rStyle w:val="a3"/>
          <w:rFonts w:eastAsia="Calibri"/>
          <w:spacing w:val="0"/>
          <w:sz w:val="28"/>
          <w:szCs w:val="28"/>
          <w:lang w:eastAsia="en-US"/>
        </w:rPr>
        <w:footnoteReference w:id="138"/>
      </w:r>
      <w:r w:rsidRPr="00D043B4">
        <w:rPr>
          <w:rFonts w:eastAsia="Calibri"/>
          <w:spacing w:val="0"/>
          <w:sz w:val="28"/>
          <w:szCs w:val="28"/>
          <w:lang w:eastAsia="en-US"/>
        </w:rPr>
        <w:t>, в том числе за счет:</w:t>
      </w:r>
    </w:p>
    <w:p w14:paraId="624C4421" w14:textId="77777777" w:rsidR="00B411A9" w:rsidRPr="00D043B4" w:rsidRDefault="00B411A9" w:rsidP="00B411A9">
      <w:pPr>
        <w:widowControl w:val="0"/>
        <w:ind w:firstLine="708"/>
        <w:contextualSpacing/>
        <w:jc w:val="both"/>
        <w:rPr>
          <w:rFonts w:eastAsia="Calibri"/>
          <w:spacing w:val="0"/>
          <w:sz w:val="28"/>
          <w:szCs w:val="22"/>
          <w:lang w:eastAsia="en-US"/>
        </w:rPr>
      </w:pPr>
      <w:r w:rsidRPr="00D043B4">
        <w:rPr>
          <w:rFonts w:eastAsia="Calibri"/>
          <w:spacing w:val="0"/>
          <w:sz w:val="28"/>
          <w:szCs w:val="22"/>
          <w:lang w:eastAsia="en-US"/>
        </w:rPr>
        <w:t>– предоставления жилого помещения по договору социального найма (мены) – 75 семей (по сравнению с данными на 01.04.2022 – уменьшение на 2,6 процента);</w:t>
      </w:r>
    </w:p>
    <w:p w14:paraId="22DE8C44" w14:textId="77777777" w:rsidR="00B411A9" w:rsidRPr="00D043B4" w:rsidRDefault="00B411A9" w:rsidP="00B411A9">
      <w:pPr>
        <w:widowControl w:val="0"/>
        <w:ind w:firstLine="708"/>
        <w:contextualSpacing/>
        <w:jc w:val="both"/>
        <w:rPr>
          <w:rFonts w:eastAsia="Calibri"/>
          <w:spacing w:val="0"/>
          <w:sz w:val="28"/>
          <w:szCs w:val="22"/>
          <w:lang w:eastAsia="en-US"/>
        </w:rPr>
      </w:pPr>
      <w:r w:rsidRPr="00D043B4">
        <w:rPr>
          <w:rFonts w:eastAsia="Calibri"/>
          <w:spacing w:val="0"/>
          <w:sz w:val="28"/>
          <w:szCs w:val="22"/>
          <w:lang w:eastAsia="en-US"/>
        </w:rPr>
        <w:t>– предоставления жилого помещения по договору купли-продажи, в том числе с использованием ипотечного жилищного кредитования – 115 семей (по сравнению с данными на 01.04.2022 – уменьшение на 33,5 процента);</w:t>
      </w:r>
    </w:p>
    <w:p w14:paraId="4EB7E438" w14:textId="77777777" w:rsidR="00B411A9" w:rsidRPr="00D043B4" w:rsidRDefault="00B411A9" w:rsidP="00B411A9">
      <w:pPr>
        <w:widowControl w:val="0"/>
        <w:ind w:firstLine="708"/>
        <w:contextualSpacing/>
        <w:jc w:val="both"/>
        <w:rPr>
          <w:rFonts w:eastAsia="Calibri"/>
          <w:spacing w:val="0"/>
          <w:sz w:val="28"/>
          <w:szCs w:val="22"/>
          <w:lang w:eastAsia="en-US"/>
        </w:rPr>
      </w:pPr>
      <w:r w:rsidRPr="00D043B4">
        <w:rPr>
          <w:rFonts w:eastAsia="Calibri"/>
          <w:spacing w:val="0"/>
          <w:sz w:val="28"/>
          <w:szCs w:val="22"/>
          <w:lang w:eastAsia="en-US"/>
        </w:rPr>
        <w:t>– предоставления денежной выплаты – 40 семей (по сравнению с данными на 01.04.2022 – уменьшение в 1,5</w:t>
      </w:r>
      <w:r w:rsidRPr="00D043B4">
        <w:rPr>
          <w:rFonts w:eastAsia="Calibri"/>
          <w:spacing w:val="0"/>
          <w:sz w:val="28"/>
          <w:szCs w:val="22"/>
          <w:lang w:val="en-US" w:eastAsia="en-US"/>
        </w:rPr>
        <w:t> </w:t>
      </w:r>
      <w:r w:rsidRPr="00D043B4">
        <w:rPr>
          <w:rFonts w:eastAsia="Calibri"/>
          <w:spacing w:val="0"/>
          <w:sz w:val="28"/>
          <w:szCs w:val="22"/>
          <w:lang w:eastAsia="en-US"/>
        </w:rPr>
        <w:t>раза).</w:t>
      </w:r>
    </w:p>
    <w:p w14:paraId="7FBB182C" w14:textId="77777777" w:rsidR="0090416C" w:rsidRPr="00D043B4" w:rsidRDefault="003B3757" w:rsidP="00D043B4">
      <w:pPr>
        <w:widowControl w:val="0"/>
        <w:autoSpaceDE w:val="0"/>
        <w:autoSpaceDN w:val="0"/>
        <w:adjustRightInd w:val="0"/>
        <w:ind w:firstLine="748"/>
        <w:contextualSpacing/>
        <w:jc w:val="both"/>
        <w:rPr>
          <w:spacing w:val="0"/>
          <w:sz w:val="28"/>
          <w:szCs w:val="28"/>
        </w:rPr>
      </w:pPr>
      <w:r w:rsidRPr="00D043B4">
        <w:rPr>
          <w:i/>
          <w:spacing w:val="0"/>
          <w:sz w:val="28"/>
          <w:szCs w:val="28"/>
          <w:lang w:eastAsia="en-US"/>
        </w:rPr>
        <w:t>● Численность получателей</w:t>
      </w:r>
      <w:r w:rsidRPr="00D043B4">
        <w:rPr>
          <w:rStyle w:val="a3"/>
          <w:spacing w:val="0"/>
          <w:sz w:val="28"/>
          <w:szCs w:val="28"/>
          <w:lang w:eastAsia="en-US"/>
        </w:rPr>
        <w:footnoteReference w:id="139"/>
      </w:r>
      <w:r w:rsidRPr="00D043B4">
        <w:rPr>
          <w:i/>
          <w:spacing w:val="0"/>
          <w:sz w:val="28"/>
          <w:szCs w:val="28"/>
          <w:lang w:eastAsia="en-US"/>
        </w:rPr>
        <w:t xml:space="preserve"> субсидий на оплату жилого помещения и коммунальных услуг</w:t>
      </w:r>
      <w:r w:rsidRPr="00D043B4">
        <w:rPr>
          <w:spacing w:val="0"/>
          <w:sz w:val="28"/>
          <w:szCs w:val="28"/>
          <w:lang w:eastAsia="en-US"/>
        </w:rPr>
        <w:t xml:space="preserve"> по состоянию на 01.04.2023 составила 800 773 человека </w:t>
      </w:r>
      <w:r w:rsidRPr="00D043B4">
        <w:rPr>
          <w:spacing w:val="0"/>
          <w:sz w:val="28"/>
          <w:szCs w:val="28"/>
          <w:lang w:eastAsia="en-US"/>
        </w:rPr>
        <w:lastRenderedPageBreak/>
        <w:t>(</w:t>
      </w:r>
      <w:r w:rsidRPr="00D043B4">
        <w:rPr>
          <w:bCs/>
          <w:spacing w:val="0"/>
          <w:sz w:val="28"/>
          <w:szCs w:val="28"/>
          <w:lang w:eastAsia="en-US"/>
        </w:rPr>
        <w:t>по сравнению с данными на 01.04.2022 – уменьшение на 5,6 процента</w:t>
      </w:r>
      <w:r w:rsidRPr="00D043B4">
        <w:rPr>
          <w:spacing w:val="0"/>
          <w:sz w:val="28"/>
          <w:szCs w:val="28"/>
          <w:lang w:eastAsia="en-US"/>
        </w:rPr>
        <w:t>)</w:t>
      </w:r>
      <w:r w:rsidRPr="00D043B4">
        <w:rPr>
          <w:spacing w:val="0"/>
          <w:sz w:val="28"/>
          <w:szCs w:val="28"/>
        </w:rPr>
        <w:t>.</w:t>
      </w:r>
    </w:p>
    <w:p w14:paraId="2E349E2E" w14:textId="77777777" w:rsidR="0090416C" w:rsidRPr="004342B8" w:rsidRDefault="003B3757" w:rsidP="00D043B4">
      <w:pPr>
        <w:widowControl w:val="0"/>
        <w:autoSpaceDE w:val="0"/>
        <w:autoSpaceDN w:val="0"/>
        <w:adjustRightInd w:val="0"/>
        <w:ind w:firstLine="748"/>
        <w:contextualSpacing/>
        <w:jc w:val="both"/>
        <w:rPr>
          <w:iCs/>
          <w:spacing w:val="0"/>
          <w:sz w:val="27"/>
          <w:szCs w:val="27"/>
        </w:rPr>
      </w:pPr>
      <w:r w:rsidRPr="004342B8">
        <w:rPr>
          <w:i/>
          <w:iCs/>
          <w:spacing w:val="0"/>
          <w:sz w:val="27"/>
          <w:szCs w:val="27"/>
        </w:rPr>
        <w:t xml:space="preserve">Количество семей – получателей субсидий на оплату жилого помещения и коммунальных услуг </w:t>
      </w:r>
      <w:r w:rsidRPr="004342B8">
        <w:rPr>
          <w:iCs/>
          <w:spacing w:val="0"/>
          <w:sz w:val="27"/>
          <w:szCs w:val="27"/>
        </w:rPr>
        <w:t xml:space="preserve">по состоянию на 01.04.2023 составило 528 146 семей, что на 5,9 процента меньше, чем за аналогичный период предыдущего года (561 548 семей). </w:t>
      </w:r>
    </w:p>
    <w:p w14:paraId="33A51E7B" w14:textId="77777777" w:rsidR="0090416C" w:rsidRPr="004342B8" w:rsidRDefault="003B3757" w:rsidP="00D043B4">
      <w:pPr>
        <w:widowControl w:val="0"/>
        <w:autoSpaceDE w:val="0"/>
        <w:autoSpaceDN w:val="0"/>
        <w:adjustRightInd w:val="0"/>
        <w:ind w:firstLine="748"/>
        <w:contextualSpacing/>
        <w:jc w:val="both"/>
        <w:rPr>
          <w:spacing w:val="0"/>
          <w:sz w:val="27"/>
          <w:szCs w:val="27"/>
        </w:rPr>
      </w:pPr>
      <w:r w:rsidRPr="004342B8">
        <w:rPr>
          <w:i/>
          <w:spacing w:val="0"/>
          <w:sz w:val="27"/>
          <w:szCs w:val="27"/>
        </w:rPr>
        <w:t>Доля семей, получающих субсидии на оплату жилого помещения и коммунальных услуг</w:t>
      </w:r>
      <w:r w:rsidRPr="004342B8">
        <w:rPr>
          <w:spacing w:val="0"/>
          <w:sz w:val="27"/>
          <w:szCs w:val="27"/>
        </w:rPr>
        <w:t xml:space="preserve">, в общем количестве семей по состоянию на 01.04.2023 составила 11,2 процента, </w:t>
      </w:r>
      <w:r w:rsidRPr="004342B8">
        <w:rPr>
          <w:spacing w:val="0"/>
          <w:sz w:val="27"/>
          <w:szCs w:val="27"/>
          <w:lang w:eastAsia="en-US"/>
        </w:rPr>
        <w:t>по сравнению с данными по состоянию на</w:t>
      </w:r>
      <w:r w:rsidR="00D043B4" w:rsidRPr="004342B8">
        <w:rPr>
          <w:spacing w:val="0"/>
          <w:sz w:val="27"/>
          <w:szCs w:val="27"/>
          <w:lang w:eastAsia="en-US"/>
        </w:rPr>
        <w:t> </w:t>
      </w:r>
      <w:r w:rsidRPr="004342B8">
        <w:rPr>
          <w:spacing w:val="0"/>
          <w:sz w:val="27"/>
          <w:szCs w:val="27"/>
          <w:lang w:eastAsia="en-US"/>
        </w:rPr>
        <w:t>01.04.2022 – уменьшение на 0,8 процентного пункта.</w:t>
      </w:r>
    </w:p>
    <w:p w14:paraId="608F315E" w14:textId="77777777" w:rsidR="0090416C" w:rsidRPr="004342B8" w:rsidRDefault="003B3757" w:rsidP="00D043B4">
      <w:pPr>
        <w:widowControl w:val="0"/>
        <w:ind w:firstLine="709"/>
        <w:contextualSpacing/>
        <w:jc w:val="both"/>
        <w:rPr>
          <w:spacing w:val="0"/>
          <w:sz w:val="27"/>
          <w:szCs w:val="27"/>
          <w:lang w:eastAsia="en-US"/>
        </w:rPr>
      </w:pPr>
      <w:r w:rsidRPr="004342B8">
        <w:rPr>
          <w:i/>
          <w:spacing w:val="0"/>
          <w:sz w:val="27"/>
          <w:szCs w:val="27"/>
          <w:lang w:eastAsia="en-US"/>
        </w:rPr>
        <w:t>Численность жителей города Москвы, проживающих в семьях, получающих субсидии на оплату жилого помещения и коммунальных услуг, со среднедушевым доходом ниже прожиточного минимума</w:t>
      </w:r>
      <w:r w:rsidRPr="004342B8">
        <w:rPr>
          <w:spacing w:val="0"/>
          <w:sz w:val="27"/>
          <w:szCs w:val="27"/>
          <w:lang w:eastAsia="en-US"/>
        </w:rPr>
        <w:t xml:space="preserve"> по состоянию на</w:t>
      </w:r>
      <w:r w:rsidR="00D043B4" w:rsidRPr="004342B8">
        <w:rPr>
          <w:spacing w:val="0"/>
          <w:sz w:val="27"/>
          <w:szCs w:val="27"/>
          <w:lang w:eastAsia="en-US"/>
        </w:rPr>
        <w:t> </w:t>
      </w:r>
      <w:r w:rsidRPr="004342B8">
        <w:rPr>
          <w:spacing w:val="0"/>
          <w:sz w:val="27"/>
          <w:szCs w:val="27"/>
          <w:lang w:eastAsia="en-US"/>
        </w:rPr>
        <w:t>01.04.2023 составила 150 384 человека (</w:t>
      </w:r>
      <w:r w:rsidRPr="004342B8">
        <w:rPr>
          <w:bCs/>
          <w:spacing w:val="0"/>
          <w:sz w:val="27"/>
          <w:szCs w:val="27"/>
          <w:lang w:eastAsia="en-US"/>
        </w:rPr>
        <w:t>по сравнению с данными на</w:t>
      </w:r>
      <w:r w:rsidR="00D043B4" w:rsidRPr="004342B8">
        <w:rPr>
          <w:bCs/>
          <w:spacing w:val="0"/>
          <w:sz w:val="27"/>
          <w:szCs w:val="27"/>
          <w:lang w:eastAsia="en-US"/>
        </w:rPr>
        <w:t> </w:t>
      </w:r>
      <w:r w:rsidRPr="004342B8">
        <w:rPr>
          <w:bCs/>
          <w:spacing w:val="0"/>
          <w:sz w:val="27"/>
          <w:szCs w:val="27"/>
          <w:lang w:eastAsia="en-US"/>
        </w:rPr>
        <w:t>01.04.2022 – увеличение на 12,9 процента, или на 17 195 человек)</w:t>
      </w:r>
      <w:r w:rsidRPr="004342B8">
        <w:rPr>
          <w:spacing w:val="0"/>
          <w:sz w:val="27"/>
          <w:szCs w:val="27"/>
          <w:lang w:eastAsia="en-US"/>
        </w:rPr>
        <w:t>.</w:t>
      </w:r>
    </w:p>
    <w:p w14:paraId="7065D76F" w14:textId="77777777" w:rsidR="0090416C" w:rsidRPr="00D043B4" w:rsidRDefault="003B3757" w:rsidP="00D043B4">
      <w:pPr>
        <w:widowControl w:val="0"/>
        <w:ind w:firstLine="709"/>
        <w:contextualSpacing/>
        <w:jc w:val="both"/>
        <w:rPr>
          <w:spacing w:val="0"/>
          <w:sz w:val="28"/>
          <w:szCs w:val="28"/>
        </w:rPr>
      </w:pPr>
      <w:r w:rsidRPr="00D043B4">
        <w:rPr>
          <w:i/>
          <w:spacing w:val="0"/>
          <w:sz w:val="28"/>
          <w:szCs w:val="28"/>
        </w:rPr>
        <w:t>Расходы бюджета города Москвы на предоставление жителям города Москвы субсидий на оплату жилого помещения и коммунальных услуг</w:t>
      </w:r>
      <w:r w:rsidRPr="00D043B4">
        <w:rPr>
          <w:spacing w:val="0"/>
          <w:sz w:val="28"/>
          <w:szCs w:val="28"/>
        </w:rPr>
        <w:t xml:space="preserve"> по состоянию на 01.04.2023 составили 5 449 108,1 тыс. рублей (по сравнению с данными по состоянию на 01.04.2022 – увеличение на 11,8 процента</w:t>
      </w:r>
      <w:r w:rsidR="00F3776D" w:rsidRPr="004342B8">
        <w:rPr>
          <w:rStyle w:val="a3"/>
          <w:spacing w:val="0"/>
          <w:sz w:val="28"/>
          <w:szCs w:val="28"/>
        </w:rPr>
        <w:footnoteReference w:id="140"/>
      </w:r>
      <w:r w:rsidRPr="00D043B4">
        <w:rPr>
          <w:spacing w:val="0"/>
          <w:sz w:val="28"/>
          <w:szCs w:val="28"/>
        </w:rPr>
        <w:t>).</w:t>
      </w:r>
    </w:p>
    <w:p w14:paraId="3317BC00" w14:textId="77777777" w:rsidR="0090416C" w:rsidRPr="00D043B4" w:rsidRDefault="003B3757" w:rsidP="00D043B4">
      <w:pPr>
        <w:widowControl w:val="0"/>
        <w:ind w:firstLine="709"/>
        <w:contextualSpacing/>
        <w:jc w:val="both"/>
        <w:rPr>
          <w:spacing w:val="0"/>
          <w:sz w:val="28"/>
          <w:szCs w:val="28"/>
        </w:rPr>
      </w:pPr>
      <w:r w:rsidRPr="00D043B4">
        <w:rPr>
          <w:i/>
          <w:spacing w:val="0"/>
          <w:sz w:val="28"/>
          <w:szCs w:val="28"/>
        </w:rPr>
        <w:t>● Численность граждан, пользующихся социальной поддержкой</w:t>
      </w:r>
      <w:r w:rsidRPr="00D043B4">
        <w:rPr>
          <w:spacing w:val="0"/>
          <w:sz w:val="28"/>
          <w:szCs w:val="28"/>
        </w:rPr>
        <w:t xml:space="preserve"> </w:t>
      </w:r>
      <w:r w:rsidRPr="00D043B4">
        <w:rPr>
          <w:i/>
          <w:spacing w:val="0"/>
          <w:sz w:val="28"/>
          <w:szCs w:val="28"/>
        </w:rPr>
        <w:t>по оплате жилого помещения и коммунальных услуг</w:t>
      </w:r>
      <w:r w:rsidRPr="00D043B4">
        <w:rPr>
          <w:rStyle w:val="a3"/>
          <w:spacing w:val="0"/>
          <w:sz w:val="28"/>
          <w:szCs w:val="28"/>
        </w:rPr>
        <w:footnoteReference w:id="141"/>
      </w:r>
      <w:r w:rsidRPr="00D043B4">
        <w:rPr>
          <w:i/>
          <w:spacing w:val="0"/>
          <w:sz w:val="28"/>
          <w:szCs w:val="28"/>
        </w:rPr>
        <w:t xml:space="preserve">, </w:t>
      </w:r>
      <w:r w:rsidRPr="00D043B4">
        <w:rPr>
          <w:spacing w:val="0"/>
          <w:sz w:val="28"/>
          <w:szCs w:val="28"/>
        </w:rPr>
        <w:t>по состоянию на 01.04.2023 составила:</w:t>
      </w:r>
    </w:p>
    <w:p w14:paraId="3A9CC765" w14:textId="77777777" w:rsidR="0090416C" w:rsidRPr="00D043B4" w:rsidRDefault="003B3757" w:rsidP="00D043B4">
      <w:pPr>
        <w:widowControl w:val="0"/>
        <w:ind w:firstLine="709"/>
        <w:contextualSpacing/>
        <w:jc w:val="both"/>
        <w:rPr>
          <w:spacing w:val="0"/>
          <w:sz w:val="28"/>
          <w:szCs w:val="28"/>
        </w:rPr>
      </w:pPr>
      <w:r w:rsidRPr="00D043B4">
        <w:rPr>
          <w:spacing w:val="0"/>
          <w:sz w:val="28"/>
          <w:szCs w:val="28"/>
        </w:rPr>
        <w:t>– включая членов семьи – 3 244 444 человека (</w:t>
      </w:r>
      <w:r w:rsidRPr="00D043B4">
        <w:rPr>
          <w:bCs/>
          <w:spacing w:val="0"/>
          <w:sz w:val="28"/>
          <w:szCs w:val="28"/>
          <w:lang w:eastAsia="en-US"/>
        </w:rPr>
        <w:t>по сравнению с данными на 01.04.2022 – увеличение на 0,4 процента</w:t>
      </w:r>
      <w:r w:rsidRPr="00D043B4">
        <w:rPr>
          <w:spacing w:val="0"/>
          <w:sz w:val="28"/>
          <w:szCs w:val="28"/>
        </w:rPr>
        <w:t xml:space="preserve">); </w:t>
      </w:r>
    </w:p>
    <w:p w14:paraId="2B9A4968" w14:textId="77777777" w:rsidR="0090416C" w:rsidRPr="00D043B4" w:rsidRDefault="003B3757" w:rsidP="00D043B4">
      <w:pPr>
        <w:widowControl w:val="0"/>
        <w:ind w:firstLine="709"/>
        <w:contextualSpacing/>
        <w:jc w:val="both"/>
        <w:rPr>
          <w:spacing w:val="0"/>
          <w:sz w:val="28"/>
          <w:szCs w:val="28"/>
        </w:rPr>
      </w:pPr>
      <w:r w:rsidRPr="00D043B4">
        <w:rPr>
          <w:spacing w:val="0"/>
          <w:sz w:val="28"/>
          <w:szCs w:val="28"/>
        </w:rPr>
        <w:t>– без учета членов семьи – 2 261</w:t>
      </w:r>
      <w:r w:rsidRPr="00D043B4">
        <w:rPr>
          <w:spacing w:val="0"/>
          <w:sz w:val="28"/>
          <w:szCs w:val="28"/>
          <w:lang w:val="en-US"/>
        </w:rPr>
        <w:t> </w:t>
      </w:r>
      <w:r w:rsidRPr="00D043B4">
        <w:rPr>
          <w:spacing w:val="0"/>
          <w:sz w:val="28"/>
          <w:szCs w:val="28"/>
        </w:rPr>
        <w:t>356 человек (</w:t>
      </w:r>
      <w:r w:rsidRPr="00D043B4">
        <w:rPr>
          <w:bCs/>
          <w:spacing w:val="0"/>
          <w:sz w:val="28"/>
          <w:szCs w:val="28"/>
          <w:lang w:eastAsia="en-US"/>
        </w:rPr>
        <w:t>по сравнению с данными на 01.04.2022 – увеличение на 0,6 процента</w:t>
      </w:r>
      <w:r w:rsidRPr="00D043B4">
        <w:rPr>
          <w:spacing w:val="0"/>
          <w:sz w:val="28"/>
          <w:szCs w:val="28"/>
        </w:rPr>
        <w:t xml:space="preserve">). </w:t>
      </w:r>
    </w:p>
    <w:p w14:paraId="58FEDAD8" w14:textId="77777777" w:rsidR="0090416C" w:rsidRPr="00D043B4" w:rsidRDefault="003B3757" w:rsidP="00D043B4">
      <w:pPr>
        <w:widowControl w:val="0"/>
        <w:ind w:firstLine="709"/>
        <w:contextualSpacing/>
        <w:jc w:val="both"/>
        <w:rPr>
          <w:spacing w:val="0"/>
          <w:sz w:val="28"/>
          <w:szCs w:val="28"/>
        </w:rPr>
      </w:pPr>
      <w:r w:rsidRPr="00D043B4">
        <w:rPr>
          <w:spacing w:val="0"/>
          <w:sz w:val="28"/>
          <w:szCs w:val="28"/>
        </w:rPr>
        <w:t>Из общего количества получателей социальной поддержки:</w:t>
      </w:r>
    </w:p>
    <w:p w14:paraId="441E75EC" w14:textId="77777777" w:rsidR="0090416C" w:rsidRPr="00D043B4" w:rsidRDefault="003B3757" w:rsidP="00D043B4">
      <w:pPr>
        <w:widowControl w:val="0"/>
        <w:ind w:firstLine="709"/>
        <w:contextualSpacing/>
        <w:jc w:val="both"/>
        <w:rPr>
          <w:spacing w:val="0"/>
          <w:sz w:val="28"/>
          <w:szCs w:val="28"/>
        </w:rPr>
      </w:pPr>
      <w:r w:rsidRPr="00D043B4">
        <w:rPr>
          <w:spacing w:val="0"/>
          <w:sz w:val="28"/>
          <w:szCs w:val="28"/>
        </w:rPr>
        <w:t>– 945</w:t>
      </w:r>
      <w:r w:rsidRPr="00D043B4">
        <w:rPr>
          <w:spacing w:val="0"/>
          <w:sz w:val="28"/>
          <w:szCs w:val="28"/>
          <w:lang w:val="en-US"/>
        </w:rPr>
        <w:t> </w:t>
      </w:r>
      <w:r w:rsidRPr="00D043B4">
        <w:rPr>
          <w:spacing w:val="0"/>
          <w:sz w:val="28"/>
          <w:szCs w:val="28"/>
        </w:rPr>
        <w:t>892 человека (29,2 процента от общего количества получателей поддержки) – граждане, меры социальной поддержки которых осуществляются по обязательствам Российской Федерации;</w:t>
      </w:r>
    </w:p>
    <w:p w14:paraId="5F9EB653" w14:textId="77777777" w:rsidR="0090416C" w:rsidRPr="00D043B4" w:rsidRDefault="003B3757" w:rsidP="00D043B4">
      <w:pPr>
        <w:widowControl w:val="0"/>
        <w:ind w:firstLine="709"/>
        <w:contextualSpacing/>
        <w:jc w:val="both"/>
        <w:rPr>
          <w:spacing w:val="0"/>
          <w:sz w:val="28"/>
          <w:szCs w:val="28"/>
        </w:rPr>
      </w:pPr>
      <w:r w:rsidRPr="00D043B4">
        <w:rPr>
          <w:spacing w:val="0"/>
          <w:sz w:val="28"/>
          <w:szCs w:val="28"/>
        </w:rPr>
        <w:t>– </w:t>
      </w:r>
      <w:r w:rsidRPr="00D043B4">
        <w:rPr>
          <w:color w:val="000000"/>
          <w:spacing w:val="0"/>
          <w:sz w:val="28"/>
          <w:szCs w:val="28"/>
        </w:rPr>
        <w:t>2 298 552 </w:t>
      </w:r>
      <w:r w:rsidRPr="00D043B4">
        <w:rPr>
          <w:spacing w:val="0"/>
          <w:sz w:val="28"/>
          <w:szCs w:val="28"/>
        </w:rPr>
        <w:t>человека (70,8 процента от общего количества получателей поддержки) – граждане, меры социальной поддержки которых осуществляются по обязательствам города Москвы.</w:t>
      </w:r>
    </w:p>
    <w:p w14:paraId="66C574F4" w14:textId="77777777" w:rsidR="0090416C" w:rsidRPr="00D043B4" w:rsidRDefault="003B3757" w:rsidP="00D043B4">
      <w:pPr>
        <w:widowControl w:val="0"/>
        <w:tabs>
          <w:tab w:val="left" w:pos="8364"/>
        </w:tabs>
        <w:ind w:firstLine="709"/>
        <w:contextualSpacing/>
        <w:jc w:val="both"/>
        <w:rPr>
          <w:spacing w:val="0"/>
          <w:sz w:val="28"/>
          <w:szCs w:val="28"/>
        </w:rPr>
      </w:pPr>
      <w:r w:rsidRPr="00D043B4">
        <w:rPr>
          <w:i/>
          <w:spacing w:val="0"/>
          <w:sz w:val="28"/>
          <w:szCs w:val="28"/>
        </w:rPr>
        <w:t>Объем расходов, предусмотренных на оказание социальной поддержки</w:t>
      </w:r>
      <w:r w:rsidRPr="00D043B4">
        <w:rPr>
          <w:spacing w:val="0"/>
          <w:sz w:val="28"/>
          <w:szCs w:val="28"/>
        </w:rPr>
        <w:t xml:space="preserve"> </w:t>
      </w:r>
      <w:r w:rsidRPr="00D043B4">
        <w:rPr>
          <w:i/>
          <w:spacing w:val="0"/>
          <w:sz w:val="28"/>
          <w:szCs w:val="28"/>
        </w:rPr>
        <w:t xml:space="preserve">по оплате жилого помещения и коммунальных услуг, </w:t>
      </w:r>
      <w:r w:rsidRPr="00D043B4">
        <w:rPr>
          <w:spacing w:val="0"/>
          <w:sz w:val="28"/>
          <w:szCs w:val="28"/>
        </w:rPr>
        <w:t>по состоянию на 01.04.2023</w:t>
      </w:r>
      <w:r w:rsidRPr="00D043B4">
        <w:rPr>
          <w:i/>
          <w:spacing w:val="0"/>
          <w:sz w:val="28"/>
          <w:szCs w:val="28"/>
        </w:rPr>
        <w:t xml:space="preserve"> </w:t>
      </w:r>
      <w:r w:rsidRPr="00D043B4">
        <w:rPr>
          <w:spacing w:val="0"/>
          <w:sz w:val="28"/>
          <w:szCs w:val="28"/>
        </w:rPr>
        <w:t>составил 9 758 022,8 тыс. рублей</w:t>
      </w:r>
      <w:r w:rsidRPr="00D043B4">
        <w:rPr>
          <w:rStyle w:val="a3"/>
          <w:spacing w:val="0"/>
          <w:sz w:val="28"/>
          <w:szCs w:val="28"/>
        </w:rPr>
        <w:footnoteReference w:id="142"/>
      </w:r>
      <w:r w:rsidRPr="00D043B4">
        <w:rPr>
          <w:spacing w:val="0"/>
          <w:sz w:val="28"/>
          <w:szCs w:val="28"/>
        </w:rPr>
        <w:t xml:space="preserve"> (по сравнению с данными по</w:t>
      </w:r>
      <w:r w:rsidR="00D043B4">
        <w:rPr>
          <w:spacing w:val="0"/>
          <w:sz w:val="28"/>
          <w:szCs w:val="28"/>
        </w:rPr>
        <w:t> </w:t>
      </w:r>
      <w:r w:rsidRPr="00D043B4">
        <w:rPr>
          <w:spacing w:val="0"/>
          <w:sz w:val="28"/>
          <w:szCs w:val="28"/>
        </w:rPr>
        <w:t>состоянию на 01.04.2022 – увеличение на 15,8 процента).</w:t>
      </w:r>
    </w:p>
    <w:p w14:paraId="56B14863" w14:textId="77777777" w:rsidR="0090416C" w:rsidRDefault="003B3757" w:rsidP="00D043B4">
      <w:pPr>
        <w:widowControl w:val="0"/>
        <w:tabs>
          <w:tab w:val="left" w:pos="8364"/>
        </w:tabs>
        <w:ind w:firstLine="709"/>
        <w:contextualSpacing/>
        <w:jc w:val="both"/>
        <w:rPr>
          <w:spacing w:val="0"/>
          <w:sz w:val="28"/>
          <w:szCs w:val="28"/>
        </w:rPr>
      </w:pPr>
      <w:r>
        <w:rPr>
          <w:spacing w:val="0"/>
          <w:sz w:val="28"/>
          <w:szCs w:val="28"/>
        </w:rPr>
        <w:t>● </w:t>
      </w:r>
      <w:r>
        <w:rPr>
          <w:i/>
          <w:spacing w:val="0"/>
          <w:sz w:val="28"/>
          <w:szCs w:val="28"/>
        </w:rPr>
        <w:t>Расходы на реализацию мер социальной поддержки отдельных категорий граждан по оплате проезда</w:t>
      </w:r>
      <w:r>
        <w:rPr>
          <w:spacing w:val="0"/>
          <w:sz w:val="28"/>
          <w:szCs w:val="28"/>
        </w:rPr>
        <w:t xml:space="preserve"> </w:t>
      </w:r>
      <w:r>
        <w:rPr>
          <w:sz w:val="28"/>
          <w:szCs w:val="28"/>
        </w:rPr>
        <w:t xml:space="preserve">за счет средств бюджета города Москвы по состоянию на 01.04.2023 ГУП «Мосгортранс» и ГУП «Московский </w:t>
      </w:r>
      <w:r>
        <w:rPr>
          <w:sz w:val="28"/>
          <w:szCs w:val="28"/>
        </w:rPr>
        <w:lastRenderedPageBreak/>
        <w:t>метрополитен» не осуществлялись по причине отсутствия полученных от</w:t>
      </w:r>
      <w:r w:rsidR="00D043B4">
        <w:rPr>
          <w:sz w:val="28"/>
          <w:szCs w:val="28"/>
        </w:rPr>
        <w:t> </w:t>
      </w:r>
      <w:r>
        <w:rPr>
          <w:sz w:val="28"/>
          <w:szCs w:val="28"/>
        </w:rPr>
        <w:t>ГУП «Московский социальный регистр» подтвержденных данных за</w:t>
      </w:r>
      <w:r w:rsidR="00D043B4">
        <w:rPr>
          <w:sz w:val="28"/>
          <w:szCs w:val="28"/>
        </w:rPr>
        <w:t> </w:t>
      </w:r>
      <w:r>
        <w:rPr>
          <w:sz w:val="28"/>
          <w:szCs w:val="28"/>
        </w:rPr>
        <w:t>1 квартал 2023 года о количестве граждан льготных категорий, воспользовавшихся проездом по социальной карте в общественном транспорте города Москвы. За аналогичный период предыдущего года объем расходов бюджета города Москвы на реализацию мер социальной поддержки отдельных категорий граждан по оплате проезда за счет средств бюджета города Москвы составил: по ГУП «Мосгортранс» – 872 029,7</w:t>
      </w:r>
      <w:r>
        <w:rPr>
          <w:sz w:val="28"/>
          <w:szCs w:val="28"/>
          <w:lang w:val="en-US"/>
        </w:rPr>
        <w:t> </w:t>
      </w:r>
      <w:r>
        <w:rPr>
          <w:sz w:val="28"/>
          <w:szCs w:val="28"/>
        </w:rPr>
        <w:t>тыс. рублей, ГУП «Московский метрополитен» – расходы не осуществлялись</w:t>
      </w:r>
      <w:r w:rsidR="00D043B4">
        <w:rPr>
          <w:sz w:val="28"/>
          <w:szCs w:val="28"/>
        </w:rPr>
        <w:t>.</w:t>
      </w:r>
    </w:p>
    <w:p w14:paraId="6A32E6A3" w14:textId="77777777" w:rsidR="0090416C" w:rsidRDefault="003B3757" w:rsidP="00D043B4">
      <w:pPr>
        <w:widowControl w:val="0"/>
        <w:ind w:firstLine="709"/>
        <w:contextualSpacing/>
        <w:jc w:val="both"/>
        <w:rPr>
          <w:bCs/>
          <w:spacing w:val="0"/>
          <w:sz w:val="28"/>
          <w:szCs w:val="28"/>
        </w:rPr>
      </w:pPr>
      <w:r>
        <w:rPr>
          <w:bCs/>
          <w:spacing w:val="0"/>
          <w:sz w:val="28"/>
          <w:szCs w:val="28"/>
        </w:rPr>
        <w:t>● </w:t>
      </w:r>
      <w:r>
        <w:rPr>
          <w:bCs/>
          <w:i/>
          <w:spacing w:val="0"/>
          <w:sz w:val="28"/>
          <w:szCs w:val="28"/>
        </w:rPr>
        <w:t>Численность жителей города Москвы, обратившихся и признанных нуждающимися</w:t>
      </w:r>
      <w:r>
        <w:rPr>
          <w:bCs/>
          <w:spacing w:val="0"/>
          <w:sz w:val="28"/>
          <w:szCs w:val="28"/>
        </w:rPr>
        <w:t xml:space="preserve"> </w:t>
      </w:r>
      <w:r>
        <w:rPr>
          <w:bCs/>
          <w:i/>
          <w:spacing w:val="0"/>
          <w:sz w:val="28"/>
          <w:szCs w:val="28"/>
        </w:rPr>
        <w:t xml:space="preserve">в высокотехнологичной медицинской помощи (далее – </w:t>
      </w:r>
      <w:r>
        <w:rPr>
          <w:bCs/>
          <w:spacing w:val="0"/>
          <w:sz w:val="28"/>
          <w:szCs w:val="28"/>
        </w:rPr>
        <w:t>ВМП), в январе-марте 2023 года составила 25 662 человека (по сравнению с данными за январь-март 2022 года – уменьшение на 28,3 процента), в том числе:</w:t>
      </w:r>
    </w:p>
    <w:p w14:paraId="3DC6F1E7" w14:textId="77777777" w:rsidR="0090416C" w:rsidRDefault="003B3757" w:rsidP="00D043B4">
      <w:pPr>
        <w:widowControl w:val="0"/>
        <w:ind w:firstLine="709"/>
        <w:contextualSpacing/>
        <w:jc w:val="both"/>
        <w:rPr>
          <w:bCs/>
          <w:spacing w:val="0"/>
          <w:sz w:val="28"/>
          <w:szCs w:val="28"/>
        </w:rPr>
      </w:pPr>
      <w:r>
        <w:rPr>
          <w:bCs/>
          <w:spacing w:val="0"/>
          <w:sz w:val="28"/>
          <w:szCs w:val="28"/>
        </w:rPr>
        <w:t>– </w:t>
      </w:r>
      <w:r>
        <w:rPr>
          <w:bCs/>
          <w:i/>
          <w:spacing w:val="0"/>
          <w:sz w:val="28"/>
          <w:szCs w:val="28"/>
        </w:rPr>
        <w:t>получивших ВМП</w:t>
      </w:r>
      <w:r>
        <w:rPr>
          <w:bCs/>
          <w:spacing w:val="0"/>
          <w:sz w:val="28"/>
          <w:szCs w:val="28"/>
        </w:rPr>
        <w:t xml:space="preserve"> – 5370 человек, или 20,9 процента от общей численности обратившихся и признанных нуждающимися в</w:t>
      </w:r>
      <w:r>
        <w:rPr>
          <w:bCs/>
          <w:i/>
          <w:spacing w:val="0"/>
          <w:sz w:val="28"/>
          <w:szCs w:val="28"/>
        </w:rPr>
        <w:t xml:space="preserve"> </w:t>
      </w:r>
      <w:r>
        <w:rPr>
          <w:bCs/>
          <w:spacing w:val="0"/>
          <w:sz w:val="28"/>
          <w:szCs w:val="28"/>
        </w:rPr>
        <w:t xml:space="preserve">ВМП (по сравнению с данными за январь-март 2022 года – уменьшение в 2,5 раза), из них: в </w:t>
      </w:r>
      <w:r>
        <w:rPr>
          <w:bCs/>
          <w:i/>
          <w:spacing w:val="0"/>
          <w:sz w:val="28"/>
          <w:szCs w:val="28"/>
        </w:rPr>
        <w:t xml:space="preserve">федеральных медицинских учреждениях – </w:t>
      </w:r>
      <w:r>
        <w:rPr>
          <w:bCs/>
          <w:spacing w:val="0"/>
          <w:sz w:val="28"/>
          <w:szCs w:val="28"/>
        </w:rPr>
        <w:t>5370 человек (</w:t>
      </w:r>
      <w:r>
        <w:rPr>
          <w:spacing w:val="0"/>
          <w:sz w:val="28"/>
          <w:szCs w:val="28"/>
        </w:rPr>
        <w:t>уменьшение в 2,5 раза), в</w:t>
      </w:r>
      <w:r>
        <w:rPr>
          <w:bCs/>
          <w:i/>
          <w:spacing w:val="0"/>
          <w:sz w:val="28"/>
          <w:szCs w:val="28"/>
        </w:rPr>
        <w:t xml:space="preserve"> лечебно-профилактических учреждениях города Москвы</w:t>
      </w:r>
      <w:r>
        <w:rPr>
          <w:bCs/>
          <w:spacing w:val="0"/>
          <w:sz w:val="28"/>
          <w:szCs w:val="28"/>
        </w:rPr>
        <w:t xml:space="preserve"> – сведения отсутствуют</w:t>
      </w:r>
      <w:r>
        <w:rPr>
          <w:rStyle w:val="a3"/>
          <w:bCs/>
          <w:spacing w:val="0"/>
          <w:sz w:val="28"/>
          <w:szCs w:val="28"/>
        </w:rPr>
        <w:footnoteReference w:id="143"/>
      </w:r>
      <w:r>
        <w:rPr>
          <w:bCs/>
          <w:spacing w:val="0"/>
          <w:sz w:val="28"/>
          <w:szCs w:val="28"/>
        </w:rPr>
        <w:t xml:space="preserve">; </w:t>
      </w:r>
    </w:p>
    <w:p w14:paraId="35946AC6" w14:textId="77777777" w:rsidR="0090416C" w:rsidRDefault="003B3757" w:rsidP="00D043B4">
      <w:pPr>
        <w:widowControl w:val="0"/>
        <w:ind w:firstLine="709"/>
        <w:contextualSpacing/>
        <w:jc w:val="both"/>
        <w:rPr>
          <w:bCs/>
          <w:spacing w:val="0"/>
          <w:sz w:val="28"/>
          <w:szCs w:val="28"/>
        </w:rPr>
      </w:pPr>
      <w:r>
        <w:rPr>
          <w:bCs/>
          <w:i/>
          <w:spacing w:val="0"/>
          <w:sz w:val="28"/>
          <w:szCs w:val="28"/>
        </w:rPr>
        <w:t>–</w:t>
      </w:r>
      <w:r>
        <w:rPr>
          <w:bCs/>
          <w:spacing w:val="0"/>
          <w:sz w:val="28"/>
          <w:szCs w:val="28"/>
        </w:rPr>
        <w:t> </w:t>
      </w:r>
      <w:r>
        <w:rPr>
          <w:bCs/>
          <w:i/>
          <w:spacing w:val="0"/>
          <w:sz w:val="28"/>
          <w:szCs w:val="28"/>
        </w:rPr>
        <w:t>учтенных в листе ожидания</w:t>
      </w:r>
      <w:r>
        <w:rPr>
          <w:bCs/>
          <w:spacing w:val="0"/>
          <w:sz w:val="28"/>
          <w:szCs w:val="28"/>
        </w:rPr>
        <w:t xml:space="preserve"> </w:t>
      </w:r>
      <w:r>
        <w:rPr>
          <w:bCs/>
          <w:i/>
          <w:spacing w:val="0"/>
          <w:sz w:val="28"/>
          <w:szCs w:val="28"/>
        </w:rPr>
        <w:t>на оказание ВМП</w:t>
      </w:r>
      <w:r>
        <w:rPr>
          <w:bCs/>
          <w:spacing w:val="0"/>
          <w:sz w:val="28"/>
          <w:szCs w:val="28"/>
        </w:rPr>
        <w:t xml:space="preserve"> – 17 162</w:t>
      </w:r>
      <w:r>
        <w:rPr>
          <w:bCs/>
          <w:spacing w:val="0"/>
          <w:sz w:val="28"/>
          <w:szCs w:val="28"/>
          <w:lang w:val="en-US"/>
        </w:rPr>
        <w:t> </w:t>
      </w:r>
      <w:r>
        <w:rPr>
          <w:bCs/>
          <w:spacing w:val="0"/>
          <w:sz w:val="28"/>
          <w:szCs w:val="28"/>
        </w:rPr>
        <w:t>человека, или 66,9 процента от общей численности обратившихся и признанных нуждающимися в оказании ВМП (уменьшение на 2,8</w:t>
      </w:r>
      <w:r>
        <w:rPr>
          <w:bCs/>
          <w:spacing w:val="0"/>
          <w:sz w:val="28"/>
          <w:szCs w:val="28"/>
          <w:lang w:val="en-US"/>
        </w:rPr>
        <w:t> </w:t>
      </w:r>
      <w:r>
        <w:rPr>
          <w:bCs/>
          <w:spacing w:val="0"/>
          <w:sz w:val="28"/>
          <w:szCs w:val="28"/>
        </w:rPr>
        <w:t>процента), из них: в </w:t>
      </w:r>
      <w:r>
        <w:rPr>
          <w:bCs/>
          <w:i/>
          <w:spacing w:val="0"/>
          <w:sz w:val="28"/>
          <w:szCs w:val="28"/>
        </w:rPr>
        <w:t xml:space="preserve">федеральных медицинских учреждениях – </w:t>
      </w:r>
      <w:r>
        <w:rPr>
          <w:bCs/>
          <w:spacing w:val="0"/>
          <w:sz w:val="28"/>
          <w:szCs w:val="28"/>
        </w:rPr>
        <w:t>8899</w:t>
      </w:r>
      <w:r>
        <w:rPr>
          <w:bCs/>
          <w:spacing w:val="0"/>
          <w:sz w:val="28"/>
          <w:szCs w:val="28"/>
          <w:lang w:val="en-US"/>
        </w:rPr>
        <w:t> </w:t>
      </w:r>
      <w:r>
        <w:rPr>
          <w:bCs/>
          <w:spacing w:val="0"/>
          <w:sz w:val="28"/>
          <w:szCs w:val="28"/>
        </w:rPr>
        <w:t>человек (уменьшение на 0,1 процента</w:t>
      </w:r>
      <w:r>
        <w:rPr>
          <w:spacing w:val="0"/>
          <w:sz w:val="28"/>
          <w:szCs w:val="28"/>
        </w:rPr>
        <w:t>), в </w:t>
      </w:r>
      <w:r>
        <w:rPr>
          <w:bCs/>
          <w:i/>
          <w:spacing w:val="0"/>
          <w:sz w:val="28"/>
          <w:szCs w:val="28"/>
        </w:rPr>
        <w:t>лечебно</w:t>
      </w:r>
      <w:r>
        <w:rPr>
          <w:bCs/>
          <w:i/>
          <w:spacing w:val="0"/>
          <w:sz w:val="28"/>
          <w:szCs w:val="28"/>
        </w:rPr>
        <w:noBreakHyphen/>
        <w:t>профилактических учреждениях города Москвы –</w:t>
      </w:r>
      <w:r>
        <w:rPr>
          <w:bCs/>
          <w:spacing w:val="0"/>
          <w:sz w:val="28"/>
          <w:szCs w:val="28"/>
        </w:rPr>
        <w:t xml:space="preserve"> 8263</w:t>
      </w:r>
      <w:r>
        <w:rPr>
          <w:bCs/>
          <w:spacing w:val="0"/>
          <w:sz w:val="28"/>
          <w:szCs w:val="28"/>
          <w:lang w:val="en-US"/>
        </w:rPr>
        <w:t> </w:t>
      </w:r>
      <w:r>
        <w:rPr>
          <w:bCs/>
          <w:spacing w:val="0"/>
          <w:sz w:val="28"/>
          <w:szCs w:val="28"/>
        </w:rPr>
        <w:t>человека (уменьшение на 5,7 процента);</w:t>
      </w:r>
    </w:p>
    <w:p w14:paraId="19D0F2F1" w14:textId="77777777" w:rsidR="0090416C" w:rsidRDefault="003B3757" w:rsidP="00D043B4">
      <w:pPr>
        <w:widowControl w:val="0"/>
        <w:ind w:firstLine="709"/>
        <w:contextualSpacing/>
        <w:jc w:val="both"/>
        <w:rPr>
          <w:bCs/>
          <w:spacing w:val="0"/>
          <w:sz w:val="28"/>
          <w:szCs w:val="28"/>
        </w:rPr>
      </w:pPr>
      <w:r>
        <w:rPr>
          <w:bCs/>
          <w:spacing w:val="0"/>
          <w:sz w:val="28"/>
          <w:szCs w:val="28"/>
        </w:rPr>
        <w:t xml:space="preserve">– </w:t>
      </w:r>
      <w:r>
        <w:rPr>
          <w:bCs/>
          <w:i/>
          <w:spacing w:val="0"/>
          <w:sz w:val="28"/>
          <w:szCs w:val="28"/>
        </w:rPr>
        <w:t xml:space="preserve">находящихся на лечении в медицинских учреждениях </w:t>
      </w:r>
      <w:r>
        <w:rPr>
          <w:bCs/>
          <w:spacing w:val="0"/>
          <w:sz w:val="28"/>
          <w:szCs w:val="28"/>
        </w:rPr>
        <w:t>– 2703</w:t>
      </w:r>
      <w:r>
        <w:rPr>
          <w:bCs/>
          <w:spacing w:val="0"/>
          <w:sz w:val="28"/>
          <w:szCs w:val="28"/>
          <w:lang w:val="en-US"/>
        </w:rPr>
        <w:t> </w:t>
      </w:r>
      <w:r>
        <w:rPr>
          <w:bCs/>
          <w:spacing w:val="0"/>
          <w:sz w:val="28"/>
          <w:szCs w:val="28"/>
        </w:rPr>
        <w:t>человека, или 10,5 процента от общей численности обратившихся и признанных нуждающимися в оказании ВМП (уменьшение на 30,4</w:t>
      </w:r>
      <w:r>
        <w:rPr>
          <w:bCs/>
          <w:spacing w:val="0"/>
          <w:sz w:val="28"/>
          <w:szCs w:val="28"/>
          <w:lang w:val="en-US"/>
        </w:rPr>
        <w:t> </w:t>
      </w:r>
      <w:r>
        <w:rPr>
          <w:bCs/>
          <w:spacing w:val="0"/>
          <w:sz w:val="28"/>
          <w:szCs w:val="28"/>
        </w:rPr>
        <w:t>процента), из них: в </w:t>
      </w:r>
      <w:r>
        <w:rPr>
          <w:bCs/>
          <w:i/>
          <w:spacing w:val="0"/>
          <w:sz w:val="28"/>
          <w:szCs w:val="28"/>
        </w:rPr>
        <w:t xml:space="preserve">федеральных медицинских учреждениях – </w:t>
      </w:r>
      <w:r>
        <w:rPr>
          <w:bCs/>
          <w:spacing w:val="0"/>
          <w:sz w:val="28"/>
          <w:szCs w:val="28"/>
        </w:rPr>
        <w:t>2703</w:t>
      </w:r>
      <w:r>
        <w:rPr>
          <w:bCs/>
          <w:spacing w:val="0"/>
          <w:sz w:val="28"/>
          <w:szCs w:val="28"/>
          <w:lang w:val="en-US"/>
        </w:rPr>
        <w:t> </w:t>
      </w:r>
      <w:r>
        <w:rPr>
          <w:bCs/>
          <w:spacing w:val="0"/>
          <w:sz w:val="28"/>
          <w:szCs w:val="28"/>
        </w:rPr>
        <w:t>человека (уменьшение на 13,9 процента</w:t>
      </w:r>
      <w:r>
        <w:rPr>
          <w:spacing w:val="0"/>
          <w:sz w:val="28"/>
          <w:szCs w:val="28"/>
        </w:rPr>
        <w:t>), в </w:t>
      </w:r>
      <w:r>
        <w:rPr>
          <w:bCs/>
          <w:i/>
          <w:spacing w:val="0"/>
          <w:sz w:val="28"/>
          <w:szCs w:val="28"/>
        </w:rPr>
        <w:t>лечебно</w:t>
      </w:r>
      <w:r>
        <w:rPr>
          <w:bCs/>
          <w:i/>
          <w:spacing w:val="0"/>
          <w:sz w:val="28"/>
          <w:szCs w:val="28"/>
        </w:rPr>
        <w:noBreakHyphen/>
        <w:t>профилактических учреждениях города Москвы –</w:t>
      </w:r>
      <w:r>
        <w:rPr>
          <w:bCs/>
          <w:spacing w:val="0"/>
          <w:sz w:val="28"/>
          <w:szCs w:val="28"/>
        </w:rPr>
        <w:t xml:space="preserve"> сведения отсутствуют;</w:t>
      </w:r>
    </w:p>
    <w:p w14:paraId="0004C632" w14:textId="77777777" w:rsidR="0090416C" w:rsidRDefault="003B3757" w:rsidP="00D043B4">
      <w:pPr>
        <w:widowControl w:val="0"/>
        <w:ind w:firstLine="709"/>
        <w:contextualSpacing/>
        <w:jc w:val="both"/>
        <w:rPr>
          <w:bCs/>
          <w:spacing w:val="0"/>
          <w:sz w:val="28"/>
          <w:szCs w:val="28"/>
        </w:rPr>
      </w:pPr>
      <w:r>
        <w:rPr>
          <w:bCs/>
          <w:spacing w:val="0"/>
          <w:sz w:val="28"/>
          <w:szCs w:val="28"/>
        </w:rPr>
        <w:t>– </w:t>
      </w:r>
      <w:r>
        <w:rPr>
          <w:bCs/>
          <w:i/>
          <w:spacing w:val="0"/>
          <w:sz w:val="28"/>
          <w:szCs w:val="28"/>
        </w:rPr>
        <w:t>получивших отказ в оказании ВМП от лечебных учреждений по объективным причинам</w:t>
      </w:r>
      <w:r>
        <w:rPr>
          <w:rStyle w:val="a3"/>
          <w:bCs/>
          <w:spacing w:val="0"/>
          <w:sz w:val="28"/>
          <w:szCs w:val="28"/>
        </w:rPr>
        <w:footnoteReference w:id="144"/>
      </w:r>
      <w:r>
        <w:rPr>
          <w:bCs/>
          <w:spacing w:val="0"/>
          <w:sz w:val="28"/>
          <w:szCs w:val="28"/>
        </w:rPr>
        <w:t xml:space="preserve"> – 427</w:t>
      </w:r>
      <w:r>
        <w:rPr>
          <w:bCs/>
          <w:spacing w:val="0"/>
          <w:sz w:val="28"/>
          <w:szCs w:val="28"/>
          <w:lang w:val="en-US"/>
        </w:rPr>
        <w:t> </w:t>
      </w:r>
      <w:r>
        <w:rPr>
          <w:bCs/>
          <w:spacing w:val="0"/>
          <w:sz w:val="28"/>
          <w:szCs w:val="28"/>
        </w:rPr>
        <w:t xml:space="preserve">человек, или 1,7 процента от общей численности обратившихся и признанных нуждающимися в ВМП </w:t>
      </w:r>
      <w:r>
        <w:rPr>
          <w:rFonts w:eastAsia="Calibri"/>
          <w:bCs/>
          <w:spacing w:val="0"/>
          <w:sz w:val="28"/>
          <w:szCs w:val="28"/>
        </w:rPr>
        <w:t>(уменьшение на 32,4</w:t>
      </w:r>
      <w:r>
        <w:rPr>
          <w:rFonts w:eastAsia="Calibri"/>
          <w:bCs/>
          <w:spacing w:val="0"/>
          <w:sz w:val="28"/>
          <w:szCs w:val="28"/>
          <w:lang w:val="en-US"/>
        </w:rPr>
        <w:t> </w:t>
      </w:r>
      <w:r>
        <w:rPr>
          <w:rFonts w:eastAsia="Calibri"/>
          <w:bCs/>
          <w:spacing w:val="0"/>
          <w:sz w:val="28"/>
          <w:szCs w:val="28"/>
        </w:rPr>
        <w:t>процента</w:t>
      </w:r>
      <w:r>
        <w:rPr>
          <w:bCs/>
          <w:spacing w:val="0"/>
          <w:sz w:val="28"/>
          <w:szCs w:val="28"/>
        </w:rPr>
        <w:t>), из них: в </w:t>
      </w:r>
      <w:r>
        <w:rPr>
          <w:bCs/>
          <w:i/>
          <w:spacing w:val="0"/>
          <w:sz w:val="28"/>
          <w:szCs w:val="28"/>
        </w:rPr>
        <w:t>федеральных медицинских учреждениях</w:t>
      </w:r>
      <w:r w:rsidR="00D043B4">
        <w:rPr>
          <w:bCs/>
          <w:i/>
          <w:spacing w:val="0"/>
          <w:sz w:val="28"/>
          <w:szCs w:val="28"/>
        </w:rPr>
        <w:t xml:space="preserve"> </w:t>
      </w:r>
      <w:r>
        <w:rPr>
          <w:bCs/>
          <w:i/>
          <w:spacing w:val="0"/>
          <w:sz w:val="28"/>
          <w:szCs w:val="28"/>
        </w:rPr>
        <w:t>–</w:t>
      </w:r>
      <w:r w:rsidR="00D043B4">
        <w:rPr>
          <w:bCs/>
          <w:i/>
          <w:spacing w:val="0"/>
          <w:sz w:val="28"/>
          <w:szCs w:val="28"/>
        </w:rPr>
        <w:t xml:space="preserve"> </w:t>
      </w:r>
      <w:r>
        <w:rPr>
          <w:bCs/>
          <w:spacing w:val="0"/>
          <w:sz w:val="28"/>
          <w:szCs w:val="28"/>
        </w:rPr>
        <w:t>354 человек</w:t>
      </w:r>
      <w:r w:rsidR="00D043B4">
        <w:rPr>
          <w:bCs/>
          <w:spacing w:val="0"/>
          <w:sz w:val="28"/>
          <w:szCs w:val="28"/>
        </w:rPr>
        <w:t>а</w:t>
      </w:r>
      <w:r>
        <w:rPr>
          <w:bCs/>
          <w:spacing w:val="0"/>
          <w:sz w:val="28"/>
          <w:szCs w:val="28"/>
        </w:rPr>
        <w:t xml:space="preserve"> (уменьшение на 1,1 процента</w:t>
      </w:r>
      <w:r>
        <w:rPr>
          <w:spacing w:val="0"/>
          <w:sz w:val="28"/>
          <w:szCs w:val="28"/>
        </w:rPr>
        <w:t>), в </w:t>
      </w:r>
      <w:r>
        <w:rPr>
          <w:bCs/>
          <w:i/>
          <w:spacing w:val="0"/>
          <w:sz w:val="28"/>
          <w:szCs w:val="28"/>
        </w:rPr>
        <w:t>лечебно</w:t>
      </w:r>
      <w:r>
        <w:rPr>
          <w:bCs/>
          <w:i/>
          <w:spacing w:val="0"/>
          <w:sz w:val="28"/>
          <w:szCs w:val="28"/>
        </w:rPr>
        <w:noBreakHyphen/>
        <w:t>профилактических учреждениях города Москвы</w:t>
      </w:r>
      <w:r>
        <w:rPr>
          <w:bCs/>
          <w:spacing w:val="0"/>
          <w:sz w:val="28"/>
          <w:szCs w:val="28"/>
        </w:rPr>
        <w:t xml:space="preserve"> – 73 человека (уменьшение в 3,9 раза).</w:t>
      </w:r>
    </w:p>
    <w:p w14:paraId="33D43215" w14:textId="77777777" w:rsidR="0090416C" w:rsidRDefault="003B3757" w:rsidP="00D043B4">
      <w:pPr>
        <w:widowControl w:val="0"/>
        <w:autoSpaceDE w:val="0"/>
        <w:autoSpaceDN w:val="0"/>
        <w:adjustRightInd w:val="0"/>
        <w:ind w:firstLine="709"/>
        <w:contextualSpacing/>
        <w:jc w:val="both"/>
        <w:rPr>
          <w:bCs/>
          <w:spacing w:val="0"/>
          <w:sz w:val="28"/>
          <w:szCs w:val="28"/>
        </w:rPr>
      </w:pPr>
      <w:r>
        <w:rPr>
          <w:bCs/>
          <w:spacing w:val="-6"/>
          <w:sz w:val="28"/>
          <w:szCs w:val="28"/>
        </w:rPr>
        <w:t>● </w:t>
      </w:r>
      <w:r>
        <w:rPr>
          <w:bCs/>
          <w:i/>
          <w:spacing w:val="-6"/>
          <w:sz w:val="28"/>
          <w:szCs w:val="28"/>
        </w:rPr>
        <w:t xml:space="preserve">Численность пациентов, обратившихся за лекарственными препаратами, изделиями медицинского назначения и специализированным </w:t>
      </w:r>
      <w:r>
        <w:rPr>
          <w:bCs/>
          <w:i/>
          <w:spacing w:val="0"/>
          <w:sz w:val="28"/>
          <w:szCs w:val="28"/>
        </w:rPr>
        <w:t xml:space="preserve">лечебным питанием граждан по перечню заболеваний, и других категорий </w:t>
      </w:r>
      <w:r>
        <w:rPr>
          <w:bCs/>
          <w:i/>
          <w:spacing w:val="0"/>
          <w:sz w:val="28"/>
          <w:szCs w:val="28"/>
        </w:rPr>
        <w:lastRenderedPageBreak/>
        <w:t>граждан, меры социальной поддержки которых относятся к ведению города Москвы (далее – лекарственные препараты)</w:t>
      </w:r>
      <w:r>
        <w:rPr>
          <w:bCs/>
          <w:spacing w:val="0"/>
          <w:sz w:val="28"/>
          <w:szCs w:val="28"/>
        </w:rPr>
        <w:t xml:space="preserve">, в январе-марте 2023 года составила 1 018 496 человек (по сравнению с данными за январь-март 2022 года – увеличение на 9,3 процента). </w:t>
      </w:r>
    </w:p>
    <w:p w14:paraId="6E9216CF" w14:textId="77777777" w:rsidR="0090416C" w:rsidRDefault="003B3757" w:rsidP="00D043B4">
      <w:pPr>
        <w:widowControl w:val="0"/>
        <w:autoSpaceDE w:val="0"/>
        <w:autoSpaceDN w:val="0"/>
        <w:adjustRightInd w:val="0"/>
        <w:ind w:firstLine="709"/>
        <w:contextualSpacing/>
        <w:jc w:val="both"/>
        <w:rPr>
          <w:bCs/>
          <w:spacing w:val="0"/>
          <w:sz w:val="28"/>
          <w:szCs w:val="28"/>
        </w:rPr>
      </w:pPr>
      <w:r>
        <w:rPr>
          <w:bCs/>
          <w:spacing w:val="0"/>
          <w:sz w:val="28"/>
          <w:szCs w:val="28"/>
        </w:rPr>
        <w:t>К</w:t>
      </w:r>
      <w:r>
        <w:rPr>
          <w:rFonts w:eastAsia="Calibri"/>
          <w:spacing w:val="0"/>
          <w:sz w:val="28"/>
          <w:szCs w:val="28"/>
        </w:rPr>
        <w:t>оличество обеспеченных рецептов составило 5 142 285 единиц (увеличение на 35,6 процента).</w:t>
      </w:r>
    </w:p>
    <w:p w14:paraId="7581F277" w14:textId="77777777" w:rsidR="0090416C" w:rsidRDefault="003B3757" w:rsidP="00D043B4">
      <w:pPr>
        <w:widowControl w:val="0"/>
        <w:autoSpaceDE w:val="0"/>
        <w:autoSpaceDN w:val="0"/>
        <w:adjustRightInd w:val="0"/>
        <w:ind w:firstLine="709"/>
        <w:contextualSpacing/>
        <w:jc w:val="both"/>
        <w:rPr>
          <w:bCs/>
          <w:spacing w:val="0"/>
          <w:sz w:val="28"/>
          <w:szCs w:val="28"/>
        </w:rPr>
      </w:pPr>
      <w:r>
        <w:rPr>
          <w:bCs/>
          <w:i/>
          <w:spacing w:val="0"/>
          <w:sz w:val="28"/>
          <w:szCs w:val="28"/>
        </w:rPr>
        <w:t>Объем средств бюджета города Москвы, направленных на обеспечение лекарственными препаратами,</w:t>
      </w:r>
      <w:r>
        <w:rPr>
          <w:bCs/>
          <w:spacing w:val="0"/>
          <w:sz w:val="28"/>
          <w:szCs w:val="28"/>
        </w:rPr>
        <w:t xml:space="preserve"> по состоянию на 01.04.2023 составил 13 875 246,2</w:t>
      </w:r>
      <w:r>
        <w:rPr>
          <w:spacing w:val="0"/>
          <w:sz w:val="28"/>
          <w:szCs w:val="28"/>
        </w:rPr>
        <w:t> тыс. рублей</w:t>
      </w:r>
      <w:r>
        <w:rPr>
          <w:rStyle w:val="a3"/>
          <w:spacing w:val="0"/>
          <w:sz w:val="28"/>
          <w:szCs w:val="28"/>
        </w:rPr>
        <w:footnoteReference w:id="145"/>
      </w:r>
      <w:r>
        <w:rPr>
          <w:bCs/>
          <w:spacing w:val="0"/>
          <w:sz w:val="28"/>
          <w:szCs w:val="28"/>
        </w:rPr>
        <w:t xml:space="preserve"> (по сравнению с данными по состоянию на 01.04.2022 – уменьшение на 37,5 процента).</w:t>
      </w:r>
    </w:p>
    <w:p w14:paraId="481EA867" w14:textId="77777777" w:rsidR="0090416C" w:rsidRDefault="003B3757" w:rsidP="00D043B4">
      <w:pPr>
        <w:widowControl w:val="0"/>
        <w:tabs>
          <w:tab w:val="left" w:pos="8364"/>
        </w:tabs>
        <w:ind w:firstLine="709"/>
        <w:contextualSpacing/>
        <w:jc w:val="both"/>
        <w:rPr>
          <w:spacing w:val="0"/>
          <w:sz w:val="28"/>
          <w:szCs w:val="28"/>
        </w:rPr>
      </w:pPr>
      <w:r>
        <w:rPr>
          <w:spacing w:val="0"/>
          <w:sz w:val="28"/>
          <w:szCs w:val="28"/>
        </w:rPr>
        <w:t>● </w:t>
      </w:r>
      <w:r>
        <w:rPr>
          <w:i/>
          <w:spacing w:val="0"/>
          <w:sz w:val="28"/>
          <w:szCs w:val="28"/>
        </w:rPr>
        <w:t>Объем начисленных платежей за жилое помещение и коммунальные услуги</w:t>
      </w:r>
      <w:r>
        <w:rPr>
          <w:spacing w:val="0"/>
          <w:sz w:val="28"/>
          <w:szCs w:val="28"/>
        </w:rPr>
        <w:t xml:space="preserve"> за декабрь 2022 года</w:t>
      </w:r>
      <w:r w:rsidR="00D043B4">
        <w:rPr>
          <w:spacing w:val="0"/>
          <w:sz w:val="28"/>
          <w:szCs w:val="28"/>
        </w:rPr>
        <w:t xml:space="preserve"> – </w:t>
      </w:r>
      <w:r>
        <w:rPr>
          <w:spacing w:val="0"/>
          <w:sz w:val="28"/>
          <w:szCs w:val="28"/>
        </w:rPr>
        <w:t>февраль 2023 года</w:t>
      </w:r>
      <w:r>
        <w:rPr>
          <w:rStyle w:val="a3"/>
          <w:spacing w:val="0"/>
          <w:sz w:val="28"/>
          <w:szCs w:val="28"/>
        </w:rPr>
        <w:footnoteReference w:id="146"/>
      </w:r>
      <w:r>
        <w:rPr>
          <w:spacing w:val="0"/>
          <w:sz w:val="28"/>
          <w:szCs w:val="28"/>
        </w:rPr>
        <w:t xml:space="preserve"> составил 68 534 304,0 тыс. рублей (по сравнению с данными за декабрь 2021 года</w:t>
      </w:r>
      <w:r w:rsidR="00717BB1">
        <w:rPr>
          <w:spacing w:val="0"/>
          <w:sz w:val="28"/>
          <w:szCs w:val="28"/>
        </w:rPr>
        <w:t xml:space="preserve"> –</w:t>
      </w:r>
      <w:r>
        <w:rPr>
          <w:spacing w:val="0"/>
          <w:sz w:val="28"/>
          <w:szCs w:val="28"/>
        </w:rPr>
        <w:t>февраль 2022 года – увеличение на 18,1 процента)</w:t>
      </w:r>
      <w:r>
        <w:rPr>
          <w:rStyle w:val="a3"/>
          <w:spacing w:val="0"/>
          <w:sz w:val="28"/>
          <w:szCs w:val="28"/>
        </w:rPr>
        <w:footnoteReference w:id="147"/>
      </w:r>
      <w:r>
        <w:rPr>
          <w:spacing w:val="0"/>
          <w:sz w:val="28"/>
          <w:szCs w:val="28"/>
        </w:rPr>
        <w:t>.</w:t>
      </w:r>
    </w:p>
    <w:p w14:paraId="37E0D614" w14:textId="77777777" w:rsidR="0090416C" w:rsidRDefault="003B3757">
      <w:pPr>
        <w:widowControl w:val="0"/>
        <w:tabs>
          <w:tab w:val="left" w:pos="8364"/>
        </w:tabs>
        <w:ind w:firstLine="709"/>
        <w:contextualSpacing/>
        <w:jc w:val="both"/>
        <w:rPr>
          <w:rFonts w:eastAsia="Calibri"/>
          <w:spacing w:val="0"/>
          <w:sz w:val="28"/>
          <w:szCs w:val="28"/>
          <w:lang w:eastAsia="en-US"/>
        </w:rPr>
      </w:pPr>
      <w:r>
        <w:rPr>
          <w:i/>
          <w:spacing w:val="0"/>
          <w:sz w:val="28"/>
          <w:szCs w:val="28"/>
        </w:rPr>
        <w:t>Количество лицевых счетов, по которым начислены платежи населению города Москвы за жилое помещение и коммунальные услуги</w:t>
      </w:r>
      <w:r>
        <w:rPr>
          <w:spacing w:val="0"/>
          <w:sz w:val="28"/>
          <w:szCs w:val="28"/>
        </w:rPr>
        <w:t xml:space="preserve"> (по состоянию на 01.04.2023 – 5891,0 тыс. единиц), </w:t>
      </w:r>
      <w:r>
        <w:rPr>
          <w:bCs/>
          <w:spacing w:val="0"/>
          <w:sz w:val="28"/>
          <w:szCs w:val="28"/>
          <w:lang w:eastAsia="en-US"/>
        </w:rPr>
        <w:t>по сравнению с данными на 01.04.2022 увеличилось на 4,2 процента</w:t>
      </w:r>
      <w:r>
        <w:rPr>
          <w:rStyle w:val="a3"/>
          <w:bCs/>
          <w:spacing w:val="0"/>
          <w:sz w:val="28"/>
          <w:szCs w:val="28"/>
          <w:lang w:eastAsia="en-US"/>
        </w:rPr>
        <w:footnoteReference w:id="148"/>
      </w:r>
      <w:r>
        <w:rPr>
          <w:bCs/>
          <w:spacing w:val="0"/>
          <w:sz w:val="28"/>
          <w:szCs w:val="28"/>
          <w:lang w:eastAsia="en-US"/>
        </w:rPr>
        <w:t>.</w:t>
      </w:r>
      <w:r>
        <w:rPr>
          <w:rFonts w:eastAsia="Calibri"/>
          <w:spacing w:val="0"/>
          <w:sz w:val="28"/>
          <w:szCs w:val="28"/>
          <w:lang w:eastAsia="en-US"/>
        </w:rPr>
        <w:t xml:space="preserve"> </w:t>
      </w:r>
      <w:r>
        <w:rPr>
          <w:rFonts w:eastAsia="Calibri"/>
          <w:i/>
          <w:spacing w:val="0"/>
          <w:sz w:val="28"/>
          <w:szCs w:val="28"/>
          <w:lang w:eastAsia="en-US"/>
        </w:rPr>
        <w:t>Количество лицевых счетов, по которым имеется краткосрочная задолженность</w:t>
      </w:r>
      <w:r>
        <w:rPr>
          <w:rFonts w:eastAsia="Calibri"/>
          <w:spacing w:val="0"/>
          <w:sz w:val="28"/>
          <w:szCs w:val="28"/>
          <w:lang w:eastAsia="en-US"/>
        </w:rPr>
        <w:t>, составило 131,0</w:t>
      </w:r>
      <w:r>
        <w:rPr>
          <w:rFonts w:eastAsia="Calibri"/>
          <w:spacing w:val="0"/>
          <w:sz w:val="28"/>
          <w:szCs w:val="28"/>
          <w:lang w:val="en-US" w:eastAsia="en-US"/>
        </w:rPr>
        <w:t> </w:t>
      </w:r>
      <w:r>
        <w:rPr>
          <w:rFonts w:eastAsia="Calibri"/>
          <w:spacing w:val="0"/>
          <w:sz w:val="28"/>
          <w:szCs w:val="28"/>
          <w:lang w:eastAsia="en-US"/>
        </w:rPr>
        <w:t>тыс.</w:t>
      </w:r>
      <w:r>
        <w:rPr>
          <w:rFonts w:eastAsia="Calibri"/>
          <w:spacing w:val="0"/>
          <w:sz w:val="28"/>
          <w:szCs w:val="28"/>
          <w:lang w:val="en-US" w:eastAsia="en-US"/>
        </w:rPr>
        <w:t> </w:t>
      </w:r>
      <w:r>
        <w:rPr>
          <w:rFonts w:eastAsia="Calibri"/>
          <w:spacing w:val="0"/>
          <w:sz w:val="28"/>
          <w:szCs w:val="28"/>
          <w:lang w:eastAsia="en-US"/>
        </w:rPr>
        <w:t>единиц, или 2,2 процента от общего количества лицевых счетов (по сравнению с данными по состоянию на 01.04.2022 – уменьшение на 17,6</w:t>
      </w:r>
      <w:r>
        <w:rPr>
          <w:rFonts w:eastAsia="Calibri"/>
          <w:spacing w:val="0"/>
          <w:sz w:val="28"/>
          <w:szCs w:val="28"/>
          <w:lang w:val="en-US" w:eastAsia="en-US"/>
        </w:rPr>
        <w:t> </w:t>
      </w:r>
      <w:r>
        <w:rPr>
          <w:rFonts w:eastAsia="Calibri"/>
          <w:spacing w:val="0"/>
          <w:sz w:val="28"/>
          <w:szCs w:val="28"/>
          <w:lang w:eastAsia="en-US"/>
        </w:rPr>
        <w:t>процента)</w:t>
      </w:r>
      <w:r>
        <w:rPr>
          <w:rStyle w:val="a3"/>
          <w:rFonts w:eastAsia="Calibri"/>
          <w:spacing w:val="0"/>
          <w:sz w:val="28"/>
          <w:szCs w:val="28"/>
          <w:lang w:eastAsia="en-US"/>
        </w:rPr>
        <w:footnoteReference w:id="149"/>
      </w:r>
      <w:r>
        <w:rPr>
          <w:rFonts w:eastAsia="Calibri"/>
          <w:spacing w:val="0"/>
          <w:sz w:val="28"/>
          <w:szCs w:val="28"/>
          <w:lang w:eastAsia="en-US"/>
        </w:rPr>
        <w:t xml:space="preserve">. </w:t>
      </w:r>
    </w:p>
    <w:p w14:paraId="739E5EF8" w14:textId="77777777" w:rsidR="0090416C" w:rsidRDefault="003B3757">
      <w:pPr>
        <w:widowControl w:val="0"/>
        <w:tabs>
          <w:tab w:val="left" w:pos="8364"/>
        </w:tabs>
        <w:ind w:firstLine="709"/>
        <w:contextualSpacing/>
        <w:jc w:val="both"/>
        <w:rPr>
          <w:spacing w:val="0"/>
          <w:sz w:val="28"/>
          <w:szCs w:val="28"/>
        </w:rPr>
      </w:pPr>
      <w:r>
        <w:rPr>
          <w:i/>
          <w:spacing w:val="0"/>
          <w:sz w:val="28"/>
          <w:szCs w:val="28"/>
        </w:rPr>
        <w:t xml:space="preserve">Задолженность по оплате жилого помещения и коммунальных услуг </w:t>
      </w:r>
      <w:r>
        <w:rPr>
          <w:spacing w:val="0"/>
          <w:sz w:val="28"/>
          <w:szCs w:val="28"/>
        </w:rPr>
        <w:t>за декабрь 2022 года</w:t>
      </w:r>
      <w:r w:rsidR="008B5BA7">
        <w:rPr>
          <w:spacing w:val="0"/>
          <w:sz w:val="28"/>
          <w:szCs w:val="28"/>
        </w:rPr>
        <w:t xml:space="preserve"> – </w:t>
      </w:r>
      <w:r>
        <w:rPr>
          <w:spacing w:val="0"/>
          <w:sz w:val="28"/>
          <w:szCs w:val="28"/>
        </w:rPr>
        <w:t>февраль 2023 года составила 1 066 632,0 тыс. рублей (1,6 процента от объема начисленных платежей), по сравнению с данными за</w:t>
      </w:r>
      <w:r w:rsidR="008B5BA7">
        <w:rPr>
          <w:spacing w:val="0"/>
          <w:sz w:val="28"/>
          <w:szCs w:val="28"/>
        </w:rPr>
        <w:t> </w:t>
      </w:r>
      <w:r>
        <w:rPr>
          <w:spacing w:val="0"/>
          <w:sz w:val="28"/>
          <w:szCs w:val="28"/>
        </w:rPr>
        <w:t>декабрь 2022 года</w:t>
      </w:r>
      <w:r w:rsidR="008B5BA7">
        <w:rPr>
          <w:spacing w:val="0"/>
          <w:sz w:val="28"/>
          <w:szCs w:val="28"/>
        </w:rPr>
        <w:t xml:space="preserve"> – </w:t>
      </w:r>
      <w:r>
        <w:rPr>
          <w:spacing w:val="0"/>
          <w:sz w:val="28"/>
          <w:szCs w:val="28"/>
        </w:rPr>
        <w:t>февраль 2022 года – уменьшение на 14,2 процента</w:t>
      </w:r>
      <w:r>
        <w:rPr>
          <w:rStyle w:val="a3"/>
          <w:spacing w:val="0"/>
          <w:sz w:val="28"/>
          <w:szCs w:val="28"/>
        </w:rPr>
        <w:footnoteReference w:id="150"/>
      </w:r>
      <w:r>
        <w:rPr>
          <w:spacing w:val="0"/>
          <w:sz w:val="28"/>
          <w:szCs w:val="28"/>
        </w:rPr>
        <w:t>.</w:t>
      </w:r>
    </w:p>
    <w:p w14:paraId="3F3D941E" w14:textId="77777777" w:rsidR="0090416C" w:rsidRDefault="003B3757">
      <w:pPr>
        <w:autoSpaceDE w:val="0"/>
        <w:autoSpaceDN w:val="0"/>
        <w:adjustRightInd w:val="0"/>
        <w:ind w:firstLine="709"/>
        <w:contextualSpacing/>
        <w:jc w:val="both"/>
        <w:rPr>
          <w:spacing w:val="0"/>
          <w:sz w:val="28"/>
          <w:szCs w:val="28"/>
        </w:rPr>
      </w:pPr>
      <w:r>
        <w:rPr>
          <w:spacing w:val="0"/>
          <w:sz w:val="28"/>
          <w:szCs w:val="28"/>
        </w:rPr>
        <w:lastRenderedPageBreak/>
        <w:t>● К</w:t>
      </w:r>
      <w:r>
        <w:rPr>
          <w:i/>
          <w:spacing w:val="0"/>
          <w:sz w:val="28"/>
          <w:szCs w:val="28"/>
        </w:rPr>
        <w:t>оличество МКД</w:t>
      </w:r>
      <w:r>
        <w:rPr>
          <w:spacing w:val="0"/>
          <w:sz w:val="28"/>
          <w:szCs w:val="28"/>
        </w:rPr>
        <w:t xml:space="preserve">, </w:t>
      </w:r>
      <w:r>
        <w:rPr>
          <w:i/>
          <w:spacing w:val="0"/>
          <w:sz w:val="28"/>
          <w:szCs w:val="28"/>
        </w:rPr>
        <w:t>включенных в региональную программу капитального ремонта</w:t>
      </w:r>
      <w:r>
        <w:rPr>
          <w:spacing w:val="0"/>
          <w:sz w:val="28"/>
          <w:szCs w:val="28"/>
        </w:rPr>
        <w:t>, по состоянию на 01.04.2023 составило 29 103 единицы, что на 0,9 процента (269 единиц) больше, чем по состоянию на 01.04.2022 (28 834 единицы).</w:t>
      </w:r>
    </w:p>
    <w:p w14:paraId="386821C2" w14:textId="77777777" w:rsidR="0090416C" w:rsidRDefault="003B3757">
      <w:pPr>
        <w:autoSpaceDE w:val="0"/>
        <w:autoSpaceDN w:val="0"/>
        <w:adjustRightInd w:val="0"/>
        <w:ind w:firstLine="709"/>
        <w:contextualSpacing/>
        <w:jc w:val="both"/>
        <w:rPr>
          <w:b/>
          <w:spacing w:val="0"/>
          <w:sz w:val="28"/>
          <w:szCs w:val="28"/>
        </w:rPr>
      </w:pPr>
      <w:r>
        <w:rPr>
          <w:i/>
          <w:spacing w:val="0"/>
          <w:sz w:val="28"/>
          <w:szCs w:val="26"/>
        </w:rPr>
        <w:t>Количество МКД, включенных в региональную программу капитального ремонта, в отношении которых были проведены работы</w:t>
      </w:r>
      <w:r>
        <w:rPr>
          <w:spacing w:val="0"/>
          <w:sz w:val="28"/>
          <w:szCs w:val="26"/>
        </w:rPr>
        <w:t xml:space="preserve"> (оказаны услуги) по капитальному ремонту</w:t>
      </w:r>
      <w:r>
        <w:rPr>
          <w:rStyle w:val="a3"/>
          <w:spacing w:val="0"/>
          <w:sz w:val="28"/>
          <w:szCs w:val="26"/>
        </w:rPr>
        <w:footnoteReference w:id="151"/>
      </w:r>
      <w:r>
        <w:rPr>
          <w:spacing w:val="0"/>
          <w:sz w:val="28"/>
          <w:szCs w:val="26"/>
        </w:rPr>
        <w:t>,</w:t>
      </w:r>
      <w:r>
        <w:rPr>
          <w:spacing w:val="0"/>
          <w:sz w:val="28"/>
          <w:szCs w:val="28"/>
        </w:rPr>
        <w:t xml:space="preserve"> по состоянию на 01.04.2023</w:t>
      </w:r>
      <w:r>
        <w:rPr>
          <w:spacing w:val="0"/>
          <w:sz w:val="28"/>
          <w:szCs w:val="26"/>
        </w:rPr>
        <w:t xml:space="preserve"> составило 16 907 единиц (58,1 процента от количества МКД, включенных в региональную программу капитального ремонта).</w:t>
      </w:r>
    </w:p>
    <w:p w14:paraId="7B3B5CF1" w14:textId="77777777" w:rsidR="0090416C" w:rsidRDefault="003B3757" w:rsidP="008B5BA7">
      <w:pPr>
        <w:widowControl w:val="0"/>
        <w:ind w:firstLine="851"/>
        <w:contextualSpacing/>
        <w:jc w:val="both"/>
        <w:rPr>
          <w:spacing w:val="0"/>
          <w:sz w:val="28"/>
          <w:szCs w:val="28"/>
        </w:rPr>
      </w:pPr>
      <w:r>
        <w:rPr>
          <w:spacing w:val="0"/>
          <w:sz w:val="28"/>
          <w:szCs w:val="28"/>
        </w:rPr>
        <w:t>● </w:t>
      </w:r>
      <w:r>
        <w:rPr>
          <w:i/>
          <w:spacing w:val="0"/>
          <w:sz w:val="28"/>
          <w:szCs w:val="28"/>
        </w:rPr>
        <w:t>Объем кредитов, предоставленных жителям города Москвы в</w:t>
      </w:r>
      <w:r w:rsidR="008B5BA7">
        <w:rPr>
          <w:i/>
          <w:spacing w:val="0"/>
          <w:sz w:val="28"/>
          <w:szCs w:val="28"/>
        </w:rPr>
        <w:t> </w:t>
      </w:r>
      <w:r>
        <w:rPr>
          <w:i/>
          <w:spacing w:val="0"/>
          <w:sz w:val="28"/>
          <w:szCs w:val="28"/>
        </w:rPr>
        <w:t>рублях</w:t>
      </w:r>
      <w:r>
        <w:rPr>
          <w:spacing w:val="0"/>
          <w:sz w:val="28"/>
          <w:szCs w:val="28"/>
        </w:rPr>
        <w:t>, в январе-марте 2023 года составил 638 166,0 млн. рублей (по</w:t>
      </w:r>
      <w:r w:rsidR="008B5BA7">
        <w:rPr>
          <w:spacing w:val="0"/>
          <w:sz w:val="28"/>
          <w:szCs w:val="28"/>
        </w:rPr>
        <w:t> </w:t>
      </w:r>
      <w:r>
        <w:rPr>
          <w:spacing w:val="0"/>
          <w:sz w:val="28"/>
          <w:szCs w:val="28"/>
        </w:rPr>
        <w:t>сравнению с данными за январь-март 2022 года – уменьшение на</w:t>
      </w:r>
      <w:r w:rsidR="008B5BA7">
        <w:rPr>
          <w:spacing w:val="0"/>
          <w:sz w:val="28"/>
          <w:szCs w:val="28"/>
        </w:rPr>
        <w:t> </w:t>
      </w:r>
      <w:r>
        <w:rPr>
          <w:spacing w:val="0"/>
          <w:sz w:val="28"/>
          <w:szCs w:val="28"/>
        </w:rPr>
        <w:t>1,0 процента)</w:t>
      </w:r>
      <w:r>
        <w:rPr>
          <w:bCs/>
          <w:spacing w:val="0"/>
          <w:sz w:val="28"/>
          <w:szCs w:val="28"/>
        </w:rPr>
        <w:t xml:space="preserve">, </w:t>
      </w:r>
      <w:r>
        <w:rPr>
          <w:spacing w:val="0"/>
          <w:sz w:val="28"/>
          <w:szCs w:val="28"/>
        </w:rPr>
        <w:t>из них доля жилищных кредитов – 24,7 процента (157 432,0 млн. рублей), по сравнению с данными за январь-март 2022 года – уменьшение на 15,6 процента.</w:t>
      </w:r>
    </w:p>
    <w:p w14:paraId="2F6970E1" w14:textId="77777777" w:rsidR="0090416C" w:rsidRDefault="003B3757" w:rsidP="008B5BA7">
      <w:pPr>
        <w:widowControl w:val="0"/>
        <w:ind w:firstLine="709"/>
        <w:contextualSpacing/>
        <w:jc w:val="both"/>
        <w:rPr>
          <w:spacing w:val="0"/>
          <w:sz w:val="28"/>
          <w:szCs w:val="28"/>
        </w:rPr>
      </w:pPr>
      <w:r>
        <w:rPr>
          <w:spacing w:val="0"/>
          <w:sz w:val="28"/>
          <w:szCs w:val="28"/>
        </w:rPr>
        <w:t>В общем объеме рублевых жилищных кредитов, выданных в январе</w:t>
      </w:r>
      <w:r>
        <w:rPr>
          <w:spacing w:val="0"/>
          <w:sz w:val="28"/>
          <w:szCs w:val="28"/>
        </w:rPr>
        <w:noBreakHyphen/>
        <w:t xml:space="preserve">марте 2023 года, </w:t>
      </w:r>
      <w:r>
        <w:rPr>
          <w:i/>
          <w:spacing w:val="0"/>
          <w:sz w:val="28"/>
          <w:szCs w:val="28"/>
        </w:rPr>
        <w:t>доля ипотечных жилищных кредитов</w:t>
      </w:r>
      <w:r>
        <w:rPr>
          <w:spacing w:val="0"/>
          <w:sz w:val="28"/>
          <w:szCs w:val="28"/>
        </w:rPr>
        <w:t xml:space="preserve"> составила 99,9 процента (157 357,0 млн. рублей), по сравнению с данными за январь</w:t>
      </w:r>
      <w:r>
        <w:rPr>
          <w:spacing w:val="0"/>
          <w:sz w:val="28"/>
          <w:szCs w:val="28"/>
        </w:rPr>
        <w:noBreakHyphen/>
        <w:t>март 2022 года – уменьшение на 15,6 процента.</w:t>
      </w:r>
    </w:p>
    <w:p w14:paraId="7B1C2DCB" w14:textId="77777777" w:rsidR="0090416C" w:rsidRDefault="003B3757" w:rsidP="008B5BA7">
      <w:pPr>
        <w:widowControl w:val="0"/>
        <w:suppressAutoHyphens/>
        <w:ind w:firstLine="709"/>
        <w:contextualSpacing/>
        <w:jc w:val="both"/>
        <w:rPr>
          <w:spacing w:val="0"/>
          <w:sz w:val="28"/>
          <w:szCs w:val="28"/>
          <w:lang w:eastAsia="en-US"/>
        </w:rPr>
      </w:pPr>
      <w:r>
        <w:rPr>
          <w:i/>
          <w:spacing w:val="0"/>
          <w:sz w:val="28"/>
          <w:szCs w:val="28"/>
          <w:lang w:eastAsia="en-US"/>
        </w:rPr>
        <w:t>Средневзвешенная ставка жилищного кредитования</w:t>
      </w:r>
      <w:r>
        <w:rPr>
          <w:spacing w:val="0"/>
          <w:sz w:val="28"/>
          <w:szCs w:val="28"/>
          <w:lang w:eastAsia="en-US"/>
        </w:rPr>
        <w:t xml:space="preserve"> </w:t>
      </w:r>
      <w:r>
        <w:rPr>
          <w:i/>
          <w:spacing w:val="0"/>
          <w:sz w:val="28"/>
          <w:szCs w:val="28"/>
          <w:lang w:eastAsia="en-US"/>
        </w:rPr>
        <w:t>в рублях</w:t>
      </w:r>
      <w:r>
        <w:rPr>
          <w:spacing w:val="0"/>
          <w:sz w:val="28"/>
          <w:szCs w:val="28"/>
          <w:lang w:eastAsia="en-US"/>
        </w:rPr>
        <w:t xml:space="preserve"> по кредитам, выданным в </w:t>
      </w:r>
      <w:r>
        <w:rPr>
          <w:spacing w:val="0"/>
          <w:sz w:val="28"/>
          <w:szCs w:val="28"/>
        </w:rPr>
        <w:t xml:space="preserve">марте 2023 года, </w:t>
      </w:r>
      <w:r>
        <w:rPr>
          <w:spacing w:val="0"/>
          <w:sz w:val="28"/>
          <w:szCs w:val="28"/>
          <w:lang w:eastAsia="en-US"/>
        </w:rPr>
        <w:t xml:space="preserve">составила 8,3 процента (по сравнению с данными за март 2022 года – увеличение на 0,03 процентного пункта), </w:t>
      </w:r>
      <w:r>
        <w:rPr>
          <w:i/>
          <w:spacing w:val="0"/>
          <w:sz w:val="28"/>
          <w:szCs w:val="28"/>
          <w:lang w:eastAsia="en-US"/>
        </w:rPr>
        <w:t>средневзвешенный срок кредитования</w:t>
      </w:r>
      <w:r>
        <w:rPr>
          <w:spacing w:val="0"/>
          <w:sz w:val="28"/>
          <w:szCs w:val="28"/>
        </w:rPr>
        <w:t xml:space="preserve"> </w:t>
      </w:r>
      <w:r>
        <w:rPr>
          <w:spacing w:val="0"/>
          <w:sz w:val="28"/>
          <w:szCs w:val="28"/>
          <w:lang w:eastAsia="en-US"/>
        </w:rPr>
        <w:t>составил 284,9 месяца (по сравнению с данными за март 2022 года</w:t>
      </w:r>
      <w:r>
        <w:rPr>
          <w:color w:val="FF0000"/>
          <w:spacing w:val="0"/>
          <w:sz w:val="28"/>
          <w:szCs w:val="28"/>
          <w:lang w:eastAsia="en-US"/>
        </w:rPr>
        <w:t xml:space="preserve"> </w:t>
      </w:r>
      <w:r>
        <w:rPr>
          <w:spacing w:val="0"/>
          <w:sz w:val="28"/>
          <w:szCs w:val="28"/>
          <w:lang w:eastAsia="en-US"/>
        </w:rPr>
        <w:t>– увеличение на 12,8 месяца).</w:t>
      </w:r>
    </w:p>
    <w:p w14:paraId="0315BE95" w14:textId="77777777" w:rsidR="0090416C" w:rsidRDefault="003B3757" w:rsidP="008B5BA7">
      <w:pPr>
        <w:widowControl w:val="0"/>
        <w:suppressAutoHyphens/>
        <w:ind w:firstLine="709"/>
        <w:contextualSpacing/>
        <w:jc w:val="both"/>
        <w:rPr>
          <w:spacing w:val="0"/>
          <w:sz w:val="28"/>
          <w:szCs w:val="28"/>
        </w:rPr>
      </w:pPr>
      <w:r>
        <w:rPr>
          <w:i/>
          <w:spacing w:val="0"/>
          <w:sz w:val="28"/>
          <w:szCs w:val="28"/>
          <w:lang w:eastAsia="en-US"/>
        </w:rPr>
        <w:t>Средневзвешенная ставка ипотечного жилищного кредитования</w:t>
      </w:r>
      <w:r>
        <w:rPr>
          <w:spacing w:val="0"/>
          <w:sz w:val="28"/>
          <w:szCs w:val="28"/>
          <w:lang w:eastAsia="en-US"/>
        </w:rPr>
        <w:t xml:space="preserve"> </w:t>
      </w:r>
      <w:r>
        <w:rPr>
          <w:i/>
          <w:spacing w:val="0"/>
          <w:sz w:val="28"/>
          <w:szCs w:val="28"/>
          <w:lang w:eastAsia="en-US"/>
        </w:rPr>
        <w:t>в рублях</w:t>
      </w:r>
      <w:r>
        <w:rPr>
          <w:spacing w:val="0"/>
          <w:sz w:val="28"/>
          <w:szCs w:val="28"/>
          <w:lang w:eastAsia="en-US"/>
        </w:rPr>
        <w:t xml:space="preserve"> по кредитам, выданным в марте</w:t>
      </w:r>
      <w:r>
        <w:rPr>
          <w:spacing w:val="0"/>
          <w:sz w:val="28"/>
          <w:szCs w:val="28"/>
        </w:rPr>
        <w:t xml:space="preserve"> 2023 года, </w:t>
      </w:r>
      <w:r>
        <w:rPr>
          <w:spacing w:val="0"/>
          <w:sz w:val="28"/>
          <w:szCs w:val="28"/>
          <w:lang w:eastAsia="en-US"/>
        </w:rPr>
        <w:t xml:space="preserve">составила 8,3 процента (по сравнению с данными за март 2022 года – увеличение на 0,03 процентного пункта), </w:t>
      </w:r>
      <w:r>
        <w:rPr>
          <w:i/>
          <w:spacing w:val="0"/>
          <w:sz w:val="28"/>
          <w:szCs w:val="28"/>
          <w:lang w:eastAsia="en-US"/>
        </w:rPr>
        <w:t>средневзвешенный срок кредитования</w:t>
      </w:r>
      <w:r>
        <w:rPr>
          <w:spacing w:val="0"/>
          <w:sz w:val="28"/>
          <w:szCs w:val="28"/>
        </w:rPr>
        <w:t xml:space="preserve"> </w:t>
      </w:r>
      <w:r>
        <w:rPr>
          <w:spacing w:val="0"/>
          <w:sz w:val="28"/>
          <w:szCs w:val="28"/>
          <w:lang w:eastAsia="en-US"/>
        </w:rPr>
        <w:t>составил 285,0 месяца (по сравнению с данными за март 2022 года – увеличение на 12,8 месяца).</w:t>
      </w:r>
    </w:p>
    <w:p w14:paraId="743D1B17" w14:textId="77777777" w:rsidR="0090416C" w:rsidRDefault="003B3757" w:rsidP="008B5BA7">
      <w:pPr>
        <w:widowControl w:val="0"/>
        <w:suppressAutoHyphens/>
        <w:ind w:firstLine="709"/>
        <w:contextualSpacing/>
        <w:jc w:val="both"/>
        <w:rPr>
          <w:spacing w:val="0"/>
          <w:sz w:val="28"/>
          <w:szCs w:val="28"/>
          <w:lang w:eastAsia="en-US"/>
        </w:rPr>
      </w:pPr>
      <w:r>
        <w:rPr>
          <w:spacing w:val="0"/>
          <w:sz w:val="28"/>
          <w:szCs w:val="28"/>
          <w:lang w:eastAsia="en-US"/>
        </w:rPr>
        <w:t>● </w:t>
      </w:r>
      <w:r>
        <w:rPr>
          <w:i/>
          <w:iCs/>
          <w:spacing w:val="0"/>
          <w:sz w:val="28"/>
          <w:szCs w:val="28"/>
          <w:lang w:eastAsia="en-US"/>
        </w:rPr>
        <w:t>Объем кредитов, предоставленных в иностранной валюте</w:t>
      </w:r>
      <w:r>
        <w:rPr>
          <w:i/>
          <w:iCs/>
          <w:spacing w:val="0"/>
          <w:sz w:val="28"/>
          <w:szCs w:val="28"/>
          <w:vertAlign w:val="superscript"/>
          <w:lang w:eastAsia="en-US"/>
        </w:rPr>
        <w:footnoteReference w:id="152"/>
      </w:r>
      <w:r>
        <w:rPr>
          <w:spacing w:val="0"/>
          <w:sz w:val="28"/>
          <w:szCs w:val="28"/>
          <w:lang w:eastAsia="en-US"/>
        </w:rPr>
        <w:t>, в январе-марте 2023 года составил 155,0 млн. рублей (по сравнению с данными за январь-март 2022 года – уменьшение в 275,0 раза)</w:t>
      </w:r>
      <w:r>
        <w:rPr>
          <w:rStyle w:val="a3"/>
          <w:spacing w:val="0"/>
          <w:sz w:val="28"/>
          <w:lang w:eastAsia="en-US"/>
        </w:rPr>
        <w:footnoteReference w:id="153"/>
      </w:r>
      <w:r>
        <w:rPr>
          <w:spacing w:val="0"/>
          <w:sz w:val="28"/>
          <w:szCs w:val="28"/>
          <w:lang w:eastAsia="en-US"/>
        </w:rPr>
        <w:t xml:space="preserve">. </w:t>
      </w:r>
    </w:p>
    <w:p w14:paraId="1DDE544C" w14:textId="77777777" w:rsidR="0090416C" w:rsidRDefault="0090416C" w:rsidP="008B5BA7">
      <w:pPr>
        <w:widowControl w:val="0"/>
        <w:suppressAutoHyphens/>
        <w:ind w:hanging="142"/>
        <w:contextualSpacing/>
        <w:jc w:val="center"/>
        <w:rPr>
          <w:spacing w:val="0"/>
          <w:sz w:val="2"/>
          <w:szCs w:val="16"/>
        </w:rPr>
      </w:pPr>
    </w:p>
    <w:p w14:paraId="75549BFB" w14:textId="77777777" w:rsidR="0090416C" w:rsidRDefault="003B3757" w:rsidP="008B5BA7">
      <w:pPr>
        <w:widowControl w:val="0"/>
        <w:ind w:firstLine="709"/>
        <w:contextualSpacing/>
        <w:jc w:val="both"/>
        <w:rPr>
          <w:color w:val="000000"/>
          <w:spacing w:val="0"/>
          <w:sz w:val="28"/>
          <w:szCs w:val="28"/>
        </w:rPr>
      </w:pPr>
      <w:r>
        <w:rPr>
          <w:spacing w:val="0"/>
          <w:sz w:val="28"/>
          <w:szCs w:val="28"/>
        </w:rPr>
        <w:t>●</w:t>
      </w:r>
      <w:r>
        <w:rPr>
          <w:i/>
          <w:spacing w:val="0"/>
          <w:sz w:val="28"/>
          <w:szCs w:val="28"/>
          <w:lang w:eastAsia="en-US"/>
        </w:rPr>
        <w:t> Задолженность</w:t>
      </w:r>
      <w:r>
        <w:rPr>
          <w:spacing w:val="0"/>
          <w:sz w:val="28"/>
          <w:szCs w:val="28"/>
          <w:lang w:eastAsia="en-US"/>
        </w:rPr>
        <w:t xml:space="preserve"> </w:t>
      </w:r>
      <w:r>
        <w:rPr>
          <w:i/>
          <w:spacing w:val="0"/>
          <w:sz w:val="28"/>
          <w:szCs w:val="28"/>
          <w:lang w:eastAsia="en-US"/>
        </w:rPr>
        <w:t>по ипотечным жилищным кредитам</w:t>
      </w:r>
      <w:r>
        <w:rPr>
          <w:spacing w:val="0"/>
          <w:sz w:val="28"/>
          <w:szCs w:val="28"/>
          <w:lang w:eastAsia="en-US"/>
        </w:rPr>
        <w:t xml:space="preserve"> </w:t>
      </w:r>
      <w:r>
        <w:rPr>
          <w:i/>
          <w:spacing w:val="0"/>
          <w:sz w:val="28"/>
          <w:szCs w:val="28"/>
          <w:lang w:eastAsia="en-US"/>
        </w:rPr>
        <w:t>в рублях</w:t>
      </w:r>
      <w:r>
        <w:rPr>
          <w:spacing w:val="0"/>
          <w:sz w:val="28"/>
          <w:szCs w:val="28"/>
          <w:vertAlign w:val="superscript"/>
          <w:lang w:eastAsia="en-US"/>
        </w:rPr>
        <w:footnoteReference w:id="154"/>
      </w:r>
      <w:r>
        <w:rPr>
          <w:i/>
          <w:spacing w:val="0"/>
          <w:sz w:val="28"/>
          <w:szCs w:val="28"/>
          <w:lang w:eastAsia="en-US"/>
        </w:rPr>
        <w:t xml:space="preserve"> </w:t>
      </w:r>
      <w:r>
        <w:rPr>
          <w:spacing w:val="0"/>
          <w:sz w:val="28"/>
          <w:szCs w:val="28"/>
        </w:rPr>
        <w:t xml:space="preserve">по состоянию на 01.04.2023 </w:t>
      </w:r>
      <w:r>
        <w:rPr>
          <w:spacing w:val="0"/>
          <w:sz w:val="28"/>
          <w:szCs w:val="28"/>
          <w:lang w:eastAsia="en-US"/>
        </w:rPr>
        <w:t xml:space="preserve">составила 1 994 093,0 млн. рублей (по сравнению с данными по состоянию </w:t>
      </w:r>
      <w:r>
        <w:rPr>
          <w:bCs/>
          <w:spacing w:val="0"/>
          <w:sz w:val="28"/>
          <w:szCs w:val="28"/>
          <w:lang w:eastAsia="en-US"/>
        </w:rPr>
        <w:t>на 01.04.2022 – увеличение на 15,1 процента</w:t>
      </w:r>
      <w:r>
        <w:rPr>
          <w:spacing w:val="0"/>
          <w:sz w:val="28"/>
          <w:szCs w:val="28"/>
          <w:lang w:eastAsia="en-US"/>
        </w:rPr>
        <w:t>)</w:t>
      </w:r>
      <w:r>
        <w:rPr>
          <w:spacing w:val="0"/>
          <w:sz w:val="28"/>
          <w:szCs w:val="28"/>
          <w:vertAlign w:val="superscript"/>
        </w:rPr>
        <w:footnoteReference w:id="155"/>
      </w:r>
      <w:r>
        <w:rPr>
          <w:spacing w:val="0"/>
          <w:sz w:val="28"/>
          <w:szCs w:val="28"/>
          <w:lang w:eastAsia="en-US"/>
        </w:rPr>
        <w:t>.</w:t>
      </w:r>
    </w:p>
    <w:p w14:paraId="3CB8F534" w14:textId="77777777" w:rsidR="0090416C" w:rsidRDefault="003B3757" w:rsidP="00096219">
      <w:pPr>
        <w:widowControl w:val="0"/>
        <w:ind w:firstLine="709"/>
        <w:contextualSpacing/>
        <w:jc w:val="both"/>
        <w:rPr>
          <w:bCs/>
          <w:sz w:val="28"/>
          <w:szCs w:val="28"/>
        </w:rPr>
      </w:pPr>
      <w:r>
        <w:rPr>
          <w:i/>
          <w:spacing w:val="0"/>
          <w:sz w:val="28"/>
          <w:szCs w:val="28"/>
          <w:lang w:eastAsia="en-US"/>
        </w:rPr>
        <w:lastRenderedPageBreak/>
        <w:t>Задолженность</w:t>
      </w:r>
      <w:r>
        <w:rPr>
          <w:spacing w:val="0"/>
          <w:sz w:val="28"/>
          <w:szCs w:val="28"/>
          <w:lang w:eastAsia="en-US"/>
        </w:rPr>
        <w:t xml:space="preserve"> </w:t>
      </w:r>
      <w:r>
        <w:rPr>
          <w:i/>
          <w:spacing w:val="0"/>
          <w:sz w:val="28"/>
          <w:szCs w:val="28"/>
          <w:lang w:eastAsia="en-US"/>
        </w:rPr>
        <w:t>по ипотечным жилищным кредитам</w:t>
      </w:r>
      <w:r>
        <w:rPr>
          <w:spacing w:val="0"/>
          <w:sz w:val="28"/>
          <w:szCs w:val="28"/>
          <w:lang w:eastAsia="en-US"/>
        </w:rPr>
        <w:t xml:space="preserve"> </w:t>
      </w:r>
      <w:r>
        <w:rPr>
          <w:i/>
          <w:spacing w:val="0"/>
          <w:sz w:val="28"/>
          <w:szCs w:val="28"/>
          <w:lang w:eastAsia="en-US"/>
        </w:rPr>
        <w:t xml:space="preserve">в иностранной валюте </w:t>
      </w:r>
      <w:r>
        <w:rPr>
          <w:spacing w:val="0"/>
          <w:sz w:val="28"/>
          <w:szCs w:val="28"/>
        </w:rPr>
        <w:t>по состоянию на 01.04.2023 составила 3821,0 млн. рублей</w:t>
      </w:r>
      <w:r>
        <w:rPr>
          <w:spacing w:val="0"/>
          <w:sz w:val="28"/>
          <w:szCs w:val="28"/>
          <w:lang w:eastAsia="en-US"/>
        </w:rPr>
        <w:t xml:space="preserve"> (по сравнению с данными </w:t>
      </w:r>
      <w:r>
        <w:rPr>
          <w:bCs/>
          <w:spacing w:val="0"/>
          <w:sz w:val="28"/>
          <w:szCs w:val="28"/>
          <w:lang w:eastAsia="en-US"/>
        </w:rPr>
        <w:t>на 01.04.2022 – уменьшение в 2,7 раза</w:t>
      </w:r>
      <w:r>
        <w:rPr>
          <w:spacing w:val="0"/>
          <w:sz w:val="28"/>
          <w:szCs w:val="28"/>
          <w:lang w:eastAsia="en-US"/>
        </w:rPr>
        <w:t>)</w:t>
      </w:r>
      <w:r>
        <w:rPr>
          <w:spacing w:val="0"/>
          <w:sz w:val="28"/>
          <w:szCs w:val="28"/>
          <w:vertAlign w:val="superscript"/>
        </w:rPr>
        <w:footnoteReference w:id="156"/>
      </w:r>
      <w:r>
        <w:rPr>
          <w:spacing w:val="0"/>
          <w:sz w:val="28"/>
          <w:szCs w:val="28"/>
          <w:lang w:eastAsia="en-US"/>
        </w:rPr>
        <w:t>.</w:t>
      </w:r>
    </w:p>
    <w:sectPr w:rsidR="0090416C">
      <w:headerReference w:type="default" r:id="rId8"/>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E65975" w14:textId="77777777" w:rsidR="00557010" w:rsidRDefault="00557010">
      <w:r>
        <w:separator/>
      </w:r>
    </w:p>
  </w:endnote>
  <w:endnote w:type="continuationSeparator" w:id="0">
    <w:p w14:paraId="4302DFF4" w14:textId="77777777" w:rsidR="00557010" w:rsidRDefault="005570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6033E2" w14:textId="77777777" w:rsidR="00557010" w:rsidRDefault="00557010">
      <w:r>
        <w:separator/>
      </w:r>
    </w:p>
  </w:footnote>
  <w:footnote w:type="continuationSeparator" w:id="0">
    <w:p w14:paraId="20B33AF9" w14:textId="77777777" w:rsidR="00557010" w:rsidRDefault="00557010">
      <w:r>
        <w:continuationSeparator/>
      </w:r>
    </w:p>
  </w:footnote>
  <w:footnote w:id="1">
    <w:p w14:paraId="16EA1C14" w14:textId="473406E5" w:rsidR="00557010" w:rsidRPr="00BF5A6C" w:rsidRDefault="00557010" w:rsidP="00BF5A6C">
      <w:pPr>
        <w:pStyle w:val="a4"/>
        <w:widowControl w:val="0"/>
        <w:ind w:firstLine="0"/>
        <w:contextualSpacing/>
        <w:rPr>
          <w:spacing w:val="0"/>
          <w:sz w:val="22"/>
          <w:szCs w:val="22"/>
        </w:rPr>
      </w:pPr>
      <w:r w:rsidRPr="00BF5A6C">
        <w:rPr>
          <w:rStyle w:val="a3"/>
          <w:spacing w:val="0"/>
          <w:sz w:val="22"/>
          <w:szCs w:val="22"/>
        </w:rPr>
        <w:footnoteRef/>
      </w:r>
      <w:r w:rsidRPr="00BF5A6C">
        <w:rPr>
          <w:spacing w:val="0"/>
          <w:sz w:val="22"/>
          <w:szCs w:val="22"/>
        </w:rPr>
        <w:t> Здесь и далее по тексту при отсутствии на дату подготовки Заключения данных по состоянию на</w:t>
      </w:r>
      <w:r w:rsidR="00C60166">
        <w:rPr>
          <w:spacing w:val="0"/>
          <w:sz w:val="22"/>
          <w:szCs w:val="22"/>
        </w:rPr>
        <w:t> </w:t>
      </w:r>
      <w:r w:rsidRPr="00BF5A6C">
        <w:rPr>
          <w:spacing w:val="0"/>
          <w:sz w:val="22"/>
          <w:szCs w:val="22"/>
        </w:rPr>
        <w:t>01.04.2023 (за январь</w:t>
      </w:r>
      <w:r w:rsidRPr="00BF5A6C">
        <w:rPr>
          <w:spacing w:val="0"/>
          <w:sz w:val="22"/>
          <w:szCs w:val="22"/>
        </w:rPr>
        <w:noBreakHyphen/>
        <w:t>март 2023 года) приведены данные за периоды, по которым опубликована (представлена) официальная информация.</w:t>
      </w:r>
    </w:p>
  </w:footnote>
  <w:footnote w:id="2">
    <w:p w14:paraId="2E43F8E5" w14:textId="77777777" w:rsidR="00557010" w:rsidRPr="00BF5A6C" w:rsidRDefault="00557010" w:rsidP="00BF5A6C">
      <w:pPr>
        <w:widowControl w:val="0"/>
        <w:contextualSpacing/>
        <w:jc w:val="both"/>
        <w:rPr>
          <w:spacing w:val="0"/>
          <w:sz w:val="22"/>
          <w:szCs w:val="22"/>
        </w:rPr>
      </w:pPr>
      <w:r w:rsidRPr="00BF5A6C">
        <w:rPr>
          <w:rStyle w:val="a3"/>
          <w:spacing w:val="0"/>
          <w:sz w:val="22"/>
          <w:szCs w:val="22"/>
        </w:rPr>
        <w:footnoteRef/>
      </w:r>
      <w:r w:rsidRPr="00BF5A6C">
        <w:rPr>
          <w:spacing w:val="0"/>
          <w:sz w:val="22"/>
          <w:szCs w:val="22"/>
        </w:rPr>
        <w:t> Здесь и далее по тексту исполнение доходов по состоянию на 01.04.2022 и на 01.04.2023 –показатели Отчета об исполнении консолидированного бюджета субъекта Российской Федерации и бюджета территориального государственного внебюджетного фонда (ф.0503317) (далее – Отчет об исполнении бюджета города Москвы) на соответствующие даты.</w:t>
      </w:r>
    </w:p>
  </w:footnote>
  <w:footnote w:id="3">
    <w:p w14:paraId="00B02391" w14:textId="77777777" w:rsidR="00557010" w:rsidRDefault="00557010" w:rsidP="00BF5A6C">
      <w:pPr>
        <w:pStyle w:val="a4"/>
        <w:widowControl w:val="0"/>
        <w:ind w:firstLine="0"/>
        <w:contextualSpacing/>
        <w:rPr>
          <w:spacing w:val="0"/>
          <w:sz w:val="22"/>
          <w:szCs w:val="22"/>
        </w:rPr>
      </w:pPr>
      <w:r w:rsidRPr="00BF5A6C">
        <w:rPr>
          <w:rStyle w:val="a3"/>
          <w:spacing w:val="0"/>
          <w:sz w:val="22"/>
          <w:szCs w:val="22"/>
        </w:rPr>
        <w:footnoteRef/>
      </w:r>
      <w:r w:rsidRPr="00BF5A6C">
        <w:rPr>
          <w:spacing w:val="0"/>
          <w:sz w:val="22"/>
          <w:szCs w:val="22"/>
        </w:rPr>
        <w:t> Здесь и далее годовые бюджетные назначения – показатели Закона города Москвы от 02.11.2022 № 30 «О бюджете города Москвы на 2023 год и плановый период 2024 и 2025 годов» (далее – Закон о бюджете города Москвы), плановые квартальные и годовые назначения – показатели Планов по доходам на 2022 и 2023 годы с учетом изменений по состоянию на 01.04.2022 и на 01.04.2023 соответственно, представленных Департаментом финансов города Москвы в рамках Регламента</w:t>
      </w:r>
      <w:r>
        <w:rPr>
          <w:spacing w:val="0"/>
          <w:sz w:val="22"/>
          <w:szCs w:val="22"/>
        </w:rPr>
        <w:t xml:space="preserve"> информационного взаимодействия от 23.12.2014 № 202/01-14.</w:t>
      </w:r>
    </w:p>
  </w:footnote>
  <w:footnote w:id="4">
    <w:p w14:paraId="005111E6" w14:textId="77777777" w:rsidR="00557010" w:rsidRPr="006536E5" w:rsidRDefault="00557010" w:rsidP="006536E5">
      <w:pPr>
        <w:pStyle w:val="a4"/>
        <w:widowControl w:val="0"/>
        <w:ind w:firstLine="0"/>
        <w:contextualSpacing/>
        <w:rPr>
          <w:spacing w:val="0"/>
          <w:sz w:val="22"/>
          <w:szCs w:val="22"/>
        </w:rPr>
      </w:pPr>
      <w:r w:rsidRPr="006536E5">
        <w:rPr>
          <w:rStyle w:val="a3"/>
          <w:spacing w:val="0"/>
          <w:sz w:val="22"/>
          <w:szCs w:val="22"/>
        </w:rPr>
        <w:footnoteRef/>
      </w:r>
      <w:r w:rsidRPr="006536E5">
        <w:rPr>
          <w:spacing w:val="0"/>
          <w:sz w:val="22"/>
          <w:szCs w:val="22"/>
          <w:lang w:val="en-US"/>
        </w:rPr>
        <w:t> </w:t>
      </w:r>
      <w:r w:rsidRPr="006536E5">
        <w:rPr>
          <w:spacing w:val="0"/>
          <w:sz w:val="22"/>
          <w:szCs w:val="22"/>
        </w:rPr>
        <w:t>Здесь и далее по тексту сравнение приводится по отношению к данным по состоянию на 01.04.2022, если не указано иное.</w:t>
      </w:r>
    </w:p>
  </w:footnote>
  <w:footnote w:id="5">
    <w:p w14:paraId="41285C14" w14:textId="77777777" w:rsidR="00557010" w:rsidRDefault="00557010" w:rsidP="00A83160">
      <w:pPr>
        <w:pStyle w:val="a4"/>
        <w:widowControl w:val="0"/>
        <w:ind w:firstLine="0"/>
        <w:contextualSpacing/>
        <w:rPr>
          <w:spacing w:val="0"/>
          <w:sz w:val="22"/>
          <w:szCs w:val="22"/>
        </w:rPr>
      </w:pPr>
      <w:r>
        <w:rPr>
          <w:rStyle w:val="a3"/>
          <w:spacing w:val="0"/>
          <w:sz w:val="22"/>
          <w:szCs w:val="22"/>
        </w:rPr>
        <w:footnoteRef/>
      </w:r>
      <w:r>
        <w:rPr>
          <w:spacing w:val="0"/>
          <w:sz w:val="22"/>
          <w:szCs w:val="22"/>
        </w:rPr>
        <w:t> Прибыль прибыльных организаций города Москвы (без учета субъектов малого предпринимательства) по итогам января-марта 2023 года увеличилась по сравнению с январем-мартом 2022 года на 10,9 процента. Удельный вес прибыльных организаций, получивших прибыль, в общем числе предприятий составил 67,0 процента (в январе-марте 2022 года – 67,3 процента).</w:t>
      </w:r>
    </w:p>
  </w:footnote>
  <w:footnote w:id="6">
    <w:p w14:paraId="44614118" w14:textId="77777777" w:rsidR="00557010" w:rsidRDefault="00557010" w:rsidP="00A83160">
      <w:pPr>
        <w:pStyle w:val="a4"/>
        <w:widowControl w:val="0"/>
        <w:suppressAutoHyphens/>
        <w:ind w:firstLine="0"/>
        <w:contextualSpacing/>
        <w:rPr>
          <w:spacing w:val="0"/>
          <w:sz w:val="22"/>
          <w:szCs w:val="22"/>
        </w:rPr>
      </w:pPr>
      <w:r>
        <w:rPr>
          <w:rStyle w:val="a3"/>
          <w:spacing w:val="0"/>
          <w:sz w:val="22"/>
          <w:szCs w:val="22"/>
        </w:rPr>
        <w:footnoteRef/>
      </w:r>
      <w:r>
        <w:rPr>
          <w:spacing w:val="0"/>
          <w:sz w:val="22"/>
          <w:szCs w:val="22"/>
        </w:rPr>
        <w:t> При этом средняя цена барреля нефти марки Urals в январе-марте 2023 года составила 48,92 доллара США (в январе-марте 2022 года – 88,95 доллара США, уменьшение на 45,0 процента). По данным Всемирного банка, спотовые котировки газа на европейском хабе TTF в Нидерландах в январе-марте 2023 года составили 591,4 доллара США за тыс. куб. м, что на 48,4 процента ниже котировок января-марта 2022 года (1145,6 доллара США за тыс. куб. м).</w:t>
      </w:r>
    </w:p>
    <w:p w14:paraId="620B1148" w14:textId="77777777" w:rsidR="00557010" w:rsidRDefault="00557010" w:rsidP="00A83160">
      <w:pPr>
        <w:pStyle w:val="a4"/>
        <w:widowControl w:val="0"/>
        <w:suppressAutoHyphens/>
        <w:ind w:firstLine="0"/>
        <w:contextualSpacing/>
        <w:rPr>
          <w:spacing w:val="0"/>
          <w:sz w:val="22"/>
          <w:szCs w:val="22"/>
        </w:rPr>
      </w:pPr>
      <w:r>
        <w:rPr>
          <w:spacing w:val="0"/>
          <w:sz w:val="22"/>
          <w:szCs w:val="22"/>
        </w:rPr>
        <w:t>По данным на конец марта 2023 года, курс доллара США (77,09 рубля за доллар) по сравнению с данными на конец марта 2022 года снизился на 8,3 процента, курс евро (83,76 рубля за евро) – снизился на 10,6 процента.</w:t>
      </w:r>
    </w:p>
  </w:footnote>
  <w:footnote w:id="7">
    <w:p w14:paraId="5DA2CFA5" w14:textId="77777777" w:rsidR="00557010" w:rsidRDefault="00557010" w:rsidP="00A83160">
      <w:pPr>
        <w:pStyle w:val="a4"/>
        <w:widowControl w:val="0"/>
        <w:ind w:firstLine="0"/>
        <w:contextualSpacing/>
        <w:rPr>
          <w:sz w:val="22"/>
          <w:szCs w:val="22"/>
        </w:rPr>
      </w:pPr>
      <w:r>
        <w:rPr>
          <w:rStyle w:val="a3"/>
          <w:sz w:val="22"/>
          <w:szCs w:val="22"/>
        </w:rPr>
        <w:footnoteRef/>
      </w:r>
      <w:r>
        <w:rPr>
          <w:sz w:val="22"/>
          <w:szCs w:val="22"/>
        </w:rPr>
        <w:t> Федеральный закон от 14.07.2022 №</w:t>
      </w:r>
      <w:r>
        <w:rPr>
          <w:sz w:val="22"/>
          <w:szCs w:val="22"/>
          <w:lang w:val="en-US"/>
        </w:rPr>
        <w:t> </w:t>
      </w:r>
      <w:r>
        <w:rPr>
          <w:sz w:val="22"/>
          <w:szCs w:val="22"/>
        </w:rPr>
        <w:t>263-ФЗ «О внесении изменений в части первую и вторую Налогового кодекса Российской Федерации» (в ред. от 28.12.2022).</w:t>
      </w:r>
    </w:p>
  </w:footnote>
  <w:footnote w:id="8">
    <w:p w14:paraId="4A04DAA3" w14:textId="77777777" w:rsidR="00557010" w:rsidRDefault="00557010" w:rsidP="00A83160">
      <w:pPr>
        <w:widowControl w:val="0"/>
        <w:contextualSpacing/>
        <w:jc w:val="both"/>
        <w:rPr>
          <w:sz w:val="22"/>
          <w:szCs w:val="22"/>
        </w:rPr>
      </w:pPr>
      <w:r>
        <w:rPr>
          <w:rStyle w:val="a3"/>
          <w:sz w:val="22"/>
          <w:szCs w:val="22"/>
        </w:rPr>
        <w:footnoteRef/>
      </w:r>
      <w:r>
        <w:rPr>
          <w:sz w:val="22"/>
          <w:szCs w:val="22"/>
        </w:rPr>
        <w:t> Ранее налоговые агенты обязаны были перечислять суммы исчисленного и удержанного НДФЛ не позднее дня, следующего за днем выплаты. При получении дохода в виде оплаты труда, датой фактического получения такого дохода признавался последний день месяца, за который ему был начислен доход за выполненные трудовые обязанности в соответствии с трудовым договором (контрактом).</w:t>
      </w:r>
    </w:p>
  </w:footnote>
  <w:footnote w:id="9">
    <w:p w14:paraId="3744760F" w14:textId="77777777" w:rsidR="00557010" w:rsidRDefault="00557010" w:rsidP="00A83160">
      <w:pPr>
        <w:pStyle w:val="a4"/>
        <w:widowControl w:val="0"/>
        <w:ind w:firstLine="0"/>
        <w:contextualSpacing/>
        <w:rPr>
          <w:spacing w:val="0"/>
          <w:sz w:val="22"/>
          <w:szCs w:val="22"/>
        </w:rPr>
      </w:pPr>
      <w:r>
        <w:rPr>
          <w:rStyle w:val="a3"/>
          <w:spacing w:val="0"/>
          <w:sz w:val="22"/>
          <w:szCs w:val="22"/>
        </w:rPr>
        <w:footnoteRef/>
      </w:r>
      <w:r>
        <w:rPr>
          <w:spacing w:val="0"/>
          <w:sz w:val="22"/>
          <w:szCs w:val="22"/>
        </w:rPr>
        <w:t>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w:t>
      </w:r>
    </w:p>
  </w:footnote>
  <w:footnote w:id="10">
    <w:p w14:paraId="5871E4EE" w14:textId="77777777" w:rsidR="00557010" w:rsidRDefault="00557010" w:rsidP="00A83160">
      <w:pPr>
        <w:widowControl w:val="0"/>
        <w:contextualSpacing/>
        <w:jc w:val="both"/>
        <w:rPr>
          <w:sz w:val="22"/>
          <w:szCs w:val="22"/>
        </w:rPr>
      </w:pPr>
      <w:r>
        <w:rPr>
          <w:rStyle w:val="a3"/>
          <w:sz w:val="22"/>
          <w:szCs w:val="22"/>
        </w:rPr>
        <w:footnoteRef/>
      </w:r>
      <w:r>
        <w:rPr>
          <w:sz w:val="22"/>
          <w:szCs w:val="22"/>
        </w:rPr>
        <w:t> По итогам января-марта 2023 года московскими предприятиями-изготовителями отгружено слабоалкогольной продукции (с содержанием спирта не более девяти процентов) – 716,6 тыс. дкл (рост на 33,9 процента); алкогольной продукции с объемной долей этилового спирта свыше девяти процентов отгружено 65,9 тыс. дкл (снижение на 6,8 процента), в том числе: водки – 45,3 тыс. дкл (снижение на 10,3 процента), коньяка – 20,6 тыс. дкл (рост на 1,9 процента).</w:t>
      </w:r>
    </w:p>
  </w:footnote>
  <w:footnote w:id="11">
    <w:p w14:paraId="2468633E" w14:textId="77777777" w:rsidR="00557010" w:rsidRDefault="00557010" w:rsidP="00A83160">
      <w:pPr>
        <w:pStyle w:val="a4"/>
        <w:widowControl w:val="0"/>
        <w:ind w:firstLine="0"/>
        <w:contextualSpacing/>
        <w:rPr>
          <w:sz w:val="22"/>
          <w:szCs w:val="22"/>
        </w:rPr>
      </w:pPr>
      <w:r>
        <w:rPr>
          <w:rStyle w:val="a3"/>
          <w:sz w:val="22"/>
          <w:szCs w:val="22"/>
        </w:rPr>
        <w:footnoteRef/>
      </w:r>
      <w:r>
        <w:rPr>
          <w:sz w:val="22"/>
          <w:szCs w:val="22"/>
        </w:rPr>
        <w:t> В соответствии с Федеральным законом от 14.07.2022 № 323-ФЗ «О внесении изменений в часть вторую Налогового кодекса Российской Федерации».</w:t>
      </w:r>
    </w:p>
  </w:footnote>
  <w:footnote w:id="12">
    <w:p w14:paraId="53B400C3" w14:textId="77777777" w:rsidR="00557010" w:rsidRDefault="00557010" w:rsidP="00A83160">
      <w:pPr>
        <w:pStyle w:val="a4"/>
        <w:widowControl w:val="0"/>
        <w:ind w:firstLine="0"/>
        <w:contextualSpacing/>
        <w:rPr>
          <w:sz w:val="22"/>
          <w:szCs w:val="22"/>
        </w:rPr>
      </w:pPr>
      <w:r>
        <w:rPr>
          <w:rStyle w:val="a3"/>
          <w:sz w:val="22"/>
          <w:szCs w:val="22"/>
        </w:rPr>
        <w:footnoteRef/>
      </w:r>
      <w:r>
        <w:rPr>
          <w:sz w:val="22"/>
          <w:szCs w:val="22"/>
        </w:rPr>
        <w:t> В соответствии с Федеральным законом от 05.12.2022 № 466-ФЗ «О федеральном бюджете на 2023 год и плановый период 2024 и 2025 годов».</w:t>
      </w:r>
    </w:p>
  </w:footnote>
  <w:footnote w:id="13">
    <w:p w14:paraId="3B8E1E5E" w14:textId="77777777" w:rsidR="00557010" w:rsidRDefault="00557010" w:rsidP="00D00176">
      <w:pPr>
        <w:widowControl w:val="0"/>
        <w:autoSpaceDE w:val="0"/>
        <w:autoSpaceDN w:val="0"/>
        <w:adjustRightInd w:val="0"/>
        <w:contextualSpacing/>
        <w:jc w:val="both"/>
        <w:rPr>
          <w:spacing w:val="0"/>
          <w:sz w:val="22"/>
          <w:szCs w:val="22"/>
          <w:lang w:eastAsia="en-US"/>
        </w:rPr>
      </w:pPr>
      <w:r>
        <w:rPr>
          <w:rStyle w:val="a3"/>
          <w:sz w:val="22"/>
          <w:szCs w:val="22"/>
        </w:rPr>
        <w:footnoteRef/>
      </w:r>
      <w:r>
        <w:rPr>
          <w:spacing w:val="0"/>
          <w:sz w:val="22"/>
          <w:szCs w:val="22"/>
          <w:lang w:eastAsia="en-US"/>
        </w:rPr>
        <w:t> Обусловлено снятием с учета значительного количества автотранспортных средств организациями в течение 2022 года</w:t>
      </w:r>
      <w:r>
        <w:rPr>
          <w:sz w:val="22"/>
          <w:szCs w:val="22"/>
        </w:rPr>
        <w:t>.</w:t>
      </w:r>
    </w:p>
  </w:footnote>
  <w:footnote w:id="14">
    <w:p w14:paraId="562FDAB5" w14:textId="77777777" w:rsidR="00557010" w:rsidRDefault="00557010" w:rsidP="00D00176">
      <w:pPr>
        <w:pStyle w:val="a4"/>
        <w:widowControl w:val="0"/>
        <w:ind w:firstLine="0"/>
        <w:contextualSpacing/>
        <w:rPr>
          <w:spacing w:val="0"/>
          <w:sz w:val="22"/>
          <w:szCs w:val="22"/>
        </w:rPr>
      </w:pPr>
      <w:r>
        <w:rPr>
          <w:rStyle w:val="a3"/>
          <w:spacing w:val="0"/>
          <w:sz w:val="22"/>
          <w:szCs w:val="22"/>
        </w:rPr>
        <w:footnoteRef/>
      </w:r>
      <w:r>
        <w:rPr>
          <w:spacing w:val="0"/>
          <w:sz w:val="22"/>
          <w:szCs w:val="22"/>
        </w:rPr>
        <w:t> </w:t>
      </w:r>
      <w:r>
        <w:rPr>
          <w:sz w:val="22"/>
          <w:szCs w:val="22"/>
        </w:rPr>
        <w:t>По состоянию на 31.03.2023 количество самозанятых граждан, зафиксировавших свой статус и применяющих специальный налоговый режим «Налог на профессиональный доход», составило 1300,9 тыс. человек, что на 34,2 процента превышает количество налогоплательщиков по состоянию на 31.03.2022 (969,5 тыс. человек)</w:t>
      </w:r>
      <w:r>
        <w:rPr>
          <w:spacing w:val="0"/>
          <w:sz w:val="22"/>
          <w:szCs w:val="22"/>
        </w:rPr>
        <w:t>.</w:t>
      </w:r>
    </w:p>
  </w:footnote>
  <w:footnote w:id="15">
    <w:p w14:paraId="04E63470" w14:textId="77777777" w:rsidR="00557010" w:rsidRDefault="00557010" w:rsidP="00D00176">
      <w:pPr>
        <w:pStyle w:val="a4"/>
        <w:widowControl w:val="0"/>
        <w:ind w:firstLine="0"/>
        <w:contextualSpacing/>
        <w:rPr>
          <w:sz w:val="22"/>
          <w:szCs w:val="22"/>
        </w:rPr>
      </w:pPr>
      <w:r>
        <w:rPr>
          <w:rStyle w:val="a3"/>
          <w:sz w:val="22"/>
          <w:szCs w:val="22"/>
        </w:rPr>
        <w:footnoteRef/>
      </w:r>
      <w:r>
        <w:rPr>
          <w:sz w:val="22"/>
          <w:szCs w:val="22"/>
        </w:rPr>
        <w:t xml:space="preserve"> К примеру, в части налогов, сборов и регулярных платежей за пользование природными ресурсами.</w:t>
      </w:r>
    </w:p>
  </w:footnote>
  <w:footnote w:id="16">
    <w:p w14:paraId="0E7668A2" w14:textId="77777777" w:rsidR="00557010" w:rsidRDefault="00557010" w:rsidP="00A158A9">
      <w:pPr>
        <w:pStyle w:val="a4"/>
        <w:widowControl w:val="0"/>
        <w:ind w:firstLine="0"/>
        <w:contextualSpacing/>
        <w:rPr>
          <w:spacing w:val="0"/>
          <w:sz w:val="22"/>
          <w:szCs w:val="22"/>
        </w:rPr>
      </w:pPr>
      <w:r>
        <w:rPr>
          <w:rStyle w:val="a3"/>
          <w:spacing w:val="0"/>
          <w:sz w:val="22"/>
          <w:szCs w:val="22"/>
        </w:rPr>
        <w:footnoteRef/>
      </w:r>
      <w:r>
        <w:rPr>
          <w:spacing w:val="0"/>
          <w:sz w:val="22"/>
          <w:szCs w:val="22"/>
        </w:rPr>
        <w:t> Отражена общая сумма доходов по кодам бюджетной классификации 11105011020000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городов федерального значения, а также средства от продажи права на заключение договоров аренды указанных земельных участков» (17 371 330,7 тыс. рублей) и 11105022020000 «Доходы,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 (42 729,9 тыс. рублей).</w:t>
      </w:r>
    </w:p>
  </w:footnote>
  <w:footnote w:id="17">
    <w:p w14:paraId="6F98CE50" w14:textId="77777777" w:rsidR="00557010" w:rsidRDefault="00557010" w:rsidP="00A158A9">
      <w:pPr>
        <w:pStyle w:val="aff4"/>
        <w:contextualSpacing/>
        <w:rPr>
          <w:rFonts w:cs="Times New Roman"/>
          <w:lang w:val="ru-RU"/>
        </w:rPr>
      </w:pPr>
      <w:r>
        <w:rPr>
          <w:rStyle w:val="a3"/>
        </w:rPr>
        <w:footnoteRef/>
      </w:r>
      <w:r>
        <w:rPr>
          <w:rFonts w:cs="Times New Roman"/>
        </w:rPr>
        <w:t xml:space="preserve"> </w:t>
      </w:r>
      <w:r>
        <w:rPr>
          <w:rFonts w:cs="Times New Roman"/>
          <w:lang w:val="ru-RU"/>
        </w:rPr>
        <w:t>По состоянию н</w:t>
      </w:r>
      <w:r>
        <w:rPr>
          <w:rFonts w:cs="Times New Roman"/>
        </w:rPr>
        <w:t xml:space="preserve">а 01.04.2022 поступили платежи в размере </w:t>
      </w:r>
      <w:r>
        <w:rPr>
          <w:rFonts w:cs="Times New Roman"/>
          <w:lang w:val="ru-RU"/>
        </w:rPr>
        <w:t xml:space="preserve">порядка </w:t>
      </w:r>
      <w:r>
        <w:rPr>
          <w:rFonts w:cs="Times New Roman"/>
        </w:rPr>
        <w:t>2</w:t>
      </w:r>
      <w:r>
        <w:rPr>
          <w:rFonts w:cs="Times New Roman"/>
          <w:lang w:val="ru-RU"/>
        </w:rPr>
        <w:t> </w:t>
      </w:r>
      <w:r>
        <w:rPr>
          <w:rFonts w:cs="Times New Roman"/>
        </w:rPr>
        <w:t>174</w:t>
      </w:r>
      <w:r>
        <w:rPr>
          <w:rFonts w:cs="Times New Roman"/>
          <w:lang w:val="en-US"/>
        </w:rPr>
        <w:t> </w:t>
      </w:r>
      <w:r>
        <w:rPr>
          <w:rFonts w:cs="Times New Roman"/>
        </w:rPr>
        <w:t>77</w:t>
      </w:r>
      <w:r>
        <w:rPr>
          <w:rFonts w:cs="Times New Roman"/>
          <w:lang w:val="ru-RU"/>
        </w:rPr>
        <w:t>0,0</w:t>
      </w:r>
      <w:r>
        <w:rPr>
          <w:rFonts w:cs="Times New Roman"/>
        </w:rPr>
        <w:t xml:space="preserve"> </w:t>
      </w:r>
      <w:r>
        <w:rPr>
          <w:rFonts w:cs="Times New Roman"/>
          <w:lang w:val="ru-RU"/>
        </w:rPr>
        <w:t>тыс. рублей</w:t>
      </w:r>
      <w:r>
        <w:rPr>
          <w:rFonts w:cs="Times New Roman"/>
        </w:rPr>
        <w:t>, на</w:t>
      </w:r>
      <w:r>
        <w:rPr>
          <w:rFonts w:cs="Times New Roman"/>
          <w:lang w:val="ru-RU"/>
        </w:rPr>
        <w:t> </w:t>
      </w:r>
      <w:r>
        <w:rPr>
          <w:rFonts w:cs="Times New Roman"/>
        </w:rPr>
        <w:t>01.04.2023 – 6</w:t>
      </w:r>
      <w:r>
        <w:rPr>
          <w:rFonts w:cs="Times New Roman"/>
          <w:lang w:val="ru-RU"/>
        </w:rPr>
        <w:t> </w:t>
      </w:r>
      <w:r>
        <w:rPr>
          <w:rFonts w:cs="Times New Roman"/>
        </w:rPr>
        <w:t>144</w:t>
      </w:r>
      <w:r>
        <w:rPr>
          <w:rFonts w:cs="Times New Roman"/>
          <w:lang w:val="ru-RU"/>
        </w:rPr>
        <w:t> </w:t>
      </w:r>
      <w:r>
        <w:rPr>
          <w:rFonts w:cs="Times New Roman"/>
        </w:rPr>
        <w:t>31</w:t>
      </w:r>
      <w:r>
        <w:rPr>
          <w:rFonts w:cs="Times New Roman"/>
          <w:lang w:val="ru-RU"/>
        </w:rPr>
        <w:t>0,0</w:t>
      </w:r>
      <w:r>
        <w:rPr>
          <w:rFonts w:cs="Times New Roman"/>
        </w:rPr>
        <w:t xml:space="preserve"> </w:t>
      </w:r>
      <w:r>
        <w:rPr>
          <w:rFonts w:cs="Times New Roman"/>
          <w:lang w:val="ru-RU"/>
        </w:rPr>
        <w:t>тыс. рублей.</w:t>
      </w:r>
    </w:p>
  </w:footnote>
  <w:footnote w:id="18">
    <w:p w14:paraId="542FCD7F" w14:textId="77777777" w:rsidR="00557010" w:rsidRDefault="00557010" w:rsidP="00A158A9">
      <w:pPr>
        <w:pStyle w:val="aff4"/>
        <w:contextualSpacing/>
        <w:rPr>
          <w:rFonts w:cs="Times New Roman"/>
          <w:lang w:val="ru-RU"/>
        </w:rPr>
      </w:pPr>
      <w:r>
        <w:rPr>
          <w:rStyle w:val="a3"/>
        </w:rPr>
        <w:footnoteRef/>
      </w:r>
      <w:r>
        <w:rPr>
          <w:rFonts w:cs="Times New Roman"/>
          <w:lang w:val="ru-RU"/>
        </w:rPr>
        <w:t> </w:t>
      </w:r>
      <w:r>
        <w:rPr>
          <w:rFonts w:cs="Times New Roman"/>
        </w:rPr>
        <w:t>Увеличение</w:t>
      </w:r>
      <w:r>
        <w:rPr>
          <w:rFonts w:cs="Times New Roman"/>
          <w:lang w:val="ru-RU"/>
        </w:rPr>
        <w:t xml:space="preserve"> обусловлено ростом </w:t>
      </w:r>
      <w:r>
        <w:rPr>
          <w:rFonts w:cs="Times New Roman"/>
        </w:rPr>
        <w:t>количества неплательщиков арендной платы</w:t>
      </w:r>
      <w:r>
        <w:rPr>
          <w:rFonts w:cs="Times New Roman"/>
          <w:lang w:val="ru-RU"/>
        </w:rPr>
        <w:t xml:space="preserve">, начислением платежей </w:t>
      </w:r>
      <w:r>
        <w:rPr>
          <w:rFonts w:cs="Times New Roman"/>
        </w:rPr>
        <w:t>по договорам, по которым проводятся исковые мероприятия (идет судебное производство)</w:t>
      </w:r>
      <w:r>
        <w:rPr>
          <w:rFonts w:cs="Times New Roman"/>
          <w:lang w:val="ru-RU"/>
        </w:rPr>
        <w:t xml:space="preserve">, </w:t>
      </w:r>
      <w:r>
        <w:rPr>
          <w:rFonts w:cs="Times New Roman"/>
        </w:rPr>
        <w:t>невыполнени</w:t>
      </w:r>
      <w:r>
        <w:rPr>
          <w:rFonts w:cs="Times New Roman"/>
          <w:lang w:val="ru-RU"/>
        </w:rPr>
        <w:t>ем</w:t>
      </w:r>
      <w:r>
        <w:rPr>
          <w:rFonts w:cs="Times New Roman"/>
        </w:rPr>
        <w:t xml:space="preserve"> арендаторами </w:t>
      </w:r>
      <w:r>
        <w:rPr>
          <w:rFonts w:cs="Times New Roman"/>
          <w:lang w:val="ru-RU"/>
        </w:rPr>
        <w:t xml:space="preserve">земельных участков </w:t>
      </w:r>
      <w:r>
        <w:rPr>
          <w:rFonts w:cs="Times New Roman"/>
        </w:rPr>
        <w:t>обязательств</w:t>
      </w:r>
      <w:r>
        <w:rPr>
          <w:rFonts w:cs="Times New Roman"/>
          <w:lang w:val="ru-RU"/>
        </w:rPr>
        <w:t xml:space="preserve"> при </w:t>
      </w:r>
      <w:r>
        <w:rPr>
          <w:rFonts w:cs="Times New Roman"/>
        </w:rPr>
        <w:t>переходе прав на расположенное на земельных участках недвижимое имущество</w:t>
      </w:r>
      <w:r>
        <w:rPr>
          <w:rFonts w:cs="Times New Roman"/>
          <w:lang w:val="ru-RU"/>
        </w:rPr>
        <w:t>.</w:t>
      </w:r>
    </w:p>
  </w:footnote>
  <w:footnote w:id="19">
    <w:p w14:paraId="48EB537C" w14:textId="77777777" w:rsidR="00557010" w:rsidRDefault="00557010" w:rsidP="00A158A9">
      <w:pPr>
        <w:pStyle w:val="a4"/>
        <w:widowControl w:val="0"/>
        <w:ind w:firstLine="0"/>
        <w:contextualSpacing/>
        <w:rPr>
          <w:spacing w:val="0"/>
          <w:sz w:val="22"/>
          <w:szCs w:val="22"/>
        </w:rPr>
      </w:pPr>
      <w:r>
        <w:rPr>
          <w:rStyle w:val="a3"/>
          <w:spacing w:val="0"/>
          <w:sz w:val="22"/>
          <w:szCs w:val="22"/>
        </w:rPr>
        <w:footnoteRef/>
      </w:r>
      <w:r>
        <w:rPr>
          <w:spacing w:val="0"/>
          <w:sz w:val="22"/>
          <w:szCs w:val="22"/>
        </w:rPr>
        <w:t> Отражена общая сумма доходов по кодам бюджетной классификации 11105070000000 («Д</w:t>
      </w:r>
      <w:r>
        <w:rPr>
          <w:spacing w:val="0"/>
          <w:sz w:val="22"/>
          <w:szCs w:val="22"/>
          <w:lang w:eastAsia="ar-SA"/>
        </w:rPr>
        <w:t>оходы от сдачи в аренду имущества, составляющего казну субъекта Российской Федерации (за исключением земельных участков»)</w:t>
      </w:r>
      <w:r>
        <w:rPr>
          <w:spacing w:val="0"/>
          <w:sz w:val="22"/>
          <w:szCs w:val="22"/>
        </w:rPr>
        <w:t xml:space="preserve"> (1 744 192,0 тыс. рублей) и 11105032020000 («Доходы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 («минус» 46 341,5 тыс. рублей).</w:t>
      </w:r>
    </w:p>
  </w:footnote>
  <w:footnote w:id="20">
    <w:p w14:paraId="06EE876E" w14:textId="77777777" w:rsidR="00557010" w:rsidRDefault="00557010" w:rsidP="002639C2">
      <w:pPr>
        <w:pStyle w:val="12"/>
        <w:widowControl w:val="0"/>
        <w:rPr>
          <w:spacing w:val="0"/>
        </w:rPr>
      </w:pPr>
      <w:r>
        <w:rPr>
          <w:rStyle w:val="a3"/>
          <w:spacing w:val="0"/>
        </w:rPr>
        <w:footnoteRef/>
      </w:r>
      <w:r>
        <w:rPr>
          <w:spacing w:val="0"/>
        </w:rPr>
        <w:t> По состоянию на 01.04.2022 – 13 782,66 рубля/кв. метр, на 01.04.2023 – 14 328,91 рубля/кв. метр.</w:t>
      </w:r>
    </w:p>
  </w:footnote>
  <w:footnote w:id="21">
    <w:p w14:paraId="07CE301A" w14:textId="77777777" w:rsidR="00557010" w:rsidRDefault="00557010" w:rsidP="002639C2">
      <w:pPr>
        <w:pStyle w:val="12"/>
        <w:widowControl w:val="0"/>
        <w:rPr>
          <w:spacing w:val="0"/>
        </w:rPr>
      </w:pPr>
      <w:r>
        <w:rPr>
          <w:rStyle w:val="a3"/>
          <w:spacing w:val="0"/>
        </w:rPr>
        <w:footnoteRef/>
      </w:r>
      <w:r>
        <w:rPr>
          <w:spacing w:val="0"/>
        </w:rPr>
        <w:t> По состоянию на 01.04.2022 – 349 арендаторов (площадь нежилых помещений 65,9 тыс. кв. метров), на 01.04.2023 – 333 арендатора (площадь 65,7 тыс. кв. метров).</w:t>
      </w:r>
    </w:p>
  </w:footnote>
  <w:footnote w:id="22">
    <w:p w14:paraId="0C17FE36" w14:textId="77777777" w:rsidR="00557010" w:rsidRDefault="00557010" w:rsidP="002639C2">
      <w:pPr>
        <w:pStyle w:val="aff4"/>
        <w:contextualSpacing/>
        <w:rPr>
          <w:rFonts w:cs="Times New Roman"/>
          <w:lang w:val="ru-RU"/>
        </w:rPr>
      </w:pPr>
      <w:r>
        <w:rPr>
          <w:rStyle w:val="a3"/>
        </w:rPr>
        <w:footnoteRef/>
      </w:r>
      <w:r>
        <w:rPr>
          <w:rFonts w:cs="Times New Roman"/>
          <w:lang w:val="ru-RU"/>
        </w:rPr>
        <w:t> Уменьшение обусловлено снижением количества неплательщиков арендной платы; результативными действиями в рамках исполнительного производства по неплательщикам, в отношении которых приняты судебные решения.</w:t>
      </w:r>
    </w:p>
  </w:footnote>
  <w:footnote w:id="23">
    <w:p w14:paraId="0F8009E7" w14:textId="77777777" w:rsidR="00557010" w:rsidRDefault="00557010" w:rsidP="002639C2">
      <w:pPr>
        <w:pStyle w:val="a4"/>
        <w:widowControl w:val="0"/>
        <w:ind w:firstLine="0"/>
        <w:contextualSpacing/>
        <w:rPr>
          <w:spacing w:val="0"/>
          <w:sz w:val="22"/>
          <w:szCs w:val="22"/>
        </w:rPr>
      </w:pPr>
      <w:r>
        <w:rPr>
          <w:rStyle w:val="a3"/>
          <w:spacing w:val="0"/>
          <w:sz w:val="22"/>
          <w:szCs w:val="22"/>
        </w:rPr>
        <w:footnoteRef/>
      </w:r>
      <w:r>
        <w:rPr>
          <w:spacing w:val="0"/>
          <w:sz w:val="22"/>
          <w:szCs w:val="22"/>
        </w:rPr>
        <w:t> В том числе обусловлено увеличением с 01.01.2023 ставок платы за социальный наем жилых помещений в соответствии с постановлением Правительства Москвы от 13.12.2016 № 848-ПП «Об утверждении цен, ставок и тарифов на жилищно-коммунальные услуги для населения» (в ред. от 15.11.2022).</w:t>
      </w:r>
    </w:p>
  </w:footnote>
  <w:footnote w:id="24">
    <w:p w14:paraId="3E08A3CE" w14:textId="77777777" w:rsidR="00557010" w:rsidRDefault="00557010" w:rsidP="002639C2">
      <w:pPr>
        <w:pStyle w:val="a4"/>
        <w:widowControl w:val="0"/>
        <w:tabs>
          <w:tab w:val="left" w:pos="4678"/>
        </w:tabs>
        <w:ind w:firstLine="0"/>
        <w:contextualSpacing/>
        <w:rPr>
          <w:spacing w:val="0"/>
          <w:sz w:val="22"/>
          <w:szCs w:val="22"/>
        </w:rPr>
      </w:pPr>
      <w:r>
        <w:rPr>
          <w:rStyle w:val="a3"/>
          <w:sz w:val="22"/>
          <w:szCs w:val="22"/>
        </w:rPr>
        <w:footnoteRef/>
      </w:r>
      <w:r>
        <w:rPr>
          <w:sz w:val="22"/>
          <w:szCs w:val="22"/>
        </w:rPr>
        <w:t xml:space="preserve"> Динамика обусловлена </w:t>
      </w:r>
      <w:r>
        <w:rPr>
          <w:spacing w:val="0"/>
          <w:sz w:val="22"/>
          <w:szCs w:val="22"/>
        </w:rPr>
        <w:t>зачетом денежных средств за период временной неэксплуатации рекламных мест.</w:t>
      </w:r>
    </w:p>
  </w:footnote>
  <w:footnote w:id="25">
    <w:p w14:paraId="6C80FB36" w14:textId="77777777" w:rsidR="00557010" w:rsidRDefault="00557010" w:rsidP="002639C2">
      <w:pPr>
        <w:pStyle w:val="aff4"/>
        <w:contextualSpacing/>
        <w:rPr>
          <w:rFonts w:cs="Times New Roman"/>
          <w:lang w:val="ru-RU"/>
        </w:rPr>
      </w:pPr>
      <w:r>
        <w:rPr>
          <w:rStyle w:val="a3"/>
        </w:rPr>
        <w:footnoteRef/>
      </w:r>
      <w:r>
        <w:rPr>
          <w:rFonts w:cs="Times New Roman"/>
          <w:lang w:val="ru-RU"/>
        </w:rPr>
        <w:t> Код бюджетной классификации (далее – КБК) по учету поступлений введен с 01.01.2023; основной платеж по источнику – оплата проезда по Московскому скоростному диаметру</w:t>
      </w:r>
      <w:r>
        <w:rPr>
          <w:rFonts w:cs="Times New Roman"/>
        </w:rPr>
        <w:t>.</w:t>
      </w:r>
    </w:p>
  </w:footnote>
  <w:footnote w:id="26">
    <w:p w14:paraId="2B323D9B" w14:textId="77777777" w:rsidR="00557010" w:rsidRPr="001E4D2A" w:rsidRDefault="00557010" w:rsidP="001E4D2A">
      <w:pPr>
        <w:pStyle w:val="a4"/>
        <w:widowControl w:val="0"/>
        <w:ind w:firstLine="0"/>
        <w:contextualSpacing/>
        <w:rPr>
          <w:spacing w:val="0"/>
          <w:sz w:val="22"/>
          <w:szCs w:val="22"/>
        </w:rPr>
      </w:pPr>
      <w:r w:rsidRPr="001E4D2A">
        <w:rPr>
          <w:rStyle w:val="a3"/>
          <w:spacing w:val="0"/>
          <w:sz w:val="22"/>
          <w:szCs w:val="22"/>
        </w:rPr>
        <w:footnoteRef/>
      </w:r>
      <w:r w:rsidRPr="001E4D2A">
        <w:rPr>
          <w:spacing w:val="0"/>
          <w:sz w:val="22"/>
          <w:szCs w:val="22"/>
        </w:rPr>
        <w:t> </w:t>
      </w:r>
      <w:r>
        <w:rPr>
          <w:spacing w:val="0"/>
          <w:sz w:val="22"/>
          <w:szCs w:val="22"/>
        </w:rPr>
        <w:t>В</w:t>
      </w:r>
      <w:r w:rsidRPr="001E4D2A">
        <w:rPr>
          <w:spacing w:val="0"/>
          <w:sz w:val="22"/>
          <w:szCs w:val="22"/>
        </w:rPr>
        <w:t xml:space="preserve"> </w:t>
      </w:r>
      <w:r w:rsidRPr="001E4D2A">
        <w:rPr>
          <w:spacing w:val="0"/>
          <w:sz w:val="22"/>
          <w:szCs w:val="22"/>
          <w:lang w:val="en-US"/>
        </w:rPr>
        <w:t>I</w:t>
      </w:r>
      <w:r w:rsidRPr="001E4D2A">
        <w:rPr>
          <w:spacing w:val="0"/>
          <w:sz w:val="22"/>
          <w:szCs w:val="22"/>
        </w:rPr>
        <w:t xml:space="preserve"> квартале, как правило, перечисляется задолженность по дивидендам прошлых периодов. </w:t>
      </w:r>
    </w:p>
    <w:p w14:paraId="417227DE" w14:textId="77777777" w:rsidR="00557010" w:rsidRPr="001E4D2A" w:rsidRDefault="00557010" w:rsidP="001E4D2A">
      <w:pPr>
        <w:pStyle w:val="a4"/>
        <w:widowControl w:val="0"/>
        <w:ind w:firstLine="0"/>
        <w:contextualSpacing/>
        <w:rPr>
          <w:spacing w:val="0"/>
          <w:sz w:val="22"/>
          <w:szCs w:val="22"/>
        </w:rPr>
      </w:pPr>
      <w:r w:rsidRPr="001E4D2A">
        <w:rPr>
          <w:spacing w:val="0"/>
          <w:sz w:val="22"/>
          <w:szCs w:val="22"/>
        </w:rPr>
        <w:t xml:space="preserve">В </w:t>
      </w:r>
      <w:r w:rsidRPr="001E4D2A">
        <w:rPr>
          <w:spacing w:val="0"/>
          <w:sz w:val="22"/>
          <w:szCs w:val="22"/>
          <w:lang w:val="en-US"/>
        </w:rPr>
        <w:t>I</w:t>
      </w:r>
      <w:r w:rsidRPr="001E4D2A">
        <w:rPr>
          <w:spacing w:val="0"/>
          <w:sz w:val="22"/>
          <w:szCs w:val="22"/>
        </w:rPr>
        <w:t xml:space="preserve"> квартале 2022 года поступления отсутствовали. В январе 2023 года произведено уточнение (на общую сумму 1,5 тыс. рублей) двух платежей, поступивших в декабре 2022 года.</w:t>
      </w:r>
    </w:p>
  </w:footnote>
  <w:footnote w:id="27">
    <w:p w14:paraId="53705134" w14:textId="77777777" w:rsidR="00557010" w:rsidRPr="001E4D2A" w:rsidRDefault="00557010" w:rsidP="001E4D2A">
      <w:pPr>
        <w:pStyle w:val="aff4"/>
        <w:contextualSpacing/>
        <w:rPr>
          <w:rFonts w:cs="Times New Roman"/>
          <w:lang w:val="ru-RU"/>
        </w:rPr>
      </w:pPr>
      <w:r w:rsidRPr="001E4D2A">
        <w:rPr>
          <w:rStyle w:val="a3"/>
        </w:rPr>
        <w:footnoteRef/>
      </w:r>
      <w:r w:rsidRPr="001E4D2A">
        <w:rPr>
          <w:rFonts w:cs="Times New Roman"/>
          <w:lang w:val="ru-RU"/>
        </w:rPr>
        <w:t> </w:t>
      </w:r>
      <w:r w:rsidRPr="001E4D2A">
        <w:rPr>
          <w:rFonts w:cs="Times New Roman"/>
        </w:rPr>
        <w:t>В соответствии с</w:t>
      </w:r>
      <w:r w:rsidRPr="001E4D2A">
        <w:rPr>
          <w:rFonts w:cs="Times New Roman"/>
          <w:lang w:val="ru-RU"/>
        </w:rPr>
        <w:t xml:space="preserve"> п.2.2.</w:t>
      </w:r>
      <w:r w:rsidRPr="001E4D2A">
        <w:rPr>
          <w:rFonts w:cs="Times New Roman"/>
        </w:rPr>
        <w:t xml:space="preserve"> постановлени</w:t>
      </w:r>
      <w:r w:rsidRPr="001E4D2A">
        <w:rPr>
          <w:rFonts w:cs="Times New Roman"/>
          <w:lang w:val="ru-RU"/>
        </w:rPr>
        <w:t>я</w:t>
      </w:r>
      <w:r w:rsidRPr="001E4D2A">
        <w:rPr>
          <w:rFonts w:cs="Times New Roman"/>
        </w:rPr>
        <w:t xml:space="preserve"> Правительства Москвы от 13.02.2019 №</w:t>
      </w:r>
      <w:r w:rsidRPr="001E4D2A">
        <w:rPr>
          <w:rFonts w:cs="Times New Roman"/>
          <w:lang w:val="ru-RU"/>
        </w:rPr>
        <w:t> </w:t>
      </w:r>
      <w:r w:rsidRPr="001E4D2A">
        <w:rPr>
          <w:rFonts w:cs="Times New Roman"/>
        </w:rPr>
        <w:t xml:space="preserve">70-ПП </w:t>
      </w:r>
      <w:r w:rsidRPr="001E4D2A">
        <w:rPr>
          <w:rFonts w:cs="Times New Roman"/>
          <w:lang w:val="ru-RU"/>
        </w:rPr>
        <w:t>«</w:t>
      </w:r>
      <w:r w:rsidRPr="001E4D2A">
        <w:rPr>
          <w:rFonts w:cs="Times New Roman"/>
        </w:rPr>
        <w:t>Об</w:t>
      </w:r>
      <w:r w:rsidRPr="001E4D2A">
        <w:rPr>
          <w:rFonts w:cs="Times New Roman"/>
          <w:lang w:val="ru-RU"/>
        </w:rPr>
        <w:t> </w:t>
      </w:r>
      <w:r w:rsidRPr="001E4D2A">
        <w:rPr>
          <w:rFonts w:cs="Times New Roman"/>
        </w:rPr>
        <w:t>утверждении нормативов отчислений в бюджет города Москвы части чистой прибыли государственных унитарных предприятий города Москвы</w:t>
      </w:r>
      <w:r w:rsidRPr="001E4D2A">
        <w:rPr>
          <w:rFonts w:cs="Times New Roman"/>
          <w:lang w:val="ru-RU"/>
        </w:rPr>
        <w:t>»</w:t>
      </w:r>
      <w:r w:rsidRPr="001E4D2A">
        <w:rPr>
          <w:rFonts w:cs="Times New Roman"/>
        </w:rPr>
        <w:t xml:space="preserve"> отчисления части чистой прибыли ГУП и </w:t>
      </w:r>
      <w:r w:rsidRPr="001E4D2A">
        <w:rPr>
          <w:rFonts w:eastAsia="Times New Roman" w:cs="Times New Roman"/>
          <w:lang w:eastAsia="ru-RU"/>
        </w:rPr>
        <w:t>казенных предприятий города Москвы</w:t>
      </w:r>
      <w:r w:rsidRPr="001E4D2A">
        <w:rPr>
          <w:rFonts w:cs="Times New Roman"/>
        </w:rPr>
        <w:t xml:space="preserve"> </w:t>
      </w:r>
      <w:r w:rsidRPr="001E4D2A">
        <w:rPr>
          <w:rFonts w:cs="Times New Roman"/>
          <w:lang w:val="ru-RU"/>
        </w:rPr>
        <w:t xml:space="preserve">(далее – </w:t>
      </w:r>
      <w:r w:rsidRPr="001E4D2A">
        <w:rPr>
          <w:rFonts w:cs="Times New Roman"/>
        </w:rPr>
        <w:t>КП</w:t>
      </w:r>
      <w:r w:rsidRPr="001E4D2A">
        <w:rPr>
          <w:rFonts w:cs="Times New Roman"/>
          <w:lang w:val="ru-RU"/>
        </w:rPr>
        <w:t>)</w:t>
      </w:r>
      <w:r w:rsidRPr="001E4D2A">
        <w:rPr>
          <w:rFonts w:cs="Times New Roman"/>
        </w:rPr>
        <w:t xml:space="preserve"> подлежат перечислению в бюджет города Москвы ежегодно до 10 апреля года, следующего за отчетным годом</w:t>
      </w:r>
      <w:r w:rsidRPr="001E4D2A">
        <w:rPr>
          <w:rFonts w:cs="Times New Roman"/>
          <w:lang w:val="ru-RU"/>
        </w:rPr>
        <w:t xml:space="preserve">. </w:t>
      </w:r>
    </w:p>
  </w:footnote>
  <w:footnote w:id="28">
    <w:p w14:paraId="16E824C4" w14:textId="77777777" w:rsidR="00557010" w:rsidRDefault="00557010" w:rsidP="001E4D2A">
      <w:pPr>
        <w:pStyle w:val="a4"/>
        <w:widowControl w:val="0"/>
        <w:ind w:firstLine="0"/>
        <w:contextualSpacing/>
        <w:rPr>
          <w:spacing w:val="0"/>
          <w:sz w:val="22"/>
          <w:szCs w:val="22"/>
        </w:rPr>
      </w:pPr>
      <w:r w:rsidRPr="001E4D2A">
        <w:rPr>
          <w:rStyle w:val="a3"/>
          <w:spacing w:val="0"/>
          <w:sz w:val="22"/>
          <w:szCs w:val="22"/>
        </w:rPr>
        <w:footnoteRef/>
      </w:r>
      <w:r w:rsidRPr="001E4D2A">
        <w:rPr>
          <w:spacing w:val="0"/>
          <w:sz w:val="22"/>
          <w:szCs w:val="22"/>
        </w:rPr>
        <w:t> В связи с введением института единого налогового счета (Федеральный закон от 14.07.2022 № 263-ФЗ «О внесении изменений в части первую и вторую Налогового кодекса Российской Федерации») суммы пеней, установленных Налоговым кодексом Российской Федерации, исключены из состава налоговых доходов и, начиная с 2023 года, учитываются в составе неналоговых доходов. Для учета указанных поступлений в соответствии с приказом Министерства финансов Российской Федерации от 22.11.2022 № 177н «О внесении изменений в приказ Министерства финансов Российской Федерации от 17 мая 2022 г. № 75н «Об утверждении кодов (перечней кодов) бюджетной классификации Российской Федерации на 2023 год (на 2023 год и на</w:t>
      </w:r>
      <w:r>
        <w:rPr>
          <w:spacing w:val="0"/>
          <w:sz w:val="22"/>
          <w:szCs w:val="22"/>
        </w:rPr>
        <w:t> </w:t>
      </w:r>
      <w:r w:rsidRPr="001E4D2A">
        <w:rPr>
          <w:spacing w:val="0"/>
          <w:sz w:val="22"/>
          <w:szCs w:val="22"/>
        </w:rPr>
        <w:t>плановый период 2024 и 2025 годов)» предусмотрен КБК 1 16 18000 02 0000 140 «Доходы от</w:t>
      </w:r>
      <w:r>
        <w:rPr>
          <w:spacing w:val="0"/>
          <w:sz w:val="22"/>
          <w:szCs w:val="22"/>
        </w:rPr>
        <w:t> </w:t>
      </w:r>
      <w:r w:rsidRPr="001E4D2A">
        <w:rPr>
          <w:spacing w:val="0"/>
          <w:sz w:val="22"/>
          <w:szCs w:val="22"/>
        </w:rPr>
        <w:t>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p>
  </w:footnote>
  <w:footnote w:id="29">
    <w:p w14:paraId="62D723C1" w14:textId="77777777" w:rsidR="00557010" w:rsidRDefault="00557010" w:rsidP="005A39B1">
      <w:pPr>
        <w:pStyle w:val="a4"/>
        <w:widowControl w:val="0"/>
        <w:ind w:firstLine="0"/>
        <w:contextualSpacing/>
        <w:rPr>
          <w:spacing w:val="0"/>
          <w:sz w:val="22"/>
          <w:szCs w:val="22"/>
        </w:rPr>
      </w:pPr>
      <w:r>
        <w:rPr>
          <w:rStyle w:val="a3"/>
          <w:spacing w:val="0"/>
          <w:sz w:val="22"/>
          <w:szCs w:val="22"/>
        </w:rPr>
        <w:footnoteRef/>
      </w:r>
      <w:r>
        <w:rPr>
          <w:spacing w:val="0"/>
          <w:sz w:val="22"/>
          <w:szCs w:val="22"/>
        </w:rPr>
        <w:t> «Об особенностях отчуждения недвижимого имущества, находящегося в государственной или в муниципальной собственности и арендуемого субъектами МСП, и о внесении изменений в отдельные законодательные акты Российской Федерации»</w:t>
      </w:r>
      <w:r>
        <w:rPr>
          <w:rFonts w:eastAsia="Calibri"/>
          <w:spacing w:val="0"/>
          <w:sz w:val="22"/>
          <w:szCs w:val="22"/>
        </w:rPr>
        <w:t xml:space="preserve"> (далее – Федеральный закон от 22.07.2008 № 159-ФЗ)</w:t>
      </w:r>
      <w:r>
        <w:rPr>
          <w:spacing w:val="0"/>
          <w:sz w:val="22"/>
          <w:szCs w:val="22"/>
        </w:rPr>
        <w:t>.</w:t>
      </w:r>
    </w:p>
  </w:footnote>
  <w:footnote w:id="30">
    <w:p w14:paraId="728397EC" w14:textId="77777777" w:rsidR="00557010" w:rsidRDefault="00557010" w:rsidP="005A39B1">
      <w:pPr>
        <w:pStyle w:val="aff4"/>
        <w:contextualSpacing/>
        <w:rPr>
          <w:rFonts w:cs="Times New Roman"/>
        </w:rPr>
      </w:pPr>
      <w:r>
        <w:rPr>
          <w:rStyle w:val="a3"/>
        </w:rPr>
        <w:footnoteRef/>
      </w:r>
      <w:r>
        <w:rPr>
          <w:rFonts w:cs="Times New Roman"/>
        </w:rPr>
        <w:t> </w:t>
      </w:r>
      <w:r>
        <w:rPr>
          <w:rFonts w:cs="Times New Roman"/>
          <w:lang w:val="ru-RU"/>
        </w:rPr>
        <w:t>П</w:t>
      </w:r>
      <w:r>
        <w:rPr>
          <w:rFonts w:cs="Times New Roman"/>
        </w:rPr>
        <w:t>оступления от продажи нежилых помещений субъектам</w:t>
      </w:r>
      <w:r>
        <w:rPr>
          <w:rFonts w:cs="Times New Roman"/>
          <w:lang w:val="ru-RU"/>
        </w:rPr>
        <w:t>и</w:t>
      </w:r>
      <w:r>
        <w:rPr>
          <w:rFonts w:cs="Times New Roman"/>
        </w:rPr>
        <w:t xml:space="preserve"> </w:t>
      </w:r>
      <w:r>
        <w:rPr>
          <w:rFonts w:cs="Times New Roman"/>
          <w:lang w:val="ru-RU"/>
        </w:rPr>
        <w:t>малого и среднего предпринимательства</w:t>
      </w:r>
      <w:r>
        <w:rPr>
          <w:rFonts w:cs="Times New Roman"/>
        </w:rPr>
        <w:t xml:space="preserve"> обеспечены в отчетном периоде по 71 договору (из них четыре – с рассрочкой на пять лет, 67 – с рассрочкой на семь лет), в аналогичном периоде прошлого года – по 76 договорам (из них 48 – с рассрочкой на пять лет, 28 – с рассрочкой на семь лет).</w:t>
      </w:r>
    </w:p>
  </w:footnote>
  <w:footnote w:id="31">
    <w:p w14:paraId="3D683FC1" w14:textId="77777777" w:rsidR="00557010" w:rsidRDefault="00557010" w:rsidP="005A39B1">
      <w:pPr>
        <w:pStyle w:val="aff4"/>
        <w:contextualSpacing/>
        <w:rPr>
          <w:rFonts w:cs="Times New Roman"/>
        </w:rPr>
      </w:pPr>
      <w:r>
        <w:rPr>
          <w:rStyle w:val="a3"/>
        </w:rPr>
        <w:footnoteRef/>
      </w:r>
      <w:r>
        <w:rPr>
          <w:rFonts w:cs="Times New Roman"/>
        </w:rPr>
        <w:t> </w:t>
      </w:r>
      <w:r>
        <w:rPr>
          <w:rFonts w:cs="Times New Roman"/>
          <w:lang w:val="ru-RU"/>
        </w:rPr>
        <w:t>По состоянию на 01.04.2023 –</w:t>
      </w:r>
      <w:r>
        <w:rPr>
          <w:rFonts w:cs="Times New Roman"/>
        </w:rPr>
        <w:t xml:space="preserve"> 101 778,5</w:t>
      </w:r>
      <w:r>
        <w:rPr>
          <w:rFonts w:cs="Times New Roman"/>
          <w:lang w:val="ru-RU"/>
        </w:rPr>
        <w:t> </w:t>
      </w:r>
      <w:r>
        <w:rPr>
          <w:rFonts w:cs="Times New Roman"/>
        </w:rPr>
        <w:t xml:space="preserve">тыс. рублей, </w:t>
      </w:r>
      <w:r>
        <w:rPr>
          <w:rFonts w:cs="Times New Roman"/>
          <w:lang w:val="ru-RU"/>
        </w:rPr>
        <w:t>по состоянию на 01.04.2022</w:t>
      </w:r>
      <w:r>
        <w:rPr>
          <w:rFonts w:cs="Times New Roman"/>
        </w:rPr>
        <w:t xml:space="preserve"> – 254 470,3</w:t>
      </w:r>
      <w:r>
        <w:rPr>
          <w:rFonts w:cs="Times New Roman"/>
          <w:lang w:val="ru-RU"/>
        </w:rPr>
        <w:t> </w:t>
      </w:r>
      <w:r>
        <w:rPr>
          <w:rFonts w:cs="Times New Roman"/>
        </w:rPr>
        <w:t>тыс.</w:t>
      </w:r>
      <w:r>
        <w:rPr>
          <w:rFonts w:cs="Times New Roman"/>
          <w:lang w:val="ru-RU"/>
        </w:rPr>
        <w:t> </w:t>
      </w:r>
      <w:r>
        <w:rPr>
          <w:rFonts w:cs="Times New Roman"/>
        </w:rPr>
        <w:t>рублей.</w:t>
      </w:r>
    </w:p>
  </w:footnote>
  <w:footnote w:id="32">
    <w:p w14:paraId="6362B53D" w14:textId="77777777" w:rsidR="00557010" w:rsidRDefault="00557010" w:rsidP="005A39B1">
      <w:pPr>
        <w:pStyle w:val="aff4"/>
        <w:contextualSpacing/>
        <w:rPr>
          <w:rFonts w:cs="Times New Roman"/>
        </w:rPr>
      </w:pPr>
      <w:r>
        <w:rPr>
          <w:rStyle w:val="a3"/>
        </w:rPr>
        <w:footnoteRef/>
      </w:r>
      <w:r>
        <w:rPr>
          <w:rFonts w:cs="Times New Roman"/>
        </w:rPr>
        <w:t xml:space="preserve"> Поступления от продажи жилых помещений по результатам аукционов </w:t>
      </w:r>
      <w:r>
        <w:rPr>
          <w:rFonts w:cs="Times New Roman"/>
          <w:lang w:val="ru-RU"/>
        </w:rPr>
        <w:t>по состоянию на 01.04.2023</w:t>
      </w:r>
      <w:r>
        <w:rPr>
          <w:rFonts w:cs="Times New Roman"/>
        </w:rPr>
        <w:t xml:space="preserve"> составили 28 652,0</w:t>
      </w:r>
      <w:r>
        <w:rPr>
          <w:rFonts w:cs="Times New Roman"/>
          <w:lang w:val="ru-RU"/>
        </w:rPr>
        <w:t> </w:t>
      </w:r>
      <w:r>
        <w:rPr>
          <w:rFonts w:cs="Times New Roman"/>
        </w:rPr>
        <w:t xml:space="preserve">тыс. рублей, </w:t>
      </w:r>
      <w:r>
        <w:rPr>
          <w:rFonts w:cs="Times New Roman"/>
          <w:lang w:val="ru-RU"/>
        </w:rPr>
        <w:t>по состоянию на 01.04.2022</w:t>
      </w:r>
      <w:r>
        <w:rPr>
          <w:rFonts w:cs="Times New Roman"/>
        </w:rPr>
        <w:t xml:space="preserve"> – 900 624,0</w:t>
      </w:r>
      <w:r>
        <w:rPr>
          <w:rFonts w:cs="Times New Roman"/>
          <w:lang w:val="ru-RU"/>
        </w:rPr>
        <w:t> </w:t>
      </w:r>
      <w:r>
        <w:rPr>
          <w:rFonts w:cs="Times New Roman"/>
        </w:rPr>
        <w:t>тыс. рублей.</w:t>
      </w:r>
    </w:p>
  </w:footnote>
  <w:footnote w:id="33">
    <w:p w14:paraId="5CCFD51A" w14:textId="77777777" w:rsidR="00557010" w:rsidRDefault="00557010" w:rsidP="005A39B1">
      <w:pPr>
        <w:pStyle w:val="aff4"/>
        <w:contextualSpacing/>
        <w:rPr>
          <w:rFonts w:cs="Times New Roman"/>
        </w:rPr>
      </w:pPr>
      <w:r>
        <w:rPr>
          <w:rStyle w:val="a3"/>
        </w:rPr>
        <w:footnoteRef/>
      </w:r>
      <w:r>
        <w:rPr>
          <w:rFonts w:cs="Times New Roman"/>
        </w:rPr>
        <w:t> </w:t>
      </w:r>
      <w:r>
        <w:rPr>
          <w:rFonts w:cs="Times New Roman"/>
          <w:lang w:val="ru-RU"/>
        </w:rPr>
        <w:t>С</w:t>
      </w:r>
      <w:r>
        <w:rPr>
          <w:rFonts w:cs="Times New Roman"/>
        </w:rPr>
        <w:t xml:space="preserve"> собственниками зданий, строений, сооружений </w:t>
      </w:r>
      <w:r>
        <w:rPr>
          <w:rFonts w:cs="Times New Roman"/>
          <w:lang w:val="ru-RU"/>
        </w:rPr>
        <w:t>в январе-марте 2023 года</w:t>
      </w:r>
      <w:r>
        <w:rPr>
          <w:rFonts w:cs="Times New Roman"/>
        </w:rPr>
        <w:t xml:space="preserve"> заключено 35</w:t>
      </w:r>
      <w:r>
        <w:rPr>
          <w:rFonts w:cs="Times New Roman"/>
          <w:lang w:val="ru-RU"/>
        </w:rPr>
        <w:t> </w:t>
      </w:r>
      <w:r>
        <w:rPr>
          <w:rFonts w:cs="Times New Roman"/>
        </w:rPr>
        <w:t>договоров купли-продажи земельных участков на общую площадь 42,5 тыс. кв. метров, общей стоимостью 321 376,9</w:t>
      </w:r>
      <w:r>
        <w:rPr>
          <w:rFonts w:cs="Times New Roman"/>
          <w:lang w:val="ru-RU"/>
        </w:rPr>
        <w:t> </w:t>
      </w:r>
      <w:r>
        <w:rPr>
          <w:rFonts w:cs="Times New Roman"/>
        </w:rPr>
        <w:t>тыс. рублей, в аналогичном периоде прошлого года – 50 договоров на общую площадь 434,2 тыс. кв. метров, общей стоимостью 10 632 102,5</w:t>
      </w:r>
      <w:r>
        <w:rPr>
          <w:rFonts w:cs="Times New Roman"/>
          <w:lang w:val="ru-RU"/>
        </w:rPr>
        <w:t> </w:t>
      </w:r>
      <w:r>
        <w:rPr>
          <w:rFonts w:cs="Times New Roman"/>
        </w:rPr>
        <w:t>тыс. рублей.</w:t>
      </w:r>
    </w:p>
  </w:footnote>
  <w:footnote w:id="34">
    <w:p w14:paraId="2C2F2E86" w14:textId="77777777" w:rsidR="00557010" w:rsidRDefault="00557010" w:rsidP="006979EA">
      <w:pPr>
        <w:pStyle w:val="aff4"/>
        <w:contextualSpacing/>
        <w:rPr>
          <w:rFonts w:cs="Times New Roman"/>
        </w:rPr>
      </w:pPr>
      <w:r>
        <w:rPr>
          <w:rStyle w:val="a3"/>
        </w:rPr>
        <w:footnoteRef/>
      </w:r>
      <w:r>
        <w:rPr>
          <w:rFonts w:cs="Times New Roman"/>
        </w:rPr>
        <w:t> </w:t>
      </w:r>
      <w:r>
        <w:rPr>
          <w:rFonts w:cs="Times New Roman"/>
          <w:lang w:val="ru-RU"/>
        </w:rPr>
        <w:t>В январе-марте 2023 года</w:t>
      </w:r>
      <w:r>
        <w:rPr>
          <w:rFonts w:cs="Times New Roman"/>
        </w:rPr>
        <w:t xml:space="preserve"> осуществлена приватизация объектов недвижимости общей площадью 110,4</w:t>
      </w:r>
      <w:r>
        <w:rPr>
          <w:rFonts w:cs="Times New Roman"/>
          <w:lang w:val="ru-RU"/>
        </w:rPr>
        <w:t> </w:t>
      </w:r>
      <w:r>
        <w:rPr>
          <w:rFonts w:cs="Times New Roman"/>
        </w:rPr>
        <w:t>тыс. кв. метров с земельными участками площадью 26,5</w:t>
      </w:r>
      <w:r>
        <w:rPr>
          <w:rFonts w:cs="Times New Roman"/>
          <w:lang w:val="ru-RU"/>
        </w:rPr>
        <w:t> </w:t>
      </w:r>
      <w:r>
        <w:rPr>
          <w:rFonts w:cs="Times New Roman"/>
        </w:rPr>
        <w:t>тыс. кв. метров общей стоимостью 4 034 800,2</w:t>
      </w:r>
      <w:r>
        <w:rPr>
          <w:rFonts w:cs="Times New Roman"/>
          <w:lang w:val="ru-RU"/>
        </w:rPr>
        <w:t> </w:t>
      </w:r>
      <w:r>
        <w:rPr>
          <w:rFonts w:cs="Times New Roman"/>
        </w:rPr>
        <w:t xml:space="preserve">тыс. рублей, </w:t>
      </w:r>
      <w:r>
        <w:rPr>
          <w:rFonts w:cs="Times New Roman"/>
          <w:lang w:val="ru-RU"/>
        </w:rPr>
        <w:t>в январе-марте 2022 года приватизация объектов недвижимости</w:t>
      </w:r>
      <w:r>
        <w:rPr>
          <w:rFonts w:cs="Times New Roman"/>
        </w:rPr>
        <w:t xml:space="preserve"> общей площадью 37,0</w:t>
      </w:r>
      <w:r>
        <w:rPr>
          <w:rFonts w:cs="Times New Roman"/>
          <w:lang w:val="ru-RU"/>
        </w:rPr>
        <w:t> </w:t>
      </w:r>
      <w:r>
        <w:rPr>
          <w:rFonts w:cs="Times New Roman"/>
        </w:rPr>
        <w:t>тыс. кв. метров с земельными участками площадью</w:t>
      </w:r>
      <w:r>
        <w:rPr>
          <w:rFonts w:cs="Times New Roman"/>
          <w:lang w:val="ru-RU"/>
        </w:rPr>
        <w:t> </w:t>
      </w:r>
      <w:r>
        <w:rPr>
          <w:rFonts w:cs="Times New Roman"/>
        </w:rPr>
        <w:t>0,5</w:t>
      </w:r>
      <w:r>
        <w:rPr>
          <w:rFonts w:cs="Times New Roman"/>
          <w:lang w:val="ru-RU"/>
        </w:rPr>
        <w:t> </w:t>
      </w:r>
      <w:r>
        <w:rPr>
          <w:rFonts w:cs="Times New Roman"/>
        </w:rPr>
        <w:t>тыс. кв. метров общей стоимостью 3 079 270,6</w:t>
      </w:r>
      <w:r>
        <w:rPr>
          <w:rFonts w:cs="Times New Roman"/>
          <w:lang w:val="ru-RU"/>
        </w:rPr>
        <w:t> тыс.</w:t>
      </w:r>
      <w:r>
        <w:rPr>
          <w:rFonts w:cs="Times New Roman"/>
        </w:rPr>
        <w:t xml:space="preserve"> рублей.</w:t>
      </w:r>
    </w:p>
  </w:footnote>
  <w:footnote w:id="35">
    <w:p w14:paraId="2918899F" w14:textId="77777777" w:rsidR="00557010" w:rsidRDefault="00557010" w:rsidP="006979EA">
      <w:pPr>
        <w:pStyle w:val="a4"/>
        <w:widowControl w:val="0"/>
        <w:ind w:firstLine="0"/>
        <w:contextualSpacing/>
        <w:rPr>
          <w:spacing w:val="0"/>
          <w:sz w:val="22"/>
          <w:szCs w:val="22"/>
        </w:rPr>
      </w:pPr>
      <w:r>
        <w:rPr>
          <w:rStyle w:val="a3"/>
          <w:spacing w:val="0"/>
          <w:sz w:val="22"/>
          <w:szCs w:val="22"/>
        </w:rPr>
        <w:footnoteRef/>
      </w:r>
      <w:r>
        <w:rPr>
          <w:spacing w:val="0"/>
          <w:sz w:val="22"/>
          <w:szCs w:val="22"/>
        </w:rPr>
        <w:t> Денежные поступления по инвестиционным контрактам не подлежат сравнению с поступлениями предыдущих периодов, поскольку носят несистемный (заявительный) характер и осуществляются на основании отдельных дополнительных соглашений к инвестиционным контрактам в соответствии с решениями Градостроительно-земельной комиссии города Москвы.</w:t>
      </w:r>
    </w:p>
  </w:footnote>
  <w:footnote w:id="36">
    <w:p w14:paraId="2D64626B" w14:textId="77777777" w:rsidR="00557010" w:rsidRDefault="00557010" w:rsidP="006979EA">
      <w:pPr>
        <w:pStyle w:val="a4"/>
        <w:widowControl w:val="0"/>
        <w:ind w:firstLine="0"/>
        <w:contextualSpacing/>
        <w:rPr>
          <w:sz w:val="22"/>
          <w:szCs w:val="22"/>
        </w:rPr>
      </w:pPr>
      <w:r>
        <w:rPr>
          <w:rStyle w:val="a3"/>
          <w:sz w:val="22"/>
          <w:szCs w:val="22"/>
        </w:rPr>
        <w:footnoteRef/>
      </w:r>
      <w:r>
        <w:rPr>
          <w:sz w:val="22"/>
          <w:szCs w:val="22"/>
        </w:rPr>
        <w:t> Для указанных поступлений с 01.01.2023  в соответствии с приказом Департамента финансов города Москвы от 04.10.2021 № 239ф «Об утверждении кодов подвидов по видам доходов бюджета города Москвы» (в ред. от 28.10.2022)  (далее – Приказ Департамента финансов от 04.10.2021 № 239ф) предусмотрен обособленный учет (КБК 1 17 05020 02 0004 180 «Прочие неналоговые доходы бюджетов субъектов Российской Федерации (плата за изменение вида разрешенного использования земельного участка, находящегося в собственности физического лица или юридического лица, на другой вид такого использования, предусматривающий строительство и (или) реконструкцию объекта капитального строительства)»).</w:t>
      </w:r>
    </w:p>
  </w:footnote>
  <w:footnote w:id="37">
    <w:p w14:paraId="7F206B8C" w14:textId="77777777" w:rsidR="00557010" w:rsidRPr="00657714" w:rsidRDefault="00557010" w:rsidP="00657714">
      <w:pPr>
        <w:widowControl w:val="0"/>
        <w:autoSpaceDE w:val="0"/>
        <w:autoSpaceDN w:val="0"/>
        <w:adjustRightInd w:val="0"/>
        <w:contextualSpacing/>
        <w:jc w:val="both"/>
        <w:rPr>
          <w:spacing w:val="0"/>
          <w:sz w:val="22"/>
          <w:szCs w:val="22"/>
        </w:rPr>
      </w:pPr>
      <w:r w:rsidRPr="00657714">
        <w:rPr>
          <w:rStyle w:val="a3"/>
          <w:spacing w:val="0"/>
          <w:sz w:val="22"/>
          <w:szCs w:val="22"/>
        </w:rPr>
        <w:footnoteRef/>
      </w:r>
      <w:r w:rsidRPr="00657714">
        <w:rPr>
          <w:spacing w:val="0"/>
          <w:sz w:val="22"/>
          <w:szCs w:val="22"/>
        </w:rPr>
        <w:t> </w:t>
      </w:r>
      <w:r w:rsidRPr="00657714">
        <w:rPr>
          <w:rFonts w:eastAsia="Calibri"/>
          <w:spacing w:val="0"/>
          <w:sz w:val="22"/>
          <w:szCs w:val="22"/>
        </w:rPr>
        <w:t>Постановление Правительства Москвы от 31.05.2022 № 936-ПП «О внесении изменения в</w:t>
      </w:r>
      <w:r w:rsidRPr="00657714">
        <w:rPr>
          <w:rFonts w:eastAsia="Calibri"/>
          <w:spacing w:val="0"/>
          <w:sz w:val="22"/>
          <w:szCs w:val="22"/>
          <w:lang w:val="en-US"/>
        </w:rPr>
        <w:t> </w:t>
      </w:r>
      <w:r w:rsidRPr="00657714">
        <w:rPr>
          <w:rFonts w:eastAsia="Calibri"/>
          <w:spacing w:val="0"/>
          <w:sz w:val="22"/>
          <w:szCs w:val="22"/>
        </w:rPr>
        <w:t>постановление Правительства Москвы от 12 октября 2021 г. №</w:t>
      </w:r>
      <w:r w:rsidRPr="00657714">
        <w:rPr>
          <w:rFonts w:eastAsia="Calibri"/>
          <w:spacing w:val="0"/>
          <w:sz w:val="22"/>
          <w:szCs w:val="22"/>
          <w:lang w:val="en-US"/>
        </w:rPr>
        <w:t> </w:t>
      </w:r>
      <w:r w:rsidRPr="00657714">
        <w:rPr>
          <w:rFonts w:eastAsia="Calibri"/>
          <w:spacing w:val="0"/>
          <w:sz w:val="22"/>
          <w:szCs w:val="22"/>
        </w:rPr>
        <w:t>1597-ПП».</w:t>
      </w:r>
    </w:p>
  </w:footnote>
  <w:footnote w:id="38">
    <w:p w14:paraId="19CAE168" w14:textId="77777777" w:rsidR="00557010" w:rsidRPr="00657714" w:rsidRDefault="00557010" w:rsidP="00657714">
      <w:pPr>
        <w:pStyle w:val="a4"/>
        <w:widowControl w:val="0"/>
        <w:ind w:firstLine="0"/>
        <w:contextualSpacing/>
        <w:rPr>
          <w:spacing w:val="0"/>
          <w:sz w:val="22"/>
          <w:szCs w:val="22"/>
        </w:rPr>
      </w:pPr>
      <w:r w:rsidRPr="00657714">
        <w:rPr>
          <w:rStyle w:val="a3"/>
          <w:spacing w:val="0"/>
          <w:sz w:val="22"/>
          <w:szCs w:val="22"/>
        </w:rPr>
        <w:footnoteRef/>
      </w:r>
      <w:r w:rsidRPr="00657714">
        <w:rPr>
          <w:spacing w:val="0"/>
          <w:sz w:val="22"/>
          <w:szCs w:val="22"/>
        </w:rPr>
        <w:t> Постановление Правительства Москвы от 20.12.2022 2909-ПП «Об установлении величины прожиточного минимума в городе Москве на 2023 год».</w:t>
      </w:r>
    </w:p>
  </w:footnote>
  <w:footnote w:id="39">
    <w:p w14:paraId="17361CE3" w14:textId="77777777" w:rsidR="00557010" w:rsidRPr="00657714" w:rsidRDefault="00557010" w:rsidP="00657714">
      <w:pPr>
        <w:pStyle w:val="a4"/>
        <w:widowControl w:val="0"/>
        <w:ind w:firstLine="0"/>
        <w:contextualSpacing/>
        <w:rPr>
          <w:spacing w:val="0"/>
          <w:sz w:val="22"/>
          <w:szCs w:val="22"/>
        </w:rPr>
      </w:pPr>
      <w:r w:rsidRPr="00657714">
        <w:rPr>
          <w:rStyle w:val="a3"/>
          <w:spacing w:val="0"/>
          <w:sz w:val="22"/>
          <w:szCs w:val="22"/>
        </w:rPr>
        <w:footnoteRef/>
      </w:r>
      <w:r w:rsidRPr="00657714">
        <w:rPr>
          <w:spacing w:val="0"/>
          <w:sz w:val="22"/>
          <w:szCs w:val="22"/>
        </w:rPr>
        <w:t xml:space="preserve"> Для указанных поступлений с 01.01.2023 в соответствии с приказом Департамента финансов от 04.10.2021 № 239ф предусмотрен обособленный учет (КБК 1 17 05020 02 0005 180 «Прочие неналоговые доходы бюджетов субъектов Российской Федерации (доходы по договорам о комплексном развитии территории)»). </w:t>
      </w:r>
    </w:p>
  </w:footnote>
  <w:footnote w:id="40">
    <w:p w14:paraId="11FEFC98" w14:textId="77777777" w:rsidR="00557010" w:rsidRDefault="00557010" w:rsidP="003050AC">
      <w:pPr>
        <w:pStyle w:val="a4"/>
        <w:widowControl w:val="0"/>
        <w:ind w:firstLine="0"/>
        <w:contextualSpacing/>
        <w:rPr>
          <w:spacing w:val="0"/>
          <w:sz w:val="22"/>
          <w:szCs w:val="22"/>
        </w:rPr>
      </w:pPr>
      <w:r w:rsidRPr="00657714">
        <w:rPr>
          <w:rStyle w:val="a3"/>
          <w:spacing w:val="0"/>
          <w:sz w:val="22"/>
          <w:szCs w:val="22"/>
        </w:rPr>
        <w:footnoteRef/>
      </w:r>
      <w:r w:rsidRPr="00657714">
        <w:rPr>
          <w:spacing w:val="0"/>
          <w:sz w:val="22"/>
          <w:szCs w:val="22"/>
        </w:rPr>
        <w:t> До 01.01.2023 основной объем поступлений составляла плата за изменение ВРИ земельного участка, находящегося в собственности физического лица или юридического лица, на другой вид такого использования, предусматривающий строительство и (или) реконструкцию объекта капитального строительства, а также учитывались поступления по договорам о комплексном развитии территорий. С 01.01.2023 для указанных поступлений</w:t>
      </w:r>
      <w:r>
        <w:rPr>
          <w:spacing w:val="0"/>
          <w:sz w:val="22"/>
          <w:szCs w:val="22"/>
        </w:rPr>
        <w:t xml:space="preserve"> предусмотрен обособленный учет.</w:t>
      </w:r>
    </w:p>
  </w:footnote>
  <w:footnote w:id="41">
    <w:p w14:paraId="7E2D1BAC" w14:textId="77777777" w:rsidR="00557010" w:rsidRDefault="00557010" w:rsidP="00236C81">
      <w:pPr>
        <w:pStyle w:val="a4"/>
        <w:widowControl w:val="0"/>
        <w:ind w:firstLine="0"/>
        <w:contextualSpacing/>
        <w:rPr>
          <w:spacing w:val="0"/>
          <w:sz w:val="22"/>
          <w:szCs w:val="22"/>
        </w:rPr>
      </w:pPr>
      <w:r>
        <w:rPr>
          <w:rStyle w:val="a3"/>
          <w:spacing w:val="0"/>
          <w:sz w:val="22"/>
          <w:szCs w:val="22"/>
        </w:rPr>
        <w:footnoteRef/>
      </w:r>
      <w:r>
        <w:rPr>
          <w:spacing w:val="0"/>
          <w:sz w:val="22"/>
          <w:szCs w:val="22"/>
          <w:lang w:val="en-US"/>
        </w:rPr>
        <w:t> </w:t>
      </w:r>
      <w:r>
        <w:rPr>
          <w:spacing w:val="0"/>
          <w:sz w:val="22"/>
          <w:szCs w:val="22"/>
        </w:rPr>
        <w:t>Факторы, оказавшие влияние на динамику, приведены далее в разрезе источников поступлений.</w:t>
      </w:r>
    </w:p>
  </w:footnote>
  <w:footnote w:id="42">
    <w:p w14:paraId="238B8820" w14:textId="77777777" w:rsidR="00557010" w:rsidRPr="00236C81" w:rsidRDefault="00557010" w:rsidP="002B4AB0">
      <w:pPr>
        <w:widowControl w:val="0"/>
        <w:contextualSpacing/>
        <w:jc w:val="both"/>
        <w:rPr>
          <w:spacing w:val="0"/>
          <w:sz w:val="22"/>
          <w:szCs w:val="22"/>
        </w:rPr>
      </w:pPr>
      <w:r w:rsidRPr="00236C81">
        <w:rPr>
          <w:rStyle w:val="a3"/>
          <w:rFonts w:eastAsia="Calibri"/>
          <w:spacing w:val="0"/>
          <w:sz w:val="22"/>
          <w:szCs w:val="22"/>
        </w:rPr>
        <w:footnoteRef/>
      </w:r>
      <w:r w:rsidRPr="00236C81">
        <w:rPr>
          <w:spacing w:val="0"/>
          <w:sz w:val="22"/>
          <w:szCs w:val="22"/>
        </w:rPr>
        <w:t> По данным Отчетов об исполнении бюджета города Москвы</w:t>
      </w:r>
      <w:r w:rsidRPr="00236C81">
        <w:rPr>
          <w:bCs/>
          <w:spacing w:val="0"/>
          <w:sz w:val="22"/>
          <w:szCs w:val="22"/>
        </w:rPr>
        <w:t xml:space="preserve">, Отчетов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(ф.0503127) (далее – Отчет об исполнении бюджета ГАБС) за соответствующие отчетные периоды, </w:t>
      </w:r>
      <w:r w:rsidRPr="00236C81">
        <w:rPr>
          <w:spacing w:val="0"/>
          <w:sz w:val="22"/>
          <w:szCs w:val="22"/>
        </w:rPr>
        <w:t>сводной бюджетной росписи, уточненной по состоянию на 31.03.2023 (далее – сводная бюджетная роспись)</w:t>
      </w:r>
      <w:r w:rsidRPr="00236C81">
        <w:rPr>
          <w:bCs/>
          <w:spacing w:val="0"/>
          <w:sz w:val="22"/>
          <w:szCs w:val="22"/>
        </w:rPr>
        <w:t>.</w:t>
      </w:r>
    </w:p>
  </w:footnote>
  <w:footnote w:id="43">
    <w:p w14:paraId="3AF20A2B" w14:textId="77777777" w:rsidR="00557010" w:rsidRPr="00236C81" w:rsidRDefault="00557010" w:rsidP="00236C81">
      <w:pPr>
        <w:pStyle w:val="a4"/>
        <w:widowControl w:val="0"/>
        <w:ind w:firstLine="0"/>
        <w:contextualSpacing/>
        <w:rPr>
          <w:spacing w:val="0"/>
          <w:sz w:val="22"/>
          <w:szCs w:val="22"/>
        </w:rPr>
      </w:pPr>
      <w:r w:rsidRPr="00236C81">
        <w:rPr>
          <w:rStyle w:val="a3"/>
          <w:spacing w:val="0"/>
          <w:sz w:val="22"/>
          <w:szCs w:val="22"/>
        </w:rPr>
        <w:footnoteRef/>
      </w:r>
      <w:r w:rsidRPr="00236C81">
        <w:rPr>
          <w:spacing w:val="0"/>
          <w:sz w:val="22"/>
          <w:szCs w:val="22"/>
        </w:rPr>
        <w:t> </w:t>
      </w:r>
      <w:r w:rsidRPr="00236C81">
        <w:rPr>
          <w:rFonts w:eastAsia="Calibri"/>
          <w:spacing w:val="0"/>
          <w:sz w:val="22"/>
          <w:szCs w:val="22"/>
        </w:rPr>
        <w:t>По данным Отчета об исполнении бюджета ГАБС.</w:t>
      </w:r>
    </w:p>
  </w:footnote>
  <w:footnote w:id="44">
    <w:p w14:paraId="727CE597" w14:textId="77777777" w:rsidR="00557010" w:rsidRPr="00236C81" w:rsidRDefault="00557010" w:rsidP="00236C81">
      <w:pPr>
        <w:pStyle w:val="a4"/>
        <w:widowControl w:val="0"/>
        <w:ind w:firstLine="0"/>
        <w:contextualSpacing/>
        <w:rPr>
          <w:spacing w:val="0"/>
          <w:sz w:val="22"/>
          <w:szCs w:val="22"/>
        </w:rPr>
      </w:pPr>
      <w:r w:rsidRPr="00236C81">
        <w:rPr>
          <w:rStyle w:val="a3"/>
          <w:spacing w:val="0"/>
          <w:sz w:val="22"/>
          <w:szCs w:val="22"/>
        </w:rPr>
        <w:footnoteRef/>
      </w:r>
      <w:r w:rsidRPr="00236C81">
        <w:rPr>
          <w:spacing w:val="0"/>
          <w:sz w:val="22"/>
          <w:szCs w:val="22"/>
        </w:rPr>
        <w:t> </w:t>
      </w:r>
      <w:r w:rsidRPr="00236C81">
        <w:rPr>
          <w:rFonts w:eastAsia="Calibri"/>
          <w:spacing w:val="0"/>
          <w:sz w:val="22"/>
          <w:szCs w:val="22"/>
        </w:rPr>
        <w:t>Исполнение расходов по Департаменту финансов города Москвы оценивалось без учета резервных средств и резервного фонда.</w:t>
      </w:r>
    </w:p>
  </w:footnote>
  <w:footnote w:id="45">
    <w:p w14:paraId="3C80C71E" w14:textId="77777777" w:rsidR="00557010" w:rsidRPr="00236C81" w:rsidRDefault="00557010" w:rsidP="00236C81">
      <w:pPr>
        <w:pStyle w:val="ConsPlusCell"/>
        <w:widowControl w:val="0"/>
        <w:shd w:val="clear" w:color="auto" w:fill="FFFFFF" w:themeFill="background1"/>
        <w:contextualSpacing/>
        <w:jc w:val="both"/>
        <w:rPr>
          <w:strike/>
          <w:sz w:val="22"/>
          <w:szCs w:val="22"/>
        </w:rPr>
      </w:pPr>
      <w:r w:rsidRPr="00236C81">
        <w:rPr>
          <w:rFonts w:eastAsia="Times New Roman"/>
          <w:sz w:val="22"/>
          <w:szCs w:val="22"/>
          <w:vertAlign w:val="superscript"/>
          <w:lang w:eastAsia="ru-RU"/>
        </w:rPr>
        <w:footnoteRef/>
      </w:r>
      <w:r w:rsidRPr="00236C81">
        <w:rPr>
          <w:sz w:val="22"/>
          <w:szCs w:val="22"/>
        </w:rPr>
        <w:t> </w:t>
      </w:r>
      <w:r w:rsidRPr="00236C81">
        <w:rPr>
          <w:rFonts w:eastAsia="Times New Roman"/>
          <w:bCs/>
          <w:sz w:val="22"/>
          <w:szCs w:val="22"/>
          <w:lang w:eastAsia="ru-RU"/>
        </w:rPr>
        <w:t>Без учета подраздела «Резервные фонды» (0111).</w:t>
      </w:r>
    </w:p>
  </w:footnote>
  <w:footnote w:id="46">
    <w:p w14:paraId="3363AE14" w14:textId="77777777" w:rsidR="00557010" w:rsidRPr="00236C81" w:rsidRDefault="00557010" w:rsidP="00236C81">
      <w:pPr>
        <w:widowControl w:val="0"/>
        <w:autoSpaceDE w:val="0"/>
        <w:autoSpaceDN w:val="0"/>
        <w:adjustRightInd w:val="0"/>
        <w:contextualSpacing/>
        <w:jc w:val="both"/>
        <w:rPr>
          <w:spacing w:val="0"/>
          <w:sz w:val="22"/>
          <w:szCs w:val="22"/>
        </w:rPr>
      </w:pPr>
      <w:r w:rsidRPr="00236C81">
        <w:rPr>
          <w:rStyle w:val="a3"/>
          <w:rFonts w:eastAsiaTheme="majorEastAsia"/>
          <w:spacing w:val="0"/>
          <w:sz w:val="22"/>
          <w:szCs w:val="22"/>
        </w:rPr>
        <w:footnoteRef/>
      </w:r>
      <w:r w:rsidRPr="00236C81">
        <w:rPr>
          <w:spacing w:val="0"/>
          <w:sz w:val="22"/>
          <w:szCs w:val="22"/>
        </w:rPr>
        <w:t xml:space="preserve"> Далее – АИП. По данным </w:t>
      </w:r>
      <w:r w:rsidRPr="00236C81">
        <w:rPr>
          <w:rFonts w:eastAsia="Calibri"/>
          <w:spacing w:val="0"/>
          <w:sz w:val="22"/>
          <w:szCs w:val="22"/>
        </w:rPr>
        <w:t>отчетов об исполнении бюджета ГАБС</w:t>
      </w:r>
      <w:r w:rsidRPr="00236C81">
        <w:rPr>
          <w:spacing w:val="0"/>
          <w:sz w:val="22"/>
          <w:szCs w:val="22"/>
        </w:rPr>
        <w:t xml:space="preserve"> по состоянию на</w:t>
      </w:r>
      <w:r w:rsidRPr="00236C81">
        <w:rPr>
          <w:spacing w:val="0"/>
          <w:sz w:val="22"/>
          <w:szCs w:val="22"/>
          <w:lang w:val="en-US"/>
        </w:rPr>
        <w:t> </w:t>
      </w:r>
      <w:r w:rsidRPr="00236C81">
        <w:rPr>
          <w:spacing w:val="0"/>
          <w:sz w:val="22"/>
          <w:szCs w:val="22"/>
        </w:rPr>
        <w:t>01.04.2023. Плановые назначения и исполнение рассчитаны путем суммирования по видам расходов: 400 «Капитальные вложения в объекты государственной (муниципальной) собственности; 522 «Субсидии на софинансирование капитальных вложений в объекты государственной (муниципальной) собственности» ЦСР 10В0200500, а также 01Д1300000 (в части 2022 года); 540 «Иные межбюджетные трансферты» ЦСР 01В1357110, 01В2557230, 01В2657240 и 35Г0109100, а также 01В2100000 и 06Е0900000 (в части 2022 года); 632 «Субсидии (гранты в форме субсидий), подлежащие казначейскому сопровождению» ЦСР 01Б4100000, 02В1100100, 03А0206600, 09Г1000000, 10В0300100 и 15Г1400000, а также 01Б0600000; 815 «Субсидии юридическим лицам на осуществление капитальных вложений в объекты недвижимого имущества» ЦСР 06В0200000, 06Д0100000, 14Б0101200 и 14Б010060.</w:t>
      </w:r>
    </w:p>
  </w:footnote>
  <w:footnote w:id="47">
    <w:p w14:paraId="121A097D" w14:textId="77777777" w:rsidR="00557010" w:rsidRDefault="00557010" w:rsidP="005A00EE">
      <w:pPr>
        <w:pStyle w:val="a4"/>
        <w:widowControl w:val="0"/>
        <w:ind w:firstLine="0"/>
        <w:contextualSpacing/>
        <w:rPr>
          <w:spacing w:val="0"/>
          <w:sz w:val="22"/>
          <w:szCs w:val="22"/>
        </w:rPr>
      </w:pPr>
      <w:r>
        <w:rPr>
          <w:rStyle w:val="a3"/>
          <w:spacing w:val="0"/>
          <w:sz w:val="22"/>
          <w:szCs w:val="22"/>
        </w:rPr>
        <w:footnoteRef/>
      </w:r>
      <w:r>
        <w:rPr>
          <w:spacing w:val="0"/>
          <w:sz w:val="22"/>
          <w:szCs w:val="22"/>
        </w:rPr>
        <w:t> Здесь и далее процент исполнения АИП рассчитан от показателей сводной бюджетной росписи, уточненной по состоянию на 31.03.2022 и на 31.03.2023 соответственно.</w:t>
      </w:r>
    </w:p>
  </w:footnote>
  <w:footnote w:id="48">
    <w:p w14:paraId="0BEABA2F" w14:textId="77777777" w:rsidR="00557010" w:rsidRDefault="00557010" w:rsidP="005A00EE">
      <w:pPr>
        <w:pStyle w:val="a4"/>
        <w:widowControl w:val="0"/>
        <w:ind w:firstLine="0"/>
        <w:contextualSpacing/>
        <w:rPr>
          <w:sz w:val="22"/>
          <w:szCs w:val="22"/>
        </w:rPr>
      </w:pPr>
      <w:r>
        <w:rPr>
          <w:rStyle w:val="a3"/>
          <w:sz w:val="22"/>
          <w:szCs w:val="22"/>
        </w:rPr>
        <w:footnoteRef/>
      </w:r>
      <w:r>
        <w:rPr>
          <w:sz w:val="22"/>
          <w:szCs w:val="22"/>
        </w:rPr>
        <w:t xml:space="preserve"> Обусловлено увеличением объема субсидий в связи с ростом количества и стоимости объектов АИП, реализация которых предусмотрена в 2023 году и последующих периодах, предоставленных: </w:t>
      </w:r>
    </w:p>
    <w:p w14:paraId="46F55246" w14:textId="77777777" w:rsidR="00557010" w:rsidRDefault="00557010" w:rsidP="005A00EE">
      <w:pPr>
        <w:pStyle w:val="a4"/>
        <w:widowControl w:val="0"/>
        <w:ind w:firstLine="0"/>
        <w:contextualSpacing/>
        <w:rPr>
          <w:sz w:val="22"/>
          <w:szCs w:val="22"/>
        </w:rPr>
      </w:pPr>
      <w:r>
        <w:rPr>
          <w:sz w:val="22"/>
          <w:szCs w:val="22"/>
        </w:rPr>
        <w:t>– бюджетным и автономным учреждениям, государственным унитарным предприятиям на осуществление капитальных вложений в объекты капитального строительства государственной собственности или приобретение объектов недвижимого имущества в государственную собственность (в основном, на развитие линий метрополитена);</w:t>
      </w:r>
    </w:p>
    <w:p w14:paraId="4C621FEB" w14:textId="77777777" w:rsidR="00557010" w:rsidRDefault="00557010" w:rsidP="005A00EE">
      <w:pPr>
        <w:pStyle w:val="a4"/>
        <w:widowControl w:val="0"/>
        <w:ind w:firstLine="0"/>
        <w:contextualSpacing/>
        <w:rPr>
          <w:sz w:val="22"/>
          <w:szCs w:val="22"/>
        </w:rPr>
      </w:pPr>
      <w:r>
        <w:rPr>
          <w:sz w:val="22"/>
          <w:szCs w:val="22"/>
        </w:rPr>
        <w:t>– юридическим лицам на осуществление капитальных вложений в объекты недвижимого имущества (в основном на реализацию комплекса мер по развитию территорий промышленных зон и инфраструктуры технопарков).</w:t>
      </w:r>
    </w:p>
  </w:footnote>
  <w:footnote w:id="49">
    <w:p w14:paraId="6B6F6810" w14:textId="77777777" w:rsidR="00557010" w:rsidRDefault="00557010" w:rsidP="008A6A49">
      <w:pPr>
        <w:widowControl w:val="0"/>
        <w:autoSpaceDE w:val="0"/>
        <w:autoSpaceDN w:val="0"/>
        <w:adjustRightInd w:val="0"/>
        <w:contextualSpacing/>
        <w:jc w:val="both"/>
        <w:rPr>
          <w:sz w:val="22"/>
          <w:szCs w:val="22"/>
        </w:rPr>
      </w:pPr>
      <w:r>
        <w:rPr>
          <w:rStyle w:val="a3"/>
          <w:sz w:val="22"/>
          <w:szCs w:val="22"/>
        </w:rPr>
        <w:footnoteRef/>
      </w:r>
      <w:r>
        <w:rPr>
          <w:sz w:val="22"/>
          <w:szCs w:val="22"/>
        </w:rPr>
        <w:t>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Федеральный закон от 05.04.2013 № 44-ФЗ).</w:t>
      </w:r>
    </w:p>
  </w:footnote>
  <w:footnote w:id="50">
    <w:p w14:paraId="2BF82B05" w14:textId="77777777" w:rsidR="00557010" w:rsidRDefault="00557010" w:rsidP="008A6A49">
      <w:pPr>
        <w:pStyle w:val="a4"/>
        <w:widowControl w:val="0"/>
        <w:ind w:firstLine="0"/>
        <w:contextualSpacing/>
        <w:rPr>
          <w:sz w:val="22"/>
          <w:szCs w:val="22"/>
        </w:rPr>
      </w:pPr>
      <w:r>
        <w:rPr>
          <w:rStyle w:val="a3"/>
          <w:sz w:val="22"/>
          <w:szCs w:val="22"/>
        </w:rPr>
        <w:footnoteRef/>
      </w:r>
      <w:r>
        <w:rPr>
          <w:sz w:val="22"/>
          <w:szCs w:val="22"/>
        </w:rPr>
        <w:t> С учетом закупок на основании п.п.4, 5 ч.1 ст.93 Федерального закона от 05.04.2013 № 44-ФЗ.</w:t>
      </w:r>
    </w:p>
  </w:footnote>
  <w:footnote w:id="51">
    <w:p w14:paraId="6A97265F" w14:textId="77777777" w:rsidR="00557010" w:rsidRDefault="00557010" w:rsidP="008A6A49">
      <w:pPr>
        <w:pStyle w:val="a4"/>
        <w:widowControl w:val="0"/>
        <w:ind w:firstLine="0"/>
        <w:contextualSpacing/>
        <w:rPr>
          <w:sz w:val="22"/>
          <w:szCs w:val="22"/>
        </w:rPr>
      </w:pPr>
      <w:r>
        <w:rPr>
          <w:rStyle w:val="a3"/>
          <w:sz w:val="22"/>
          <w:szCs w:val="22"/>
        </w:rPr>
        <w:footnoteRef/>
      </w:r>
      <w:r>
        <w:rPr>
          <w:sz w:val="22"/>
          <w:szCs w:val="22"/>
        </w:rPr>
        <w:t xml:space="preserve"> За </w:t>
      </w:r>
      <w:bookmarkStart w:id="25" w:name="_Hlk87429284"/>
      <w:r>
        <w:rPr>
          <w:sz w:val="22"/>
          <w:szCs w:val="22"/>
        </w:rPr>
        <w:t xml:space="preserve">январь-март </w:t>
      </w:r>
      <w:bookmarkEnd w:id="25"/>
      <w:r>
        <w:rPr>
          <w:sz w:val="22"/>
          <w:szCs w:val="22"/>
        </w:rPr>
        <w:t>2022 года количество заключенных государственных контрактов – 86 231 единица на сумму 224 472 178,3 тыс. рублей.</w:t>
      </w:r>
    </w:p>
  </w:footnote>
  <w:footnote w:id="52">
    <w:p w14:paraId="43A7F642" w14:textId="77777777" w:rsidR="00557010" w:rsidRDefault="00557010" w:rsidP="008A6A49">
      <w:pPr>
        <w:pStyle w:val="a4"/>
        <w:widowControl w:val="0"/>
        <w:ind w:firstLine="0"/>
        <w:contextualSpacing/>
        <w:rPr>
          <w:sz w:val="22"/>
          <w:szCs w:val="22"/>
        </w:rPr>
      </w:pPr>
      <w:r>
        <w:rPr>
          <w:rStyle w:val="a3"/>
          <w:sz w:val="22"/>
          <w:szCs w:val="22"/>
        </w:rPr>
        <w:footnoteRef/>
      </w:r>
      <w:r>
        <w:rPr>
          <w:sz w:val="22"/>
          <w:szCs w:val="22"/>
        </w:rPr>
        <w:t> За январь-март 2022 года количество контрактов, заключенных с субъектами малого предпринимательства, социально ориентированными некоммерческими организациями, – 53 890 единиц на сумму 95 543 480,6 тыс. рублей.</w:t>
      </w:r>
    </w:p>
  </w:footnote>
  <w:footnote w:id="53">
    <w:p w14:paraId="1D9F2376" w14:textId="77777777" w:rsidR="00557010" w:rsidRDefault="00557010" w:rsidP="008A6A49">
      <w:pPr>
        <w:pStyle w:val="a4"/>
        <w:widowControl w:val="0"/>
        <w:ind w:firstLine="0"/>
        <w:contextualSpacing/>
        <w:rPr>
          <w:sz w:val="22"/>
          <w:szCs w:val="22"/>
        </w:rPr>
      </w:pPr>
      <w:r>
        <w:rPr>
          <w:rStyle w:val="a3"/>
          <w:sz w:val="22"/>
          <w:szCs w:val="22"/>
        </w:rPr>
        <w:footnoteRef/>
      </w:r>
      <w:r>
        <w:rPr>
          <w:sz w:val="22"/>
          <w:szCs w:val="22"/>
        </w:rPr>
        <w:t> В стоимостном выражении.</w:t>
      </w:r>
    </w:p>
  </w:footnote>
  <w:footnote w:id="54">
    <w:p w14:paraId="7D202567" w14:textId="77777777" w:rsidR="00557010" w:rsidRDefault="00557010" w:rsidP="008A6A49">
      <w:pPr>
        <w:pStyle w:val="a4"/>
        <w:widowControl w:val="0"/>
        <w:ind w:firstLine="0"/>
        <w:contextualSpacing/>
        <w:rPr>
          <w:sz w:val="22"/>
          <w:szCs w:val="22"/>
        </w:rPr>
      </w:pPr>
      <w:r>
        <w:rPr>
          <w:rStyle w:val="a3"/>
          <w:sz w:val="22"/>
          <w:szCs w:val="22"/>
        </w:rPr>
        <w:footnoteRef/>
      </w:r>
      <w:r>
        <w:rPr>
          <w:sz w:val="22"/>
          <w:szCs w:val="22"/>
        </w:rPr>
        <w:t> В январе-марте 2022 года доля контрактов, заключенных в результате осуществления закупки у единственного поставщика, в стоимостном выражении, составляла 59,3 процента.</w:t>
      </w:r>
    </w:p>
  </w:footnote>
  <w:footnote w:id="55">
    <w:p w14:paraId="5547E1D1" w14:textId="77777777" w:rsidR="00557010" w:rsidRDefault="00557010" w:rsidP="008A6A49">
      <w:pPr>
        <w:pStyle w:val="a4"/>
        <w:widowControl w:val="0"/>
        <w:ind w:firstLine="0"/>
        <w:contextualSpacing/>
        <w:rPr>
          <w:sz w:val="22"/>
          <w:szCs w:val="22"/>
        </w:rPr>
      </w:pPr>
      <w:r>
        <w:rPr>
          <w:rStyle w:val="a3"/>
          <w:sz w:val="22"/>
          <w:szCs w:val="22"/>
        </w:rPr>
        <w:footnoteRef/>
      </w:r>
      <w:r>
        <w:rPr>
          <w:sz w:val="22"/>
          <w:szCs w:val="22"/>
        </w:rPr>
        <w:t> В январе-марте 2022 года доля контрактов, заключенных у единственного поставщика по результатам закупок, признанных несостоявшимися, в стоимостном выражении составляла 69,5 процента.</w:t>
      </w:r>
    </w:p>
  </w:footnote>
  <w:footnote w:id="56">
    <w:p w14:paraId="41AF0371" w14:textId="77777777" w:rsidR="00557010" w:rsidRDefault="00557010" w:rsidP="003252C2">
      <w:pPr>
        <w:pStyle w:val="a4"/>
        <w:widowControl w:val="0"/>
        <w:ind w:firstLine="0"/>
        <w:contextualSpacing/>
        <w:rPr>
          <w:sz w:val="22"/>
          <w:szCs w:val="22"/>
        </w:rPr>
      </w:pPr>
      <w:r>
        <w:rPr>
          <w:rStyle w:val="a3"/>
          <w:sz w:val="22"/>
          <w:szCs w:val="22"/>
        </w:rPr>
        <w:footnoteRef/>
      </w:r>
      <w:r>
        <w:rPr>
          <w:sz w:val="22"/>
          <w:szCs w:val="22"/>
        </w:rPr>
        <w:t> В соответствии с п.п.4, 5 ч.1 ст.93 Федерального закона от 05.04.2013 № 44-ФЗ.</w:t>
      </w:r>
    </w:p>
  </w:footnote>
  <w:footnote w:id="57">
    <w:p w14:paraId="7223CAD5" w14:textId="77777777" w:rsidR="00557010" w:rsidRDefault="00557010" w:rsidP="003252C2">
      <w:pPr>
        <w:pStyle w:val="a4"/>
        <w:widowControl w:val="0"/>
        <w:ind w:firstLine="0"/>
        <w:contextualSpacing/>
        <w:rPr>
          <w:sz w:val="22"/>
          <w:szCs w:val="22"/>
        </w:rPr>
      </w:pPr>
      <w:r>
        <w:rPr>
          <w:rStyle w:val="a3"/>
          <w:sz w:val="22"/>
          <w:szCs w:val="22"/>
        </w:rPr>
        <w:footnoteRef/>
      </w:r>
      <w:r>
        <w:rPr>
          <w:sz w:val="22"/>
          <w:szCs w:val="22"/>
        </w:rPr>
        <w:t> В январе-марте 2022 года данный показатель составлял 4,1 процента.</w:t>
      </w:r>
    </w:p>
  </w:footnote>
  <w:footnote w:id="58">
    <w:p w14:paraId="622943D7" w14:textId="77777777" w:rsidR="00557010" w:rsidRDefault="00557010" w:rsidP="008A6A49">
      <w:pPr>
        <w:pStyle w:val="a4"/>
        <w:widowControl w:val="0"/>
        <w:ind w:firstLine="0"/>
        <w:contextualSpacing/>
        <w:rPr>
          <w:spacing w:val="0"/>
          <w:sz w:val="22"/>
          <w:szCs w:val="22"/>
        </w:rPr>
      </w:pPr>
      <w:r>
        <w:rPr>
          <w:rStyle w:val="a3"/>
          <w:spacing w:val="0"/>
          <w:sz w:val="22"/>
          <w:szCs w:val="22"/>
        </w:rPr>
        <w:footnoteRef/>
      </w:r>
      <w:r>
        <w:rPr>
          <w:spacing w:val="0"/>
          <w:sz w:val="22"/>
          <w:szCs w:val="22"/>
        </w:rPr>
        <w:t xml:space="preserve"> Предоставлен казначейский кредит </w:t>
      </w:r>
      <w:r w:rsidRPr="003252C2">
        <w:rPr>
          <w:spacing w:val="0"/>
          <w:sz w:val="22"/>
          <w:szCs w:val="22"/>
        </w:rPr>
        <w:t>на пополнение остатка средств на едином счете бюджета города Москвы</w:t>
      </w:r>
      <w:r>
        <w:rPr>
          <w:spacing w:val="0"/>
          <w:sz w:val="22"/>
          <w:szCs w:val="22"/>
        </w:rPr>
        <w:t>.</w:t>
      </w:r>
    </w:p>
  </w:footnote>
  <w:footnote w:id="59">
    <w:p w14:paraId="641C6FB0" w14:textId="77777777" w:rsidR="00557010" w:rsidRDefault="00557010" w:rsidP="008A6A49">
      <w:pPr>
        <w:pStyle w:val="a4"/>
        <w:widowControl w:val="0"/>
        <w:ind w:firstLine="0"/>
        <w:contextualSpacing/>
        <w:rPr>
          <w:spacing w:val="0"/>
          <w:sz w:val="22"/>
          <w:szCs w:val="22"/>
        </w:rPr>
      </w:pPr>
      <w:r>
        <w:rPr>
          <w:rStyle w:val="a3"/>
          <w:spacing w:val="0"/>
          <w:sz w:val="22"/>
          <w:szCs w:val="22"/>
        </w:rPr>
        <w:footnoteRef/>
      </w:r>
      <w:r>
        <w:rPr>
          <w:spacing w:val="0"/>
          <w:sz w:val="22"/>
          <w:szCs w:val="22"/>
        </w:rPr>
        <w:t> По данным Отчетов об исполнении бюджета территориального государственного внебюджетного фонда (ф.0503117) по состоянию на 01.04.2022 и на 01.04.2023; годовые бюджетные назначения – показатели Закона города Москвы от 02.11.2022 № 27 «О бюджете Московского городского фонда обязательного медицинского страхования на 2023 год и на плановый период 2024 и 2025 годов».</w:t>
      </w:r>
    </w:p>
  </w:footnote>
  <w:footnote w:id="60">
    <w:p w14:paraId="31F591F3" w14:textId="77777777" w:rsidR="00557010" w:rsidRPr="00F60BAD" w:rsidRDefault="00557010" w:rsidP="00F60BAD">
      <w:pPr>
        <w:pStyle w:val="a4"/>
        <w:widowControl w:val="0"/>
        <w:ind w:firstLine="0"/>
        <w:contextualSpacing/>
        <w:rPr>
          <w:sz w:val="22"/>
          <w:szCs w:val="22"/>
        </w:rPr>
      </w:pPr>
      <w:r w:rsidRPr="00F60BAD">
        <w:rPr>
          <w:rStyle w:val="a3"/>
          <w:sz w:val="22"/>
          <w:szCs w:val="22"/>
        </w:rPr>
        <w:footnoteRef/>
      </w:r>
      <w:r w:rsidRPr="00F60BAD">
        <w:rPr>
          <w:sz w:val="22"/>
          <w:szCs w:val="22"/>
        </w:rPr>
        <w:t xml:space="preserve"> В соответствии с Постановлением Правительства Российской Федерации от 16.03.2022 № 373 «О внесении изменений в постановление Правительства Российской Федерации от 28 декабря 2021 г. № 2505» </w:t>
      </w:r>
      <w:r w:rsidRPr="00F60BAD">
        <w:rPr>
          <w:rFonts w:eastAsia="Calibri"/>
          <w:sz w:val="22"/>
          <w:szCs w:val="22"/>
        </w:rPr>
        <w:t>в 2022 году были увеличены объемы авансирования в целях обеспечения стабильной работы медицинских организаций.</w:t>
      </w:r>
    </w:p>
  </w:footnote>
  <w:footnote w:id="61">
    <w:p w14:paraId="34ECD70B" w14:textId="77777777" w:rsidR="00557010" w:rsidRPr="00F60BAD" w:rsidRDefault="00557010" w:rsidP="00F60BAD">
      <w:pPr>
        <w:pStyle w:val="a4"/>
        <w:widowControl w:val="0"/>
        <w:ind w:firstLine="0"/>
        <w:contextualSpacing/>
        <w:rPr>
          <w:spacing w:val="0"/>
          <w:sz w:val="22"/>
          <w:szCs w:val="22"/>
        </w:rPr>
      </w:pPr>
      <w:r w:rsidRPr="00F60BAD">
        <w:rPr>
          <w:rStyle w:val="a3"/>
          <w:spacing w:val="0"/>
          <w:sz w:val="22"/>
          <w:szCs w:val="22"/>
        </w:rPr>
        <w:footnoteRef/>
      </w:r>
      <w:r w:rsidRPr="00F60BAD">
        <w:rPr>
          <w:spacing w:val="0"/>
          <w:sz w:val="22"/>
          <w:szCs w:val="22"/>
        </w:rPr>
        <w:t> С учетом возврата остатков субсидий, субвенций и иных межбюджетных трансфертов прошлых лет, а также доходов от возврата остатков субсидий, субвенций и иных межбюджетных трансфертов, имеющих целевое назначение, прошлых лет.</w:t>
      </w:r>
    </w:p>
  </w:footnote>
  <w:footnote w:id="62">
    <w:p w14:paraId="7D028A93" w14:textId="77777777" w:rsidR="00557010" w:rsidRDefault="00557010" w:rsidP="00F60BAD">
      <w:pPr>
        <w:pStyle w:val="a4"/>
        <w:widowControl w:val="0"/>
        <w:ind w:firstLine="0"/>
        <w:contextualSpacing/>
        <w:rPr>
          <w:sz w:val="22"/>
          <w:szCs w:val="22"/>
        </w:rPr>
      </w:pPr>
      <w:r>
        <w:rPr>
          <w:rStyle w:val="a3"/>
          <w:sz w:val="22"/>
          <w:szCs w:val="22"/>
        </w:rPr>
        <w:footnoteRef/>
      </w:r>
      <w:r>
        <w:rPr>
          <w:sz w:val="22"/>
          <w:szCs w:val="22"/>
        </w:rPr>
        <w:t> По данным Сведений об исполнении бюджета по состоянию на 01.04.2023 (ф.0503164), указанные средства направлены на формирование нормированного страхового запаса Фонда для финансового обеспечения выполнения территориальной программы ОМС в 2023 году.</w:t>
      </w:r>
    </w:p>
  </w:footnote>
  <w:footnote w:id="63">
    <w:p w14:paraId="658B117A" w14:textId="77777777" w:rsidR="00557010" w:rsidRDefault="00557010" w:rsidP="00F60BAD">
      <w:pPr>
        <w:pStyle w:val="a4"/>
        <w:widowControl w:val="0"/>
        <w:ind w:firstLine="0"/>
        <w:contextualSpacing/>
        <w:rPr>
          <w:spacing w:val="0"/>
          <w:sz w:val="22"/>
          <w:szCs w:val="22"/>
        </w:rPr>
      </w:pPr>
      <w:r>
        <w:rPr>
          <w:rStyle w:val="a3"/>
          <w:spacing w:val="0"/>
          <w:sz w:val="22"/>
          <w:szCs w:val="22"/>
        </w:rPr>
        <w:footnoteRef/>
      </w:r>
      <w:r>
        <w:rPr>
          <w:spacing w:val="0"/>
          <w:sz w:val="22"/>
          <w:szCs w:val="22"/>
        </w:rPr>
        <w:t> По данным Мосстата, Департамента торговли и услуг города Москвы.</w:t>
      </w:r>
    </w:p>
  </w:footnote>
  <w:footnote w:id="64">
    <w:p w14:paraId="232A5AB3" w14:textId="77777777" w:rsidR="00557010" w:rsidRDefault="00557010" w:rsidP="00F60BAD">
      <w:pPr>
        <w:pStyle w:val="a4"/>
        <w:widowControl w:val="0"/>
        <w:ind w:firstLine="0"/>
        <w:contextualSpacing/>
        <w:rPr>
          <w:sz w:val="22"/>
          <w:szCs w:val="22"/>
        </w:rPr>
      </w:pPr>
      <w:r>
        <w:rPr>
          <w:rStyle w:val="a3"/>
          <w:sz w:val="22"/>
          <w:szCs w:val="22"/>
        </w:rPr>
        <w:footnoteRef/>
      </w:r>
      <w:r>
        <w:rPr>
          <w:sz w:val="22"/>
          <w:szCs w:val="22"/>
        </w:rPr>
        <w:t> </w:t>
      </w:r>
      <w:r>
        <w:rPr>
          <w:bCs/>
          <w:sz w:val="22"/>
          <w:szCs w:val="22"/>
        </w:rPr>
        <w:t>Связано с введенным запретом на экспорт лука из стран Центральной Азии и поиском новых логистических цепочек поставок. Из-за аномальных морозов в Республике Казахстан, Республике Узбекистан, Киргизской Республике и Республике Таджикистан урожай лука, который хранился на неотапливаемых складах, утратил товарный вид.</w:t>
      </w:r>
    </w:p>
  </w:footnote>
  <w:footnote w:id="65">
    <w:p w14:paraId="2AE655A7" w14:textId="77777777" w:rsidR="00557010" w:rsidRDefault="00557010" w:rsidP="00F60BAD">
      <w:pPr>
        <w:pStyle w:val="a4"/>
        <w:widowControl w:val="0"/>
        <w:ind w:firstLine="0"/>
        <w:contextualSpacing/>
        <w:rPr>
          <w:sz w:val="22"/>
          <w:szCs w:val="22"/>
        </w:rPr>
      </w:pPr>
      <w:r>
        <w:rPr>
          <w:rStyle w:val="a3"/>
          <w:sz w:val="22"/>
          <w:szCs w:val="22"/>
        </w:rPr>
        <w:footnoteRef/>
      </w:r>
      <w:r>
        <w:rPr>
          <w:sz w:val="22"/>
          <w:szCs w:val="22"/>
        </w:rPr>
        <w:t> </w:t>
      </w:r>
      <w:r>
        <w:rPr>
          <w:bCs/>
          <w:sz w:val="22"/>
          <w:szCs w:val="22"/>
        </w:rPr>
        <w:t>В связи с поступлением импортных яблок.</w:t>
      </w:r>
    </w:p>
  </w:footnote>
  <w:footnote w:id="66">
    <w:p w14:paraId="6170AC3A" w14:textId="77777777" w:rsidR="00557010" w:rsidRDefault="00557010" w:rsidP="00F60BAD">
      <w:pPr>
        <w:pStyle w:val="a4"/>
        <w:widowControl w:val="0"/>
        <w:ind w:firstLine="0"/>
        <w:contextualSpacing/>
        <w:rPr>
          <w:sz w:val="22"/>
          <w:szCs w:val="22"/>
        </w:rPr>
      </w:pPr>
      <w:r>
        <w:rPr>
          <w:rStyle w:val="a3"/>
          <w:sz w:val="22"/>
          <w:szCs w:val="22"/>
        </w:rPr>
        <w:footnoteRef/>
      </w:r>
      <w:r>
        <w:rPr>
          <w:sz w:val="22"/>
          <w:szCs w:val="22"/>
        </w:rPr>
        <w:t> </w:t>
      </w:r>
      <w:r>
        <w:rPr>
          <w:bCs/>
          <w:sz w:val="22"/>
          <w:szCs w:val="22"/>
        </w:rPr>
        <w:t>Связано с повышением затрат на упаковку и транспортировку.</w:t>
      </w:r>
    </w:p>
  </w:footnote>
  <w:footnote w:id="67">
    <w:p w14:paraId="3A8C0EA1" w14:textId="77777777" w:rsidR="00557010" w:rsidRDefault="00557010" w:rsidP="00F60BAD">
      <w:pPr>
        <w:pStyle w:val="a4"/>
        <w:widowControl w:val="0"/>
        <w:ind w:firstLine="0"/>
        <w:contextualSpacing/>
        <w:rPr>
          <w:sz w:val="22"/>
          <w:szCs w:val="22"/>
        </w:rPr>
      </w:pPr>
      <w:r>
        <w:rPr>
          <w:rStyle w:val="a3"/>
          <w:sz w:val="22"/>
          <w:szCs w:val="22"/>
        </w:rPr>
        <w:footnoteRef/>
      </w:r>
      <w:r>
        <w:rPr>
          <w:sz w:val="22"/>
          <w:szCs w:val="22"/>
        </w:rPr>
        <w:t> </w:t>
      </w:r>
      <w:r>
        <w:rPr>
          <w:bCs/>
          <w:sz w:val="22"/>
          <w:szCs w:val="22"/>
        </w:rPr>
        <w:t>В плодоовощной группе товаров отмечено повышение цен на картофель, на капусту и на морковь в связи с достижением значительного уровня затрат по хранению урожая 2022 года,</w:t>
      </w:r>
      <w:r>
        <w:rPr>
          <w:sz w:val="22"/>
          <w:szCs w:val="22"/>
        </w:rPr>
        <w:t xml:space="preserve"> а также увеличением поставок импортной ранней продукции.</w:t>
      </w:r>
    </w:p>
  </w:footnote>
  <w:footnote w:id="68">
    <w:p w14:paraId="2A19FCFF" w14:textId="77777777" w:rsidR="00557010" w:rsidRDefault="00557010" w:rsidP="00F60BAD">
      <w:pPr>
        <w:pStyle w:val="a4"/>
        <w:widowControl w:val="0"/>
        <w:ind w:firstLine="0"/>
        <w:contextualSpacing/>
        <w:rPr>
          <w:sz w:val="22"/>
          <w:szCs w:val="22"/>
        </w:rPr>
      </w:pPr>
      <w:r>
        <w:rPr>
          <w:rStyle w:val="a3"/>
          <w:sz w:val="22"/>
          <w:szCs w:val="22"/>
        </w:rPr>
        <w:footnoteRef/>
      </w:r>
      <w:r>
        <w:rPr>
          <w:sz w:val="22"/>
          <w:szCs w:val="22"/>
        </w:rPr>
        <w:t> </w:t>
      </w:r>
      <w:r>
        <w:rPr>
          <w:bCs/>
          <w:sz w:val="22"/>
          <w:szCs w:val="22"/>
        </w:rPr>
        <w:t>Связано с увеличением издержек на техобслуживание импортного оборудования, на транспортировку машинами, оборудованными специальными изотермическими камерами.</w:t>
      </w:r>
    </w:p>
  </w:footnote>
  <w:footnote w:id="69">
    <w:p w14:paraId="420B998E" w14:textId="77777777" w:rsidR="00557010" w:rsidRDefault="00557010" w:rsidP="00F60BAD">
      <w:pPr>
        <w:pStyle w:val="a4"/>
        <w:widowControl w:val="0"/>
        <w:ind w:firstLine="0"/>
        <w:contextualSpacing/>
        <w:rPr>
          <w:sz w:val="22"/>
          <w:szCs w:val="22"/>
        </w:rPr>
      </w:pPr>
      <w:r>
        <w:rPr>
          <w:rStyle w:val="a3"/>
          <w:sz w:val="22"/>
          <w:szCs w:val="22"/>
        </w:rPr>
        <w:footnoteRef/>
      </w:r>
      <w:r>
        <w:rPr>
          <w:sz w:val="22"/>
          <w:szCs w:val="22"/>
        </w:rPr>
        <w:t> </w:t>
      </w:r>
      <w:r>
        <w:rPr>
          <w:rFonts w:eastAsia="Calibri"/>
          <w:sz w:val="22"/>
          <w:szCs w:val="22"/>
        </w:rPr>
        <w:t>Обусловлено ростом стоимости кормов, логистических услуг, снижением объемов поставок мяса говядины по импорту.</w:t>
      </w:r>
    </w:p>
  </w:footnote>
  <w:footnote w:id="70">
    <w:p w14:paraId="520EAB09" w14:textId="77777777" w:rsidR="00557010" w:rsidRDefault="00557010" w:rsidP="00F60BAD">
      <w:pPr>
        <w:widowControl w:val="0"/>
        <w:contextualSpacing/>
        <w:jc w:val="both"/>
        <w:rPr>
          <w:bCs/>
          <w:sz w:val="22"/>
          <w:szCs w:val="22"/>
        </w:rPr>
      </w:pPr>
      <w:r>
        <w:rPr>
          <w:rStyle w:val="a3"/>
          <w:sz w:val="22"/>
          <w:szCs w:val="22"/>
        </w:rPr>
        <w:footnoteRef/>
      </w:r>
      <w:r>
        <w:rPr>
          <w:sz w:val="22"/>
          <w:szCs w:val="22"/>
        </w:rPr>
        <w:t> </w:t>
      </w:r>
      <w:r>
        <w:rPr>
          <w:bCs/>
          <w:sz w:val="22"/>
          <w:szCs w:val="22"/>
        </w:rPr>
        <w:t xml:space="preserve">Понижение цен на пшено и на гречку обусловлено являющимися достаточными при существующем спросе заложенными на хранение объемами. </w:t>
      </w:r>
    </w:p>
  </w:footnote>
  <w:footnote w:id="71">
    <w:p w14:paraId="17C458EE" w14:textId="77777777" w:rsidR="00557010" w:rsidRDefault="00557010" w:rsidP="00F60BAD">
      <w:pPr>
        <w:pStyle w:val="a4"/>
        <w:widowControl w:val="0"/>
        <w:ind w:firstLine="0"/>
        <w:contextualSpacing/>
        <w:rPr>
          <w:sz w:val="22"/>
          <w:szCs w:val="22"/>
        </w:rPr>
      </w:pPr>
      <w:r>
        <w:rPr>
          <w:rStyle w:val="a3"/>
          <w:sz w:val="22"/>
          <w:szCs w:val="22"/>
        </w:rPr>
        <w:footnoteRef/>
      </w:r>
      <w:r>
        <w:rPr>
          <w:bCs/>
          <w:sz w:val="22"/>
          <w:szCs w:val="22"/>
        </w:rPr>
        <w:t> В связи с увеличением производства сахара в 2,6 раза.</w:t>
      </w:r>
    </w:p>
  </w:footnote>
  <w:footnote w:id="72">
    <w:p w14:paraId="62946213" w14:textId="77777777" w:rsidR="00557010" w:rsidRDefault="00557010" w:rsidP="00F60BAD">
      <w:pPr>
        <w:pStyle w:val="a4"/>
        <w:widowControl w:val="0"/>
        <w:ind w:firstLine="0"/>
        <w:contextualSpacing/>
        <w:rPr>
          <w:sz w:val="22"/>
          <w:szCs w:val="22"/>
        </w:rPr>
      </w:pPr>
      <w:r>
        <w:rPr>
          <w:rStyle w:val="a3"/>
          <w:sz w:val="22"/>
          <w:szCs w:val="22"/>
        </w:rPr>
        <w:footnoteRef/>
      </w:r>
      <w:r>
        <w:rPr>
          <w:sz w:val="22"/>
          <w:szCs w:val="22"/>
        </w:rPr>
        <w:t> </w:t>
      </w:r>
      <w:r>
        <w:rPr>
          <w:bCs/>
          <w:sz w:val="22"/>
          <w:szCs w:val="22"/>
        </w:rPr>
        <w:t>В связи с введенным с целью сохранения стабильных внутренних цен запретом на экспорт риса из Российской Федерации до 30.06.2023.</w:t>
      </w:r>
    </w:p>
  </w:footnote>
  <w:footnote w:id="73">
    <w:p w14:paraId="718354E8" w14:textId="77777777" w:rsidR="00557010" w:rsidRDefault="00557010" w:rsidP="00F60BAD">
      <w:pPr>
        <w:widowControl w:val="0"/>
        <w:contextualSpacing/>
        <w:jc w:val="both"/>
        <w:rPr>
          <w:sz w:val="22"/>
          <w:szCs w:val="22"/>
        </w:rPr>
      </w:pPr>
      <w:r>
        <w:rPr>
          <w:rStyle w:val="a3"/>
          <w:sz w:val="22"/>
          <w:szCs w:val="22"/>
        </w:rPr>
        <w:footnoteRef/>
      </w:r>
      <w:r>
        <w:rPr>
          <w:sz w:val="22"/>
          <w:szCs w:val="22"/>
        </w:rPr>
        <w:t> </w:t>
      </w:r>
      <w:r>
        <w:rPr>
          <w:bCs/>
          <w:iCs/>
          <w:sz w:val="22"/>
          <w:szCs w:val="22"/>
        </w:rPr>
        <w:t>В результате увеличенного предложения и конкуренции отмечается снижение цен на мясо свинины, на мясо кур и на рыбу замороженную.</w:t>
      </w:r>
    </w:p>
  </w:footnote>
  <w:footnote w:id="74">
    <w:p w14:paraId="565D3899" w14:textId="77777777" w:rsidR="00557010" w:rsidRDefault="00557010" w:rsidP="00F60BAD">
      <w:pPr>
        <w:widowControl w:val="0"/>
        <w:contextualSpacing/>
        <w:jc w:val="both"/>
        <w:rPr>
          <w:sz w:val="22"/>
          <w:szCs w:val="22"/>
        </w:rPr>
      </w:pPr>
      <w:r>
        <w:rPr>
          <w:rStyle w:val="a3"/>
          <w:sz w:val="22"/>
          <w:szCs w:val="22"/>
        </w:rPr>
        <w:footnoteRef/>
      </w:r>
      <w:r>
        <w:rPr>
          <w:sz w:val="22"/>
          <w:szCs w:val="22"/>
        </w:rPr>
        <w:t> Рост цен на лук репчатый связан с запретом на ввоз дешевого лука из стран Центральной Азии и увеличением затрат на доставку продукции по новым логистическим цепочкам поставок.</w:t>
      </w:r>
    </w:p>
  </w:footnote>
  <w:footnote w:id="75">
    <w:p w14:paraId="51512A36" w14:textId="77777777" w:rsidR="00557010" w:rsidRDefault="00557010" w:rsidP="00F60BAD">
      <w:pPr>
        <w:pStyle w:val="a4"/>
        <w:widowControl w:val="0"/>
        <w:ind w:firstLine="0"/>
        <w:contextualSpacing/>
        <w:rPr>
          <w:sz w:val="22"/>
          <w:szCs w:val="22"/>
        </w:rPr>
      </w:pPr>
      <w:r>
        <w:rPr>
          <w:rStyle w:val="a3"/>
          <w:sz w:val="22"/>
          <w:szCs w:val="22"/>
        </w:rPr>
        <w:footnoteRef/>
      </w:r>
      <w:r>
        <w:rPr>
          <w:sz w:val="22"/>
          <w:szCs w:val="22"/>
        </w:rPr>
        <w:t> В связи с ростом спроса в весенний сезон и высоким качеством импортных яблок.</w:t>
      </w:r>
    </w:p>
  </w:footnote>
  <w:footnote w:id="76">
    <w:p w14:paraId="31CD3149" w14:textId="77777777" w:rsidR="00557010" w:rsidRDefault="00557010" w:rsidP="00F60BAD">
      <w:pPr>
        <w:pStyle w:val="a4"/>
        <w:widowControl w:val="0"/>
        <w:ind w:firstLine="0"/>
        <w:contextualSpacing/>
        <w:rPr>
          <w:sz w:val="22"/>
          <w:szCs w:val="22"/>
        </w:rPr>
      </w:pPr>
      <w:r>
        <w:rPr>
          <w:rStyle w:val="a3"/>
          <w:sz w:val="22"/>
          <w:szCs w:val="22"/>
        </w:rPr>
        <w:footnoteRef/>
      </w:r>
      <w:r>
        <w:rPr>
          <w:sz w:val="22"/>
          <w:szCs w:val="22"/>
        </w:rPr>
        <w:t> Обусловлено постепенным ростом затрат на транспортировку и упаковку при стабильном спросе.</w:t>
      </w:r>
    </w:p>
  </w:footnote>
  <w:footnote w:id="77">
    <w:p w14:paraId="27E884EE" w14:textId="77777777" w:rsidR="00557010" w:rsidRDefault="00557010" w:rsidP="00F60BAD">
      <w:pPr>
        <w:widowControl w:val="0"/>
        <w:contextualSpacing/>
        <w:jc w:val="both"/>
        <w:rPr>
          <w:rFonts w:eastAsia="Calibri"/>
          <w:sz w:val="22"/>
          <w:szCs w:val="22"/>
        </w:rPr>
      </w:pPr>
      <w:r>
        <w:rPr>
          <w:rStyle w:val="a3"/>
          <w:sz w:val="22"/>
          <w:szCs w:val="22"/>
        </w:rPr>
        <w:footnoteRef/>
      </w:r>
      <w:r>
        <w:rPr>
          <w:sz w:val="22"/>
          <w:szCs w:val="22"/>
        </w:rPr>
        <w:t> </w:t>
      </w:r>
      <w:r>
        <w:rPr>
          <w:rFonts w:eastAsia="Calibri"/>
          <w:sz w:val="22"/>
          <w:szCs w:val="22"/>
        </w:rPr>
        <w:t>Рост цен на молоко, на сыры сычужные твердые и мягкие связан с увеличением стоимости упаковочных материалов, ростом тарифов на коммунальные услуги и прочими реализационными издержками.</w:t>
      </w:r>
    </w:p>
  </w:footnote>
  <w:footnote w:id="78">
    <w:p w14:paraId="1E4055E9" w14:textId="77777777" w:rsidR="00557010" w:rsidRDefault="00557010" w:rsidP="00F60BAD">
      <w:pPr>
        <w:widowControl w:val="0"/>
        <w:contextualSpacing/>
        <w:jc w:val="both"/>
        <w:rPr>
          <w:sz w:val="22"/>
          <w:szCs w:val="22"/>
        </w:rPr>
      </w:pPr>
      <w:r>
        <w:rPr>
          <w:rStyle w:val="a3"/>
          <w:sz w:val="22"/>
          <w:szCs w:val="22"/>
        </w:rPr>
        <w:footnoteRef/>
      </w:r>
      <w:r>
        <w:rPr>
          <w:sz w:val="22"/>
          <w:szCs w:val="22"/>
        </w:rPr>
        <w:t> Повышение цен на картофель, капусту и морковь обусловлено поступлением из-за границы овощей нового урожая.</w:t>
      </w:r>
    </w:p>
  </w:footnote>
  <w:footnote w:id="79">
    <w:p w14:paraId="252C8F02" w14:textId="77777777" w:rsidR="00557010" w:rsidRDefault="00557010" w:rsidP="00F60BAD">
      <w:pPr>
        <w:pStyle w:val="a4"/>
        <w:widowControl w:val="0"/>
        <w:ind w:firstLine="0"/>
        <w:contextualSpacing/>
        <w:rPr>
          <w:sz w:val="22"/>
          <w:szCs w:val="22"/>
        </w:rPr>
      </w:pPr>
      <w:r>
        <w:rPr>
          <w:rStyle w:val="a3"/>
          <w:sz w:val="22"/>
          <w:szCs w:val="22"/>
        </w:rPr>
        <w:footnoteRef/>
      </w:r>
      <w:r>
        <w:rPr>
          <w:sz w:val="22"/>
          <w:szCs w:val="22"/>
        </w:rPr>
        <w:t> Вызвано сокращением предложения из-за уменьшения поставок по импорту и кумулятивным эффектом от повышения стоимости кормов и логистических услуг.</w:t>
      </w:r>
    </w:p>
  </w:footnote>
  <w:footnote w:id="80">
    <w:p w14:paraId="3976FE84" w14:textId="77777777" w:rsidR="00557010" w:rsidRDefault="00557010" w:rsidP="00F60BAD">
      <w:pPr>
        <w:pStyle w:val="a4"/>
        <w:widowControl w:val="0"/>
        <w:ind w:firstLine="0"/>
        <w:contextualSpacing/>
        <w:rPr>
          <w:sz w:val="22"/>
          <w:szCs w:val="22"/>
        </w:rPr>
      </w:pPr>
      <w:r>
        <w:rPr>
          <w:rStyle w:val="a3"/>
          <w:sz w:val="22"/>
          <w:szCs w:val="22"/>
        </w:rPr>
        <w:footnoteRef/>
      </w:r>
      <w:r>
        <w:rPr>
          <w:sz w:val="22"/>
          <w:szCs w:val="22"/>
        </w:rPr>
        <w:t> Из-за высокой насыщенности рынка.</w:t>
      </w:r>
    </w:p>
  </w:footnote>
  <w:footnote w:id="81">
    <w:p w14:paraId="250EF009" w14:textId="77777777" w:rsidR="00557010" w:rsidRDefault="00557010" w:rsidP="00F60BAD">
      <w:pPr>
        <w:widowControl w:val="0"/>
        <w:contextualSpacing/>
        <w:jc w:val="both"/>
        <w:rPr>
          <w:sz w:val="22"/>
          <w:szCs w:val="22"/>
        </w:rPr>
      </w:pPr>
      <w:r>
        <w:rPr>
          <w:rStyle w:val="a3"/>
          <w:sz w:val="22"/>
          <w:szCs w:val="22"/>
        </w:rPr>
        <w:footnoteRef/>
      </w:r>
      <w:r>
        <w:rPr>
          <w:sz w:val="22"/>
          <w:szCs w:val="22"/>
        </w:rPr>
        <w:t> Пшено, гречка и рис шлифованный снизились в цене по причине сохраняющегося высокого уровня предложения на рынке.</w:t>
      </w:r>
    </w:p>
  </w:footnote>
  <w:footnote w:id="82">
    <w:p w14:paraId="491B5A31" w14:textId="77777777" w:rsidR="00557010" w:rsidRDefault="00557010" w:rsidP="00F60BAD">
      <w:pPr>
        <w:widowControl w:val="0"/>
        <w:contextualSpacing/>
        <w:jc w:val="both"/>
        <w:rPr>
          <w:sz w:val="22"/>
          <w:szCs w:val="22"/>
        </w:rPr>
      </w:pPr>
      <w:r>
        <w:rPr>
          <w:rStyle w:val="a3"/>
          <w:sz w:val="22"/>
          <w:szCs w:val="22"/>
        </w:rPr>
        <w:footnoteRef/>
      </w:r>
      <w:r>
        <w:rPr>
          <w:sz w:val="22"/>
          <w:szCs w:val="22"/>
        </w:rPr>
        <w:t> Снижение уровня цен на рыбу замороженную, свинину и мясо кур вызвано увеличением объемов предлагаемой отечественной продукции.</w:t>
      </w:r>
    </w:p>
  </w:footnote>
  <w:footnote w:id="83">
    <w:p w14:paraId="395FEA3C" w14:textId="77777777" w:rsidR="00557010" w:rsidRDefault="00557010" w:rsidP="001D407D">
      <w:pPr>
        <w:pStyle w:val="a4"/>
        <w:widowControl w:val="0"/>
        <w:ind w:firstLine="0"/>
        <w:contextualSpacing/>
        <w:rPr>
          <w:spacing w:val="0"/>
          <w:sz w:val="22"/>
          <w:szCs w:val="22"/>
        </w:rPr>
      </w:pPr>
      <w:r>
        <w:rPr>
          <w:rStyle w:val="a3"/>
          <w:spacing w:val="0"/>
          <w:sz w:val="22"/>
          <w:szCs w:val="22"/>
        </w:rPr>
        <w:footnoteRef/>
      </w:r>
      <w:r>
        <w:rPr>
          <w:spacing w:val="0"/>
          <w:sz w:val="22"/>
          <w:szCs w:val="22"/>
        </w:rPr>
        <w:t> По данным Мосстата, Росстата, Департамента предпринимательства и инновационного развития города Москвы.</w:t>
      </w:r>
    </w:p>
  </w:footnote>
  <w:footnote w:id="84">
    <w:p w14:paraId="2FA9D0DF" w14:textId="77777777" w:rsidR="00557010" w:rsidRDefault="00557010" w:rsidP="00491CC0">
      <w:pPr>
        <w:pStyle w:val="a4"/>
        <w:widowControl w:val="0"/>
        <w:ind w:firstLine="0"/>
        <w:contextualSpacing/>
        <w:rPr>
          <w:sz w:val="22"/>
          <w:szCs w:val="22"/>
        </w:rPr>
      </w:pPr>
      <w:r>
        <w:rPr>
          <w:rStyle w:val="a3"/>
          <w:sz w:val="22"/>
          <w:szCs w:val="22"/>
        </w:rPr>
        <w:footnoteRef/>
      </w:r>
      <w:r>
        <w:rPr>
          <w:sz w:val="22"/>
          <w:szCs w:val="22"/>
        </w:rPr>
        <w:t> Данные за 2022 год уточнены в соответствии с Регламентом разработки и публикации данных по производству и отгрузке продукции и динамике промышленного производства, утвержденным приказом Росстата от 18.08.2020 № 470</w:t>
      </w:r>
      <w:r>
        <w:rPr>
          <w:bCs/>
          <w:iCs/>
          <w:sz w:val="22"/>
          <w:szCs w:val="22"/>
          <w:shd w:val="clear" w:color="auto" w:fill="FFFFFF"/>
        </w:rPr>
        <w:t>.</w:t>
      </w:r>
    </w:p>
  </w:footnote>
  <w:footnote w:id="85">
    <w:p w14:paraId="20BEC305" w14:textId="77777777" w:rsidR="00557010" w:rsidRDefault="00557010" w:rsidP="00491CC0">
      <w:pPr>
        <w:pStyle w:val="a4"/>
        <w:widowControl w:val="0"/>
        <w:ind w:firstLine="0"/>
        <w:contextualSpacing/>
        <w:rPr>
          <w:spacing w:val="0"/>
          <w:sz w:val="22"/>
          <w:szCs w:val="22"/>
        </w:rPr>
      </w:pPr>
      <w:r>
        <w:rPr>
          <w:rStyle w:val="a3"/>
          <w:spacing w:val="0"/>
          <w:sz w:val="22"/>
          <w:szCs w:val="22"/>
        </w:rPr>
        <w:footnoteRef/>
      </w:r>
      <w:r>
        <w:rPr>
          <w:spacing w:val="0"/>
          <w:sz w:val="22"/>
          <w:szCs w:val="22"/>
        </w:rPr>
        <w:t> В том числе по видам экономической деятельности: обрабатывающие производства – 106,4 процента (январь-</w:t>
      </w:r>
      <w:r>
        <w:rPr>
          <w:bCs/>
          <w:sz w:val="22"/>
          <w:szCs w:val="22"/>
        </w:rPr>
        <w:t>март</w:t>
      </w:r>
      <w:r>
        <w:rPr>
          <w:spacing w:val="0"/>
          <w:sz w:val="22"/>
          <w:szCs w:val="22"/>
        </w:rPr>
        <w:t xml:space="preserve"> 2022 года – 114,0 процента), обеспечение электрической энергией, газом и паром, кондиционирование воздуха – 104,4 процента (январь-</w:t>
      </w:r>
      <w:r>
        <w:rPr>
          <w:bCs/>
          <w:sz w:val="22"/>
          <w:szCs w:val="22"/>
        </w:rPr>
        <w:t>март</w:t>
      </w:r>
      <w:r>
        <w:rPr>
          <w:spacing w:val="0"/>
          <w:sz w:val="22"/>
          <w:szCs w:val="22"/>
        </w:rPr>
        <w:t xml:space="preserve"> 2022 года </w:t>
      </w:r>
      <w:r>
        <w:rPr>
          <w:rFonts w:eastAsia="Calibri"/>
          <w:spacing w:val="0"/>
          <w:sz w:val="22"/>
          <w:szCs w:val="22"/>
          <w:shd w:val="clear" w:color="auto" w:fill="FFFFFF"/>
          <w:lang w:eastAsia="en-US"/>
        </w:rPr>
        <w:t>–</w:t>
      </w:r>
      <w:r>
        <w:rPr>
          <w:spacing w:val="0"/>
          <w:sz w:val="22"/>
          <w:szCs w:val="22"/>
        </w:rPr>
        <w:t xml:space="preserve"> 95,1</w:t>
      </w:r>
      <w:r>
        <w:rPr>
          <w:spacing w:val="0"/>
          <w:sz w:val="22"/>
          <w:szCs w:val="22"/>
          <w:lang w:val="en-US"/>
        </w:rPr>
        <w:t> </w:t>
      </w:r>
      <w:r>
        <w:rPr>
          <w:spacing w:val="0"/>
          <w:sz w:val="22"/>
          <w:szCs w:val="22"/>
        </w:rPr>
        <w:t>процента), водоснабжение, водоотведение, организация сбора и утилизации отходов, деятельность по ликвидации загрязнений – 85,9 процента (январь-</w:t>
      </w:r>
      <w:r>
        <w:rPr>
          <w:bCs/>
          <w:sz w:val="22"/>
          <w:szCs w:val="22"/>
        </w:rPr>
        <w:t>март</w:t>
      </w:r>
      <w:r>
        <w:rPr>
          <w:spacing w:val="0"/>
          <w:sz w:val="22"/>
          <w:szCs w:val="22"/>
        </w:rPr>
        <w:t xml:space="preserve"> 2022 года </w:t>
      </w:r>
      <w:r>
        <w:rPr>
          <w:rFonts w:eastAsia="Calibri"/>
          <w:spacing w:val="0"/>
          <w:sz w:val="22"/>
          <w:szCs w:val="22"/>
          <w:shd w:val="clear" w:color="auto" w:fill="FFFFFF"/>
          <w:lang w:eastAsia="en-US"/>
        </w:rPr>
        <w:t xml:space="preserve">– </w:t>
      </w:r>
      <w:r>
        <w:rPr>
          <w:spacing w:val="0"/>
          <w:sz w:val="22"/>
          <w:szCs w:val="22"/>
        </w:rPr>
        <w:t>76,7</w:t>
      </w:r>
      <w:r>
        <w:rPr>
          <w:spacing w:val="0"/>
          <w:sz w:val="22"/>
          <w:szCs w:val="22"/>
          <w:lang w:val="en-US"/>
        </w:rPr>
        <w:t> </w:t>
      </w:r>
      <w:r>
        <w:rPr>
          <w:spacing w:val="0"/>
          <w:sz w:val="22"/>
          <w:szCs w:val="22"/>
        </w:rPr>
        <w:t>процента)</w:t>
      </w:r>
      <w:r>
        <w:rPr>
          <w:sz w:val="22"/>
        </w:rPr>
        <w:t>.</w:t>
      </w:r>
    </w:p>
    <w:p w14:paraId="514C5FA5" w14:textId="77777777" w:rsidR="00557010" w:rsidRDefault="00557010" w:rsidP="00491CC0">
      <w:pPr>
        <w:pStyle w:val="a4"/>
        <w:widowControl w:val="0"/>
        <w:ind w:firstLine="0"/>
        <w:contextualSpacing/>
        <w:rPr>
          <w:spacing w:val="0"/>
          <w:sz w:val="22"/>
          <w:szCs w:val="22"/>
        </w:rPr>
      </w:pPr>
      <w:r>
        <w:rPr>
          <w:spacing w:val="0"/>
          <w:sz w:val="22"/>
          <w:szCs w:val="22"/>
        </w:rPr>
        <w:t>Индекс промышленного производства по Российской Федерации составил 99,1 процента, по городу федерального значения Санкт-Петербургу – 103,3 процента, по Московской области – 103,7 процента.</w:t>
      </w:r>
    </w:p>
  </w:footnote>
  <w:footnote w:id="86">
    <w:p w14:paraId="79FE2C0F" w14:textId="77777777" w:rsidR="00557010" w:rsidRDefault="00557010" w:rsidP="001D407D">
      <w:pPr>
        <w:pStyle w:val="a4"/>
        <w:widowControl w:val="0"/>
        <w:ind w:firstLine="0"/>
        <w:contextualSpacing/>
        <w:rPr>
          <w:spacing w:val="0"/>
          <w:sz w:val="22"/>
          <w:szCs w:val="22"/>
        </w:rPr>
      </w:pPr>
      <w:r>
        <w:rPr>
          <w:rStyle w:val="a3"/>
          <w:spacing w:val="0"/>
          <w:sz w:val="22"/>
          <w:szCs w:val="22"/>
        </w:rPr>
        <w:footnoteRef/>
      </w:r>
      <w:r>
        <w:rPr>
          <w:spacing w:val="0"/>
          <w:sz w:val="22"/>
          <w:szCs w:val="22"/>
        </w:rPr>
        <w:t> Независимо от основного вида деятельности хозяйствующих субъектов в действующих ценах.</w:t>
      </w:r>
    </w:p>
  </w:footnote>
  <w:footnote w:id="87">
    <w:p w14:paraId="26ED239A" w14:textId="77777777" w:rsidR="00557010" w:rsidRDefault="00557010" w:rsidP="001D407D">
      <w:pPr>
        <w:pStyle w:val="a4"/>
        <w:widowControl w:val="0"/>
        <w:ind w:firstLine="0"/>
        <w:contextualSpacing/>
        <w:rPr>
          <w:spacing w:val="0"/>
          <w:sz w:val="22"/>
          <w:szCs w:val="22"/>
        </w:rPr>
      </w:pPr>
      <w:r>
        <w:rPr>
          <w:rStyle w:val="a3"/>
          <w:spacing w:val="0"/>
          <w:sz w:val="22"/>
          <w:szCs w:val="22"/>
        </w:rPr>
        <w:footnoteRef/>
      </w:r>
      <w:r>
        <w:rPr>
          <w:spacing w:val="0"/>
          <w:sz w:val="22"/>
          <w:szCs w:val="22"/>
        </w:rPr>
        <w:t> На товары, предназначенные для реализации на внутрироссийском рынке.</w:t>
      </w:r>
    </w:p>
  </w:footnote>
  <w:footnote w:id="88">
    <w:p w14:paraId="727B9100" w14:textId="77777777" w:rsidR="00557010" w:rsidRDefault="00557010" w:rsidP="001D407D">
      <w:pPr>
        <w:pStyle w:val="a4"/>
        <w:widowControl w:val="0"/>
        <w:ind w:firstLine="0"/>
        <w:contextualSpacing/>
        <w:rPr>
          <w:spacing w:val="0"/>
          <w:sz w:val="22"/>
          <w:szCs w:val="22"/>
        </w:rPr>
      </w:pPr>
      <w:r>
        <w:rPr>
          <w:rStyle w:val="a3"/>
          <w:rFonts w:eastAsiaTheme="majorEastAsia"/>
          <w:spacing w:val="0"/>
          <w:sz w:val="22"/>
          <w:szCs w:val="22"/>
        </w:rPr>
        <w:footnoteRef/>
      </w:r>
      <w:r>
        <w:rPr>
          <w:spacing w:val="0"/>
          <w:sz w:val="22"/>
          <w:szCs w:val="22"/>
          <w:lang w:val="en-US"/>
        </w:rPr>
        <w:t> </w:t>
      </w:r>
      <w:r>
        <w:rPr>
          <w:spacing w:val="0"/>
          <w:sz w:val="22"/>
          <w:szCs w:val="22"/>
        </w:rPr>
        <w:t>По данным Единого реестра субъектов малого и среднего предпринимательства по состоянию на 10.04.2022, на 10.04.2023.</w:t>
      </w:r>
    </w:p>
    <w:p w14:paraId="0976A6D6" w14:textId="77777777" w:rsidR="00557010" w:rsidRDefault="00557010" w:rsidP="001D407D">
      <w:pPr>
        <w:pStyle w:val="a4"/>
        <w:widowControl w:val="0"/>
        <w:ind w:firstLine="0"/>
        <w:contextualSpacing/>
        <w:rPr>
          <w:spacing w:val="0"/>
          <w:sz w:val="22"/>
          <w:szCs w:val="22"/>
        </w:rPr>
      </w:pPr>
      <w:r>
        <w:rPr>
          <w:spacing w:val="0"/>
          <w:sz w:val="22"/>
          <w:szCs w:val="22"/>
        </w:rPr>
        <w:t>(</w:t>
      </w:r>
      <w:bookmarkStart w:id="53" w:name="_Hlk103158356"/>
      <w:r>
        <w:rPr>
          <w:spacing w:val="0"/>
          <w:sz w:val="22"/>
          <w:szCs w:val="22"/>
        </w:rPr>
        <w:t>https://rmsp.nalog.ru/statistics.html?statDate=10.01.2022&amp;level=0&amp;fo=1&amp;ssrf=77&amp;t=1644477067126&amp;t=1644477067126).</w:t>
      </w:r>
      <w:bookmarkEnd w:id="53"/>
    </w:p>
  </w:footnote>
  <w:footnote w:id="89">
    <w:p w14:paraId="27EB20B5" w14:textId="77777777" w:rsidR="00557010" w:rsidRPr="001D407D" w:rsidRDefault="00557010" w:rsidP="001D407D">
      <w:pPr>
        <w:pStyle w:val="a4"/>
        <w:widowControl w:val="0"/>
        <w:ind w:firstLine="0"/>
        <w:contextualSpacing/>
        <w:rPr>
          <w:sz w:val="22"/>
          <w:szCs w:val="22"/>
        </w:rPr>
      </w:pPr>
      <w:r w:rsidRPr="001D407D">
        <w:rPr>
          <w:rStyle w:val="a3"/>
          <w:sz w:val="22"/>
          <w:szCs w:val="22"/>
        </w:rPr>
        <w:footnoteRef/>
      </w:r>
      <w:r w:rsidRPr="001D407D">
        <w:rPr>
          <w:sz w:val="22"/>
          <w:szCs w:val="22"/>
        </w:rPr>
        <w:t> По данным Единого реестра субъектов малого и среднего предпринимательства по состоянию на 01.04.2023, на 01.04.2022, раздел «Статистика» (https://rmsp.nalog.ru/statistics2.html?t=1674118186152).</w:t>
      </w:r>
    </w:p>
  </w:footnote>
  <w:footnote w:id="90">
    <w:p w14:paraId="025285BE" w14:textId="77777777" w:rsidR="00557010" w:rsidRPr="001D407D" w:rsidRDefault="00557010" w:rsidP="001D407D">
      <w:pPr>
        <w:pStyle w:val="a4"/>
        <w:widowControl w:val="0"/>
        <w:ind w:firstLine="0"/>
        <w:contextualSpacing/>
        <w:rPr>
          <w:sz w:val="22"/>
          <w:szCs w:val="22"/>
        </w:rPr>
      </w:pPr>
      <w:r w:rsidRPr="001D407D">
        <w:rPr>
          <w:rStyle w:val="a3"/>
          <w:sz w:val="22"/>
          <w:szCs w:val="22"/>
        </w:rPr>
        <w:footnoteRef/>
      </w:r>
      <w:r w:rsidRPr="001D407D">
        <w:rPr>
          <w:sz w:val="22"/>
          <w:szCs w:val="22"/>
        </w:rPr>
        <w:t xml:space="preserve"> </w:t>
      </w:r>
      <w:r w:rsidRPr="001D407D">
        <w:rPr>
          <w:bCs/>
          <w:sz w:val="22"/>
          <w:szCs w:val="22"/>
          <w:shd w:val="clear" w:color="auto" w:fill="FFFFFF"/>
        </w:rPr>
        <w:t>Указанная динамика обусловлена реализацией представителями малого бизнеса новых форм предпринимательской деятельности в условиях ограничений, в том числе связанных с внешним санкционным давлением на Российскую Федерацию.</w:t>
      </w:r>
    </w:p>
  </w:footnote>
  <w:footnote w:id="91">
    <w:p w14:paraId="32E1702A" w14:textId="77777777" w:rsidR="00557010" w:rsidRPr="001D407D" w:rsidRDefault="00557010" w:rsidP="001D407D">
      <w:pPr>
        <w:pStyle w:val="a4"/>
        <w:widowControl w:val="0"/>
        <w:ind w:firstLine="0"/>
        <w:contextualSpacing/>
        <w:rPr>
          <w:spacing w:val="0"/>
          <w:sz w:val="22"/>
          <w:szCs w:val="22"/>
        </w:rPr>
      </w:pPr>
      <w:r w:rsidRPr="001D407D">
        <w:rPr>
          <w:rStyle w:val="a3"/>
          <w:spacing w:val="0"/>
          <w:sz w:val="22"/>
          <w:szCs w:val="22"/>
        </w:rPr>
        <w:footnoteRef/>
      </w:r>
      <w:r w:rsidRPr="001D407D">
        <w:rPr>
          <w:spacing w:val="0"/>
          <w:sz w:val="22"/>
          <w:szCs w:val="22"/>
        </w:rPr>
        <w:t> В рамках государственной программы «Экономическое развитие и инвестиционная привлекательность города Москвы».</w:t>
      </w:r>
    </w:p>
  </w:footnote>
  <w:footnote w:id="92">
    <w:p w14:paraId="0D98C033" w14:textId="77777777" w:rsidR="00557010" w:rsidRPr="001D407D" w:rsidRDefault="00557010" w:rsidP="001D407D">
      <w:pPr>
        <w:pStyle w:val="a4"/>
        <w:widowControl w:val="0"/>
        <w:ind w:firstLine="0"/>
        <w:contextualSpacing/>
        <w:rPr>
          <w:spacing w:val="0"/>
          <w:sz w:val="22"/>
          <w:szCs w:val="22"/>
        </w:rPr>
      </w:pPr>
      <w:r w:rsidRPr="001D407D">
        <w:rPr>
          <w:rStyle w:val="a3"/>
          <w:spacing w:val="0"/>
          <w:sz w:val="22"/>
          <w:szCs w:val="22"/>
        </w:rPr>
        <w:footnoteRef/>
      </w:r>
      <w:r w:rsidRPr="001D407D">
        <w:rPr>
          <w:spacing w:val="0"/>
          <w:sz w:val="22"/>
          <w:szCs w:val="22"/>
        </w:rPr>
        <w:t> </w:t>
      </w:r>
      <w:bookmarkStart w:id="64" w:name="_Hlk103163744"/>
      <w:r w:rsidRPr="001D407D">
        <w:rPr>
          <w:spacing w:val="0"/>
          <w:sz w:val="22"/>
          <w:szCs w:val="22"/>
        </w:rPr>
        <w:t>По состоянию на 01.04.2022 предоставлялись субсидии и гранты:</w:t>
      </w:r>
      <w:bookmarkEnd w:id="64"/>
    </w:p>
    <w:p w14:paraId="38120CD7" w14:textId="77777777" w:rsidR="00557010" w:rsidRPr="001D407D" w:rsidRDefault="00557010" w:rsidP="001D407D">
      <w:pPr>
        <w:pStyle w:val="a4"/>
        <w:widowControl w:val="0"/>
        <w:ind w:firstLine="0"/>
        <w:contextualSpacing/>
        <w:rPr>
          <w:spacing w:val="0"/>
          <w:sz w:val="22"/>
          <w:szCs w:val="22"/>
        </w:rPr>
      </w:pPr>
      <w:r w:rsidRPr="001D407D">
        <w:rPr>
          <w:spacing w:val="0"/>
          <w:sz w:val="22"/>
          <w:szCs w:val="22"/>
        </w:rPr>
        <w:t>– 19 субъектам МСП – на возмещение части затрат на уплату процентов по кредитам, полученным в кредитных организациях на поддержку и развитие деятельности (20 223,0 тыс. рублей);</w:t>
      </w:r>
    </w:p>
    <w:p w14:paraId="2783634E" w14:textId="77777777" w:rsidR="00557010" w:rsidRPr="001D407D" w:rsidRDefault="00557010" w:rsidP="001D407D">
      <w:pPr>
        <w:pStyle w:val="a4"/>
        <w:widowControl w:val="0"/>
        <w:ind w:firstLine="0"/>
        <w:contextualSpacing/>
        <w:rPr>
          <w:spacing w:val="0"/>
          <w:sz w:val="22"/>
          <w:szCs w:val="22"/>
        </w:rPr>
      </w:pPr>
      <w:r w:rsidRPr="001D407D">
        <w:rPr>
          <w:spacing w:val="0"/>
          <w:sz w:val="22"/>
          <w:szCs w:val="22"/>
        </w:rPr>
        <w:t>– 33 субъектам МСП – на финансовую аренду (лизинг) (4671,2 тыс. рублей);</w:t>
      </w:r>
    </w:p>
    <w:p w14:paraId="768580F2" w14:textId="77777777" w:rsidR="00557010" w:rsidRPr="001D407D" w:rsidRDefault="00557010" w:rsidP="001D407D">
      <w:pPr>
        <w:pStyle w:val="a4"/>
        <w:widowControl w:val="0"/>
        <w:ind w:firstLine="0"/>
        <w:contextualSpacing/>
        <w:rPr>
          <w:spacing w:val="0"/>
          <w:sz w:val="22"/>
          <w:szCs w:val="22"/>
        </w:rPr>
      </w:pPr>
      <w:r w:rsidRPr="001D407D">
        <w:rPr>
          <w:spacing w:val="0"/>
          <w:sz w:val="22"/>
          <w:szCs w:val="22"/>
        </w:rPr>
        <w:t xml:space="preserve">– 349 субъектам МСП – на возмещение части затрат на приобретение оборудования и оплату коммунальных услуг (212 966,8 тыс. рублей); </w:t>
      </w:r>
    </w:p>
    <w:p w14:paraId="7AB0CD67" w14:textId="77777777" w:rsidR="00557010" w:rsidRPr="001D407D" w:rsidRDefault="00557010" w:rsidP="001D407D">
      <w:pPr>
        <w:pStyle w:val="a4"/>
        <w:widowControl w:val="0"/>
        <w:ind w:firstLine="0"/>
        <w:contextualSpacing/>
        <w:rPr>
          <w:spacing w:val="0"/>
          <w:sz w:val="22"/>
          <w:szCs w:val="22"/>
        </w:rPr>
      </w:pPr>
      <w:r w:rsidRPr="001D407D">
        <w:rPr>
          <w:spacing w:val="0"/>
          <w:sz w:val="22"/>
          <w:szCs w:val="22"/>
        </w:rPr>
        <w:t xml:space="preserve">– 339 субъектам МСП – на возмещение части затрат, связанных с продвижением субъектами МСП товаров собственного производства, выполняемых ими работ и оказываемых услуг (96 999,9 тыс. рублей); </w:t>
      </w:r>
    </w:p>
    <w:p w14:paraId="6BC4F49B" w14:textId="77777777" w:rsidR="00557010" w:rsidRPr="001D407D" w:rsidRDefault="00557010" w:rsidP="001D407D">
      <w:pPr>
        <w:pStyle w:val="a4"/>
        <w:widowControl w:val="0"/>
        <w:ind w:firstLine="0"/>
        <w:contextualSpacing/>
        <w:rPr>
          <w:spacing w:val="0"/>
          <w:sz w:val="22"/>
          <w:szCs w:val="22"/>
        </w:rPr>
      </w:pPr>
      <w:r w:rsidRPr="001D407D">
        <w:rPr>
          <w:spacing w:val="0"/>
          <w:sz w:val="22"/>
          <w:szCs w:val="22"/>
        </w:rPr>
        <w:t>– 319 субъектам МСП – на возмещение части затрат, связанных с осуществлением предпринимательской деятельности в рамках лицензионных договоров (сублицензионных договоров), договоров коммерческой концессии (субконцессии) (</w:t>
      </w:r>
      <w:r w:rsidRPr="001D407D">
        <w:rPr>
          <w:iCs/>
          <w:spacing w:val="0"/>
          <w:sz w:val="22"/>
          <w:szCs w:val="22"/>
        </w:rPr>
        <w:t>83 829,7 </w:t>
      </w:r>
      <w:r w:rsidRPr="001D407D">
        <w:rPr>
          <w:spacing w:val="0"/>
          <w:sz w:val="22"/>
          <w:szCs w:val="22"/>
        </w:rPr>
        <w:t>тыс. рублей).</w:t>
      </w:r>
    </w:p>
  </w:footnote>
  <w:footnote w:id="93">
    <w:p w14:paraId="7DE8D8D0" w14:textId="77777777" w:rsidR="00557010" w:rsidRPr="001D407D" w:rsidRDefault="00557010" w:rsidP="001D407D">
      <w:pPr>
        <w:pStyle w:val="a4"/>
        <w:widowControl w:val="0"/>
        <w:ind w:firstLine="0"/>
        <w:contextualSpacing/>
        <w:rPr>
          <w:spacing w:val="-6"/>
          <w:sz w:val="22"/>
          <w:szCs w:val="22"/>
        </w:rPr>
      </w:pPr>
      <w:r w:rsidRPr="001D407D">
        <w:rPr>
          <w:rStyle w:val="a3"/>
          <w:spacing w:val="-6"/>
          <w:sz w:val="22"/>
          <w:szCs w:val="22"/>
        </w:rPr>
        <w:footnoteRef/>
      </w:r>
      <w:r w:rsidRPr="001D407D">
        <w:rPr>
          <w:spacing w:val="-6"/>
          <w:sz w:val="22"/>
          <w:szCs w:val="22"/>
        </w:rPr>
        <w:t> </w:t>
      </w:r>
      <w:r w:rsidRPr="001D407D">
        <w:rPr>
          <w:color w:val="000000"/>
          <w:spacing w:val="-6"/>
          <w:sz w:val="22"/>
          <w:szCs w:val="22"/>
        </w:rPr>
        <w:t>Объем энергопотребления предприятиями электрифицированного городского транспорта уменьшился на 4,9 процента, в строительстве – увеличился на 8,9 процента, прочими потребителями – на 2,5 процента, промышленными и приравненными к ним потребителями –на 1,8 процента.</w:t>
      </w:r>
    </w:p>
  </w:footnote>
  <w:footnote w:id="94">
    <w:p w14:paraId="68D2A32A" w14:textId="77777777" w:rsidR="00557010" w:rsidRPr="001D407D" w:rsidRDefault="00557010" w:rsidP="001D407D">
      <w:pPr>
        <w:pStyle w:val="a4"/>
        <w:widowControl w:val="0"/>
        <w:ind w:firstLine="0"/>
        <w:contextualSpacing/>
        <w:rPr>
          <w:spacing w:val="0"/>
          <w:sz w:val="22"/>
          <w:szCs w:val="22"/>
        </w:rPr>
      </w:pPr>
      <w:r w:rsidRPr="001D407D">
        <w:rPr>
          <w:rStyle w:val="a3"/>
          <w:sz w:val="22"/>
          <w:szCs w:val="22"/>
        </w:rPr>
        <w:footnoteRef/>
      </w:r>
      <w:r w:rsidRPr="001D407D">
        <w:rPr>
          <w:spacing w:val="0"/>
          <w:sz w:val="22"/>
          <w:szCs w:val="22"/>
        </w:rPr>
        <w:t> В действующих ценах.</w:t>
      </w:r>
    </w:p>
  </w:footnote>
  <w:footnote w:id="95">
    <w:p w14:paraId="73CA68FB" w14:textId="77777777" w:rsidR="00557010" w:rsidRDefault="00557010" w:rsidP="001D407D">
      <w:pPr>
        <w:pStyle w:val="a4"/>
        <w:widowControl w:val="0"/>
        <w:ind w:firstLine="0"/>
        <w:contextualSpacing/>
        <w:rPr>
          <w:sz w:val="22"/>
          <w:szCs w:val="22"/>
        </w:rPr>
      </w:pPr>
      <w:r w:rsidRPr="001D407D">
        <w:rPr>
          <w:rStyle w:val="a3"/>
          <w:sz w:val="22"/>
          <w:szCs w:val="22"/>
        </w:rPr>
        <w:footnoteRef/>
      </w:r>
      <w:r w:rsidRPr="001D407D">
        <w:rPr>
          <w:sz w:val="22"/>
          <w:szCs w:val="22"/>
        </w:rPr>
        <w:t> В сопоставимых ценах.</w:t>
      </w:r>
    </w:p>
  </w:footnote>
  <w:footnote w:id="96">
    <w:p w14:paraId="372A6683" w14:textId="77777777" w:rsidR="00557010" w:rsidRDefault="00557010">
      <w:pPr>
        <w:widowControl w:val="0"/>
        <w:contextualSpacing/>
        <w:jc w:val="both"/>
        <w:rPr>
          <w:spacing w:val="0"/>
          <w:sz w:val="22"/>
          <w:szCs w:val="22"/>
        </w:rPr>
      </w:pPr>
      <w:r>
        <w:rPr>
          <w:rStyle w:val="a3"/>
          <w:sz w:val="22"/>
          <w:szCs w:val="22"/>
        </w:rPr>
        <w:footnoteRef/>
      </w:r>
      <w:r>
        <w:rPr>
          <w:spacing w:val="0"/>
          <w:sz w:val="22"/>
          <w:szCs w:val="22"/>
        </w:rPr>
        <w:t> За счет всех источников финансирования: 1965,5</w:t>
      </w:r>
      <w:r>
        <w:rPr>
          <w:spacing w:val="0"/>
          <w:sz w:val="22"/>
          <w:szCs w:val="22"/>
          <w:lang w:val="en-US"/>
        </w:rPr>
        <w:t> </w:t>
      </w:r>
      <w:r>
        <w:rPr>
          <w:spacing w:val="0"/>
          <w:sz w:val="22"/>
          <w:szCs w:val="22"/>
        </w:rPr>
        <w:t>тыс. кв. метров жилья, 11 дошкольных учреждений на 2280 мест, пять общеобразовательных школ на</w:t>
      </w:r>
      <w:r>
        <w:rPr>
          <w:spacing w:val="0"/>
          <w:sz w:val="22"/>
          <w:szCs w:val="22"/>
          <w:lang w:val="en-US"/>
        </w:rPr>
        <w:t> </w:t>
      </w:r>
      <w:r>
        <w:rPr>
          <w:spacing w:val="0"/>
          <w:sz w:val="22"/>
          <w:szCs w:val="22"/>
        </w:rPr>
        <w:t>4580 мест, три амбулаторно-поликлинических учреждения на 1820 посещений в смену, две</w:t>
      </w:r>
      <w:r>
        <w:rPr>
          <w:spacing w:val="0"/>
          <w:sz w:val="22"/>
          <w:szCs w:val="22"/>
          <w:lang w:val="en-US"/>
        </w:rPr>
        <w:t> </w:t>
      </w:r>
      <w:r>
        <w:rPr>
          <w:spacing w:val="0"/>
          <w:sz w:val="22"/>
          <w:szCs w:val="22"/>
        </w:rPr>
        <w:t>больницы на 380 коек (за январь-март 2022 года – 1578,5 тыс. кв. метров жилья, 10 дошкольных учреждений на 1930 мест, две общеобразовательные школы на 1650 мест, одно амбулаторно-поликлиническое учреждение на 750 посещений в смену, одна больница на 130 коек).</w:t>
      </w:r>
    </w:p>
  </w:footnote>
  <w:footnote w:id="97">
    <w:p w14:paraId="70AB76D8" w14:textId="77777777" w:rsidR="00557010" w:rsidRDefault="00557010">
      <w:pPr>
        <w:pStyle w:val="a4"/>
        <w:widowControl w:val="0"/>
        <w:ind w:firstLine="0"/>
        <w:contextualSpacing/>
        <w:rPr>
          <w:sz w:val="22"/>
          <w:szCs w:val="22"/>
        </w:rPr>
      </w:pPr>
      <w:r>
        <w:rPr>
          <w:rStyle w:val="a3"/>
          <w:sz w:val="22"/>
          <w:szCs w:val="22"/>
        </w:rPr>
        <w:footnoteRef/>
      </w:r>
      <w:r>
        <w:rPr>
          <w:sz w:val="22"/>
          <w:szCs w:val="22"/>
        </w:rPr>
        <w:t> За январь-март 2022 года – 8,6 км сетей водопровода, 38,9 км сетей канализации, 0,003 км газовых сетей, 8,8 км тепловых сетей.</w:t>
      </w:r>
    </w:p>
  </w:footnote>
  <w:footnote w:id="98">
    <w:p w14:paraId="7CFB32B4" w14:textId="77777777" w:rsidR="00557010" w:rsidRDefault="00557010">
      <w:pPr>
        <w:pStyle w:val="a4"/>
        <w:widowControl w:val="0"/>
        <w:ind w:firstLine="0"/>
        <w:contextualSpacing/>
        <w:rPr>
          <w:sz w:val="22"/>
          <w:szCs w:val="22"/>
        </w:rPr>
      </w:pPr>
      <w:r>
        <w:rPr>
          <w:rStyle w:val="a3"/>
          <w:sz w:val="22"/>
          <w:szCs w:val="22"/>
        </w:rPr>
        <w:footnoteRef/>
      </w:r>
      <w:r>
        <w:rPr>
          <w:sz w:val="22"/>
          <w:szCs w:val="22"/>
        </w:rPr>
        <w:t> За январь-март 2022 года – 14,8 км дорог, три пешеходных перехода, 1930 машино-мест на объектах гаражно-парковочного назначения, ввод искусственных сооружений и станций метрополитена не осуществлялся.</w:t>
      </w:r>
    </w:p>
  </w:footnote>
  <w:footnote w:id="99">
    <w:p w14:paraId="4BD51582" w14:textId="77777777" w:rsidR="00557010" w:rsidRDefault="00557010">
      <w:pPr>
        <w:pStyle w:val="a4"/>
        <w:widowControl w:val="0"/>
        <w:shd w:val="clear" w:color="auto" w:fill="FFFFFF"/>
        <w:ind w:firstLine="0"/>
        <w:contextualSpacing/>
        <w:rPr>
          <w:spacing w:val="0"/>
          <w:sz w:val="22"/>
          <w:szCs w:val="22"/>
        </w:rPr>
      </w:pPr>
      <w:r>
        <w:rPr>
          <w:rStyle w:val="a3"/>
          <w:sz w:val="22"/>
          <w:szCs w:val="22"/>
        </w:rPr>
        <w:footnoteRef/>
      </w:r>
      <w:r>
        <w:rPr>
          <w:spacing w:val="0"/>
          <w:sz w:val="22"/>
          <w:szCs w:val="22"/>
        </w:rPr>
        <w:t> По состоянию на 01.04.2022 общее количество КРТ составляло две единицы общей площадью территорий 22,7 га, в том числе: реализуемых по заключенным договорам с инвесторами (правообладателями) – две единицы общей площадью 22,7 га, КРТ городскими операторами не реализовывались.</w:t>
      </w:r>
    </w:p>
  </w:footnote>
  <w:footnote w:id="100">
    <w:p w14:paraId="48A6E847" w14:textId="77777777" w:rsidR="00557010" w:rsidRDefault="00557010" w:rsidP="00430922">
      <w:pPr>
        <w:pStyle w:val="a4"/>
        <w:widowControl w:val="0"/>
        <w:shd w:val="clear" w:color="auto" w:fill="FFFFFF"/>
        <w:ind w:firstLine="0"/>
        <w:contextualSpacing/>
        <w:rPr>
          <w:spacing w:val="0"/>
          <w:sz w:val="22"/>
          <w:szCs w:val="22"/>
        </w:rPr>
      </w:pPr>
      <w:r>
        <w:rPr>
          <w:rStyle w:val="a3"/>
          <w:sz w:val="22"/>
          <w:szCs w:val="22"/>
        </w:rPr>
        <w:footnoteRef/>
      </w:r>
      <w:r>
        <w:rPr>
          <w:spacing w:val="0"/>
          <w:sz w:val="22"/>
          <w:szCs w:val="22"/>
        </w:rPr>
        <w:t> По состоянию на 01.04.2022 количество объектов незавершенного строительства (долгостроя) на территории города Москвы составляло 212 единиц, из которых объектов городского заказа – 55 единиц, инвестиционных – 126 единиц, федерального назначения – 31 единица.</w:t>
      </w:r>
    </w:p>
  </w:footnote>
  <w:footnote w:id="101">
    <w:p w14:paraId="4629D3A5" w14:textId="77777777" w:rsidR="00557010" w:rsidRDefault="00557010" w:rsidP="00430922">
      <w:pPr>
        <w:pStyle w:val="a4"/>
        <w:widowControl w:val="0"/>
        <w:ind w:firstLine="0"/>
        <w:contextualSpacing/>
        <w:rPr>
          <w:spacing w:val="0"/>
          <w:sz w:val="22"/>
          <w:szCs w:val="22"/>
        </w:rPr>
      </w:pPr>
      <w:r>
        <w:rPr>
          <w:rStyle w:val="a3"/>
          <w:sz w:val="22"/>
          <w:szCs w:val="22"/>
        </w:rPr>
        <w:footnoteRef/>
      </w:r>
      <w:r>
        <w:rPr>
          <w:spacing w:val="0"/>
          <w:sz w:val="22"/>
          <w:szCs w:val="22"/>
        </w:rPr>
        <w:t> По состоянию на 01.04.2022 из 4925 МКД, подлежащих сносу, снесено 84 единицы (1,7 процента), в том числе в</w:t>
      </w:r>
      <w:r>
        <w:rPr>
          <w:spacing w:val="0"/>
          <w:sz w:val="22"/>
          <w:szCs w:val="22"/>
          <w:lang w:val="en-US"/>
        </w:rPr>
        <w:t> </w:t>
      </w:r>
      <w:r>
        <w:rPr>
          <w:spacing w:val="0"/>
          <w:sz w:val="22"/>
          <w:szCs w:val="22"/>
        </w:rPr>
        <w:t>январе-марте 2022 года – пять единиц. По состоянию на 01.04.2022 в Программу реновации</w:t>
      </w:r>
      <w:r>
        <w:t xml:space="preserve"> </w:t>
      </w:r>
      <w:r>
        <w:rPr>
          <w:spacing w:val="0"/>
          <w:sz w:val="22"/>
          <w:szCs w:val="22"/>
        </w:rPr>
        <w:t>на основании постановления Правительства Москвы от 01.08.2017 № 497-ПП «О Программе реновации жилищного фонда в городе Москве» было включено 5175 МКД, из них 218 не подлежали сносу по причине наличия признаков авторской архитектуры, историко-архитектурной или градостроительной ценности, по 32 МКД решение о сохранении было отложено до стадии разработки градостроительной документации.</w:t>
      </w:r>
    </w:p>
  </w:footnote>
  <w:footnote w:id="102">
    <w:p w14:paraId="4DA93157" w14:textId="77777777" w:rsidR="00557010" w:rsidRDefault="00557010" w:rsidP="00430922">
      <w:pPr>
        <w:pStyle w:val="a4"/>
        <w:widowControl w:val="0"/>
        <w:ind w:firstLine="0"/>
        <w:contextualSpacing/>
        <w:rPr>
          <w:sz w:val="22"/>
          <w:szCs w:val="22"/>
        </w:rPr>
      </w:pPr>
      <w:r>
        <w:rPr>
          <w:rStyle w:val="a3"/>
          <w:sz w:val="22"/>
          <w:szCs w:val="22"/>
        </w:rPr>
        <w:footnoteRef/>
      </w:r>
      <w:r>
        <w:rPr>
          <w:sz w:val="22"/>
          <w:szCs w:val="22"/>
        </w:rPr>
        <w:t> Формирование единого реестра проблемных объектов осуществляется в единой информационной системе жилищного строительства (ЕИЖС), расположенной в сети Интернет по адресу: www.наш.дом.рф, без возможности сопоставления с данными за аналогичный период предыдущего года.</w:t>
      </w:r>
    </w:p>
  </w:footnote>
  <w:footnote w:id="103">
    <w:p w14:paraId="6ED6AC9F" w14:textId="77777777" w:rsidR="00557010" w:rsidRDefault="00557010" w:rsidP="00430922">
      <w:pPr>
        <w:pStyle w:val="a4"/>
        <w:widowControl w:val="0"/>
        <w:ind w:firstLine="0"/>
        <w:contextualSpacing/>
        <w:rPr>
          <w:spacing w:val="0"/>
          <w:sz w:val="22"/>
          <w:szCs w:val="22"/>
        </w:rPr>
      </w:pPr>
      <w:r>
        <w:rPr>
          <w:rStyle w:val="a3"/>
          <w:sz w:val="22"/>
          <w:szCs w:val="22"/>
        </w:rPr>
        <w:footnoteRef/>
      </w:r>
      <w:r>
        <w:rPr>
          <w:spacing w:val="0"/>
          <w:sz w:val="22"/>
          <w:szCs w:val="22"/>
        </w:rPr>
        <w:t> 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местах внеуличной дорожной сети, относящихся к собственности субъектов Российской Федерации (КБК 111 05091 02 9000 000).</w:t>
      </w:r>
    </w:p>
  </w:footnote>
  <w:footnote w:id="104">
    <w:p w14:paraId="3CA93DAF" w14:textId="77777777" w:rsidR="00557010" w:rsidRDefault="00557010" w:rsidP="00430922">
      <w:pPr>
        <w:pStyle w:val="a4"/>
        <w:widowControl w:val="0"/>
        <w:ind w:firstLine="0"/>
        <w:contextualSpacing/>
        <w:rPr>
          <w:spacing w:val="0"/>
          <w:sz w:val="22"/>
          <w:szCs w:val="22"/>
        </w:rPr>
      </w:pPr>
      <w:r>
        <w:rPr>
          <w:rStyle w:val="a3"/>
          <w:sz w:val="22"/>
          <w:szCs w:val="22"/>
        </w:rPr>
        <w:footnoteRef/>
      </w:r>
      <w:r>
        <w:rPr>
          <w:spacing w:val="0"/>
          <w:sz w:val="22"/>
          <w:szCs w:val="22"/>
        </w:rPr>
        <w:t> Количество платных парковочных мест, расположенных в территориальных зонах организации платных городских парковок.</w:t>
      </w:r>
    </w:p>
  </w:footnote>
  <w:footnote w:id="105">
    <w:p w14:paraId="43B02808" w14:textId="77777777" w:rsidR="00557010" w:rsidRDefault="00557010" w:rsidP="00A45B14">
      <w:pPr>
        <w:pStyle w:val="a4"/>
        <w:widowControl w:val="0"/>
        <w:ind w:firstLine="0"/>
        <w:contextualSpacing/>
        <w:rPr>
          <w:sz w:val="22"/>
          <w:szCs w:val="22"/>
        </w:rPr>
      </w:pPr>
      <w:r>
        <w:rPr>
          <w:rStyle w:val="a3"/>
          <w:sz w:val="22"/>
          <w:szCs w:val="22"/>
        </w:rPr>
        <w:footnoteRef/>
      </w:r>
      <w:r>
        <w:rPr>
          <w:sz w:val="22"/>
          <w:szCs w:val="22"/>
        </w:rPr>
        <w:t> По данным Мосстата в ИАС МКР «Сведения о дорожно-транспортных происшествиях, показатель «Общее количество ДТП, число погибших и раненых».</w:t>
      </w:r>
    </w:p>
  </w:footnote>
  <w:footnote w:id="106">
    <w:p w14:paraId="57FCA35B" w14:textId="77777777" w:rsidR="00557010" w:rsidRDefault="00557010" w:rsidP="00A45B14">
      <w:pPr>
        <w:widowControl w:val="0"/>
        <w:autoSpaceDE w:val="0"/>
        <w:autoSpaceDN w:val="0"/>
        <w:adjustRightInd w:val="0"/>
        <w:contextualSpacing/>
        <w:jc w:val="both"/>
        <w:rPr>
          <w:spacing w:val="0"/>
          <w:sz w:val="22"/>
          <w:szCs w:val="22"/>
        </w:rPr>
      </w:pPr>
      <w:r>
        <w:rPr>
          <w:rStyle w:val="a3"/>
          <w:sz w:val="22"/>
          <w:szCs w:val="22"/>
        </w:rPr>
        <w:footnoteRef/>
      </w:r>
      <w:r>
        <w:rPr>
          <w:spacing w:val="0"/>
          <w:sz w:val="22"/>
          <w:szCs w:val="22"/>
        </w:rPr>
        <w:t> Раздел/подраздел 0409 «Дорожное хозяйство (дорожные фонды)».</w:t>
      </w:r>
    </w:p>
  </w:footnote>
  <w:footnote w:id="107">
    <w:p w14:paraId="1213BBD8" w14:textId="77777777" w:rsidR="00557010" w:rsidRDefault="00557010" w:rsidP="00A45B14">
      <w:pPr>
        <w:pStyle w:val="a4"/>
        <w:widowControl w:val="0"/>
        <w:ind w:firstLine="0"/>
        <w:contextualSpacing/>
        <w:rPr>
          <w:sz w:val="22"/>
          <w:szCs w:val="22"/>
        </w:rPr>
      </w:pPr>
      <w:r>
        <w:rPr>
          <w:rStyle w:val="a3"/>
          <w:sz w:val="22"/>
          <w:szCs w:val="22"/>
        </w:rPr>
        <w:footnoteRef/>
      </w:r>
      <w:r>
        <w:rPr>
          <w:sz w:val="22"/>
          <w:szCs w:val="22"/>
        </w:rPr>
        <w:t xml:space="preserve"> В соответствии с условиями контрактов оплата осуществляется на основании актов выполненных работ. </w:t>
      </w:r>
    </w:p>
  </w:footnote>
  <w:footnote w:id="108">
    <w:p w14:paraId="1A1A0285" w14:textId="77777777" w:rsidR="00557010" w:rsidRDefault="00557010" w:rsidP="00A45B14">
      <w:pPr>
        <w:pStyle w:val="a4"/>
        <w:widowControl w:val="0"/>
        <w:ind w:firstLine="0"/>
        <w:contextualSpacing/>
        <w:rPr>
          <w:spacing w:val="0"/>
          <w:sz w:val="22"/>
          <w:szCs w:val="22"/>
        </w:rPr>
      </w:pPr>
      <w:r>
        <w:rPr>
          <w:rStyle w:val="a3"/>
          <w:sz w:val="22"/>
          <w:szCs w:val="22"/>
        </w:rPr>
        <w:footnoteRef/>
      </w:r>
      <w:r>
        <w:rPr>
          <w:spacing w:val="0"/>
          <w:sz w:val="22"/>
          <w:szCs w:val="22"/>
        </w:rPr>
        <w:t xml:space="preserve"> Объем расходов дорожного фонда города Москвы по состоянию на 01.04.2022 составил </w:t>
      </w:r>
      <w:r>
        <w:rPr>
          <w:bCs/>
          <w:sz w:val="22"/>
          <w:szCs w:val="22"/>
        </w:rPr>
        <w:t>28 176 387,6 </w:t>
      </w:r>
      <w:r>
        <w:rPr>
          <w:bCs/>
          <w:spacing w:val="0"/>
          <w:sz w:val="22"/>
          <w:szCs w:val="22"/>
        </w:rPr>
        <w:t>тыс. рублей (13,9 процента от показателей сводной бюджетной росписи)</w:t>
      </w:r>
      <w:r>
        <w:rPr>
          <w:spacing w:val="0"/>
          <w:sz w:val="22"/>
          <w:szCs w:val="22"/>
        </w:rPr>
        <w:t xml:space="preserve">, в том числе: </w:t>
      </w:r>
      <w:r>
        <w:rPr>
          <w:bCs/>
          <w:spacing w:val="0"/>
          <w:sz w:val="22"/>
          <w:szCs w:val="22"/>
        </w:rPr>
        <w:t xml:space="preserve">на строительство сети автомобильных дорог общего пользования и искусственных сооружений – </w:t>
      </w:r>
      <w:r>
        <w:rPr>
          <w:sz w:val="22"/>
          <w:szCs w:val="22"/>
        </w:rPr>
        <w:t>25 320 428,3 </w:t>
      </w:r>
      <w:r>
        <w:rPr>
          <w:bCs/>
          <w:spacing w:val="0"/>
          <w:sz w:val="22"/>
          <w:szCs w:val="22"/>
        </w:rPr>
        <w:t>тыс. рублей; проектирование сети автомобильных дорог общего пользования и искусственных сооружений </w:t>
      </w:r>
      <w:r>
        <w:rPr>
          <w:spacing w:val="0"/>
          <w:sz w:val="22"/>
          <w:szCs w:val="22"/>
        </w:rPr>
        <w:t xml:space="preserve">– </w:t>
      </w:r>
      <w:r>
        <w:rPr>
          <w:sz w:val="22"/>
          <w:szCs w:val="22"/>
        </w:rPr>
        <w:t xml:space="preserve">679 905,1 </w:t>
      </w:r>
      <w:r>
        <w:rPr>
          <w:bCs/>
          <w:spacing w:val="0"/>
          <w:sz w:val="22"/>
          <w:szCs w:val="22"/>
        </w:rPr>
        <w:t xml:space="preserve">тыс. рублей; содержание и ремонт автомобильных дорог общего пользования и искусственных сооружений – </w:t>
      </w:r>
      <w:r>
        <w:rPr>
          <w:sz w:val="22"/>
          <w:szCs w:val="22"/>
        </w:rPr>
        <w:t>1 159 751,4</w:t>
      </w:r>
      <w:r>
        <w:rPr>
          <w:bCs/>
          <w:sz w:val="22"/>
          <w:szCs w:val="22"/>
        </w:rPr>
        <w:t> </w:t>
      </w:r>
      <w:r>
        <w:rPr>
          <w:bCs/>
          <w:spacing w:val="0"/>
          <w:sz w:val="22"/>
          <w:szCs w:val="22"/>
        </w:rPr>
        <w:t xml:space="preserve">тыс. рублей; на осуществление иных мероприятий в отношении автомобильных дорог общего пользования – </w:t>
      </w:r>
      <w:r>
        <w:rPr>
          <w:sz w:val="22"/>
          <w:szCs w:val="22"/>
        </w:rPr>
        <w:t>16 302,8</w:t>
      </w:r>
      <w:r>
        <w:rPr>
          <w:bCs/>
          <w:sz w:val="22"/>
          <w:szCs w:val="22"/>
        </w:rPr>
        <w:t> </w:t>
      </w:r>
      <w:r>
        <w:rPr>
          <w:bCs/>
          <w:spacing w:val="0"/>
          <w:sz w:val="22"/>
          <w:szCs w:val="22"/>
        </w:rPr>
        <w:t xml:space="preserve">тыс. рублей; </w:t>
      </w:r>
      <w:r>
        <w:rPr>
          <w:sz w:val="22"/>
          <w:szCs w:val="22"/>
        </w:rPr>
        <w:t>на предоставление субсидий бюджетам муниципальных образований по другим направлениям – 1 000 000,0 тыс. рублей</w:t>
      </w:r>
      <w:r>
        <w:rPr>
          <w:spacing w:val="0"/>
          <w:sz w:val="22"/>
          <w:szCs w:val="22"/>
        </w:rPr>
        <w:t>.</w:t>
      </w:r>
    </w:p>
  </w:footnote>
  <w:footnote w:id="109">
    <w:p w14:paraId="72DF72DE" w14:textId="77777777" w:rsidR="00557010" w:rsidRDefault="00557010" w:rsidP="00A45B14">
      <w:pPr>
        <w:pStyle w:val="a4"/>
        <w:widowControl w:val="0"/>
        <w:suppressAutoHyphens/>
        <w:ind w:firstLine="0"/>
        <w:contextualSpacing/>
        <w:rPr>
          <w:spacing w:val="0"/>
          <w:sz w:val="22"/>
          <w:szCs w:val="22"/>
        </w:rPr>
      </w:pPr>
      <w:r>
        <w:rPr>
          <w:rStyle w:val="a3"/>
          <w:rFonts w:eastAsiaTheme="majorEastAsia"/>
          <w:spacing w:val="0"/>
          <w:sz w:val="22"/>
          <w:szCs w:val="22"/>
        </w:rPr>
        <w:footnoteRef/>
      </w:r>
      <w:r>
        <w:rPr>
          <w:spacing w:val="0"/>
          <w:sz w:val="22"/>
          <w:szCs w:val="22"/>
        </w:rPr>
        <w:t> По данным Мосстата (предварительные данные). Сравнение с данными за 2022 год приводится в сопоставимых ценах.</w:t>
      </w:r>
    </w:p>
  </w:footnote>
  <w:footnote w:id="110">
    <w:p w14:paraId="0146A497" w14:textId="77777777" w:rsidR="00557010" w:rsidRDefault="00557010" w:rsidP="00A45B14">
      <w:pPr>
        <w:pStyle w:val="a4"/>
        <w:widowControl w:val="0"/>
        <w:ind w:firstLine="0"/>
        <w:contextualSpacing/>
        <w:rPr>
          <w:spacing w:val="0"/>
          <w:sz w:val="22"/>
          <w:szCs w:val="22"/>
        </w:rPr>
      </w:pPr>
      <w:r>
        <w:rPr>
          <w:rStyle w:val="a3"/>
          <w:spacing w:val="0"/>
          <w:sz w:val="22"/>
          <w:szCs w:val="22"/>
        </w:rPr>
        <w:footnoteRef/>
      </w:r>
      <w:r>
        <w:rPr>
          <w:spacing w:val="0"/>
          <w:sz w:val="22"/>
          <w:szCs w:val="22"/>
        </w:rPr>
        <w:t> </w:t>
      </w:r>
      <w:bookmarkStart w:id="81" w:name="_Hlk102748167"/>
      <w:r>
        <w:rPr>
          <w:spacing w:val="0"/>
          <w:sz w:val="22"/>
          <w:szCs w:val="22"/>
        </w:rPr>
        <w:t xml:space="preserve">Оборот розничной торговли уменьшился по Российской Федерации в целом </w:t>
      </w:r>
      <w:bookmarkEnd w:id="81"/>
      <w:r>
        <w:rPr>
          <w:spacing w:val="0"/>
          <w:sz w:val="22"/>
          <w:szCs w:val="22"/>
        </w:rPr>
        <w:t>на 7,3 процента, по городу федерального значения Санкт-Петербургу – на 13,6 процента, по Московской области – на 13,7 процента.</w:t>
      </w:r>
    </w:p>
  </w:footnote>
  <w:footnote w:id="111">
    <w:p w14:paraId="0E24E4BD" w14:textId="77777777" w:rsidR="00557010" w:rsidRDefault="00557010" w:rsidP="00A45B14">
      <w:pPr>
        <w:pStyle w:val="a4"/>
        <w:widowControl w:val="0"/>
        <w:ind w:firstLine="0"/>
        <w:contextualSpacing/>
        <w:rPr>
          <w:spacing w:val="0"/>
          <w:sz w:val="22"/>
          <w:szCs w:val="22"/>
        </w:rPr>
      </w:pPr>
      <w:r>
        <w:rPr>
          <w:rStyle w:val="a3"/>
          <w:spacing w:val="0"/>
          <w:sz w:val="22"/>
          <w:szCs w:val="22"/>
        </w:rPr>
        <w:footnoteRef/>
      </w:r>
      <w:r>
        <w:rPr>
          <w:spacing w:val="0"/>
          <w:sz w:val="22"/>
          <w:szCs w:val="22"/>
        </w:rPr>
        <w:t> </w:t>
      </w:r>
      <w:bookmarkStart w:id="86" w:name="_Hlk102744156"/>
      <w:r>
        <w:rPr>
          <w:spacing w:val="0"/>
          <w:sz w:val="22"/>
          <w:szCs w:val="22"/>
        </w:rPr>
        <w:t>В структуре оборота розничной торговли по состоянию на 01.04.2022 52,0 процента занимали продовольственные товары, 48,0 процента – непродовольственные товары</w:t>
      </w:r>
      <w:bookmarkEnd w:id="86"/>
      <w:r>
        <w:rPr>
          <w:spacing w:val="0"/>
          <w:sz w:val="22"/>
          <w:szCs w:val="22"/>
        </w:rPr>
        <w:t>.</w:t>
      </w:r>
    </w:p>
  </w:footnote>
  <w:footnote w:id="112">
    <w:p w14:paraId="3867DCC3" w14:textId="77777777" w:rsidR="00557010" w:rsidRDefault="00557010" w:rsidP="00A45B14">
      <w:pPr>
        <w:pStyle w:val="a4"/>
        <w:widowControl w:val="0"/>
        <w:ind w:firstLine="0"/>
        <w:contextualSpacing/>
        <w:rPr>
          <w:spacing w:val="0"/>
          <w:sz w:val="22"/>
          <w:szCs w:val="22"/>
        </w:rPr>
      </w:pPr>
      <w:r>
        <w:rPr>
          <w:rStyle w:val="a3"/>
          <w:spacing w:val="0"/>
          <w:sz w:val="22"/>
          <w:szCs w:val="22"/>
        </w:rPr>
        <w:footnoteRef/>
      </w:r>
      <w:r>
        <w:rPr>
          <w:spacing w:val="0"/>
          <w:sz w:val="22"/>
          <w:szCs w:val="22"/>
        </w:rPr>
        <w:t> </w:t>
      </w:r>
      <w:bookmarkStart w:id="93" w:name="_Hlk103163268"/>
      <w:r>
        <w:rPr>
          <w:spacing w:val="0"/>
          <w:sz w:val="22"/>
          <w:szCs w:val="22"/>
        </w:rPr>
        <w:t xml:space="preserve">Объем платных услуг населению по Российской Федерации в целом увеличился </w:t>
      </w:r>
      <w:bookmarkEnd w:id="93"/>
      <w:r>
        <w:rPr>
          <w:spacing w:val="0"/>
          <w:sz w:val="22"/>
          <w:szCs w:val="22"/>
        </w:rPr>
        <w:t>на 3,9 процента, по городу федерального значения Санкт-Петербургу – на 5,9 процента, по Московской области уменьшился на 1,4 процента.</w:t>
      </w:r>
    </w:p>
  </w:footnote>
  <w:footnote w:id="113">
    <w:p w14:paraId="038CE95E" w14:textId="77777777" w:rsidR="00557010" w:rsidRDefault="00557010" w:rsidP="00A45B14">
      <w:pPr>
        <w:pStyle w:val="a4"/>
        <w:widowControl w:val="0"/>
        <w:ind w:firstLine="0"/>
        <w:contextualSpacing/>
        <w:rPr>
          <w:spacing w:val="0"/>
          <w:sz w:val="22"/>
          <w:szCs w:val="22"/>
        </w:rPr>
      </w:pPr>
      <w:r>
        <w:rPr>
          <w:rStyle w:val="a3"/>
          <w:spacing w:val="0"/>
          <w:sz w:val="22"/>
          <w:szCs w:val="22"/>
        </w:rPr>
        <w:footnoteRef/>
      </w:r>
      <w:r>
        <w:rPr>
          <w:spacing w:val="0"/>
          <w:sz w:val="22"/>
          <w:szCs w:val="22"/>
        </w:rPr>
        <w:t xml:space="preserve"> По данным Мосстата, </w:t>
      </w:r>
      <w:r>
        <w:rPr>
          <w:sz w:val="22"/>
          <w:szCs w:val="22"/>
        </w:rPr>
        <w:t>с учетом итогов Всероссийской переписи населения, состоявшейся в октябре-ноябре 2021 года.</w:t>
      </w:r>
    </w:p>
  </w:footnote>
  <w:footnote w:id="114">
    <w:p w14:paraId="4FE15FB6" w14:textId="77777777" w:rsidR="00557010" w:rsidRDefault="00557010" w:rsidP="00A45B14">
      <w:pPr>
        <w:pStyle w:val="a4"/>
        <w:widowControl w:val="0"/>
        <w:ind w:firstLine="0"/>
        <w:contextualSpacing/>
        <w:rPr>
          <w:spacing w:val="0"/>
          <w:sz w:val="22"/>
          <w:szCs w:val="22"/>
        </w:rPr>
      </w:pPr>
      <w:r>
        <w:rPr>
          <w:rStyle w:val="a3"/>
          <w:spacing w:val="0"/>
          <w:sz w:val="22"/>
          <w:szCs w:val="22"/>
        </w:rPr>
        <w:footnoteRef/>
      </w:r>
      <w:r>
        <w:rPr>
          <w:spacing w:val="0"/>
          <w:sz w:val="22"/>
          <w:szCs w:val="22"/>
        </w:rPr>
        <w:t> С учетом вакансий, представленных кадровыми интернет-порталами «Head Hunter»  (197 119 единиц), «SuperJob» (26 783 единицы), «Rabota.ru» (17 301 единица), «АВИТО» (34 268 единиц), органами исполнительной власти города Москвы (20 227 единиц), количество вакансий составило 407 898 единиц, в аналогичном периоде прошедшего года с учетом вакансий «Head Hunter» </w:t>
      </w:r>
      <w:r>
        <w:rPr>
          <w:spacing w:val="0"/>
          <w:sz w:val="22"/>
          <w:szCs w:val="22"/>
        </w:rPr>
        <w:br/>
        <w:t>(137 538 единиц) и «SuperJob» (40 482 единицы), органов исполнительной власти города Москвы (12 496 единиц) – 325 403 единицы.</w:t>
      </w:r>
    </w:p>
  </w:footnote>
  <w:footnote w:id="115">
    <w:p w14:paraId="1421BB89" w14:textId="77777777" w:rsidR="00557010" w:rsidRDefault="00557010" w:rsidP="001561E6">
      <w:pPr>
        <w:pStyle w:val="a4"/>
        <w:widowControl w:val="0"/>
        <w:ind w:firstLine="0"/>
        <w:contextualSpacing/>
        <w:rPr>
          <w:spacing w:val="0"/>
          <w:sz w:val="22"/>
          <w:szCs w:val="22"/>
        </w:rPr>
      </w:pPr>
      <w:r>
        <w:rPr>
          <w:rStyle w:val="a3"/>
          <w:spacing w:val="0"/>
          <w:sz w:val="22"/>
          <w:szCs w:val="22"/>
        </w:rPr>
        <w:footnoteRef/>
      </w:r>
      <w:r>
        <w:rPr>
          <w:spacing w:val="0"/>
          <w:sz w:val="22"/>
          <w:szCs w:val="22"/>
        </w:rPr>
        <w:t> В соответствии с Методикой расчета натуральных показателей государственной программы города Москвы «Социальная поддержка жителей города Москвы», утвержденной приказом ДТСЗН от 21.08.2020 № 779, коэффициент напряженности на рынке труда рассчитывается как отношение численности официально зарегистрированных безработных граждан к количеству вакансий в банке данных службы занятости.</w:t>
      </w:r>
    </w:p>
  </w:footnote>
  <w:footnote w:id="116">
    <w:p w14:paraId="6D243841" w14:textId="77777777" w:rsidR="00557010" w:rsidRDefault="00557010" w:rsidP="001561E6">
      <w:pPr>
        <w:pStyle w:val="a4"/>
        <w:widowControl w:val="0"/>
        <w:ind w:firstLine="0"/>
        <w:contextualSpacing/>
        <w:rPr>
          <w:spacing w:val="0"/>
          <w:sz w:val="22"/>
          <w:szCs w:val="22"/>
        </w:rPr>
      </w:pPr>
      <w:r>
        <w:rPr>
          <w:rStyle w:val="a3"/>
          <w:spacing w:val="0"/>
          <w:sz w:val="22"/>
          <w:szCs w:val="22"/>
        </w:rPr>
        <w:footnoteRef/>
      </w:r>
      <w:r>
        <w:rPr>
          <w:spacing w:val="0"/>
          <w:sz w:val="22"/>
          <w:szCs w:val="22"/>
          <w:lang w:val="en-US"/>
        </w:rPr>
        <w:t> </w:t>
      </w:r>
      <w:r>
        <w:rPr>
          <w:spacing w:val="0"/>
          <w:sz w:val="22"/>
          <w:szCs w:val="22"/>
        </w:rPr>
        <w:t>Рассчитан без учета вакансий, представленных кадровыми интернет-порталами «Head Hunter», «SuperJob», «Rabota.ru», а также органами исполнительной власти города Москвы.</w:t>
      </w:r>
    </w:p>
  </w:footnote>
  <w:footnote w:id="117">
    <w:p w14:paraId="218F0C60" w14:textId="77777777" w:rsidR="00557010" w:rsidRDefault="00557010" w:rsidP="008248C0">
      <w:pPr>
        <w:pStyle w:val="a4"/>
        <w:widowControl w:val="0"/>
        <w:ind w:firstLine="0"/>
        <w:contextualSpacing/>
        <w:rPr>
          <w:spacing w:val="0"/>
          <w:sz w:val="22"/>
          <w:szCs w:val="22"/>
        </w:rPr>
      </w:pPr>
      <w:r>
        <w:rPr>
          <w:rStyle w:val="a3"/>
          <w:spacing w:val="0"/>
          <w:sz w:val="22"/>
          <w:szCs w:val="22"/>
        </w:rPr>
        <w:footnoteRef/>
      </w:r>
      <w:r>
        <w:rPr>
          <w:spacing w:val="0"/>
          <w:sz w:val="22"/>
          <w:szCs w:val="22"/>
        </w:rPr>
        <w:t> Информация в части кредитования физических лиц – расчетно, по данным официального сайта Центрального банка Российской Федерации (далее – Банк России) по состоянию на 05.05.2023.</w:t>
      </w:r>
    </w:p>
  </w:footnote>
  <w:footnote w:id="118">
    <w:p w14:paraId="07DA94F9" w14:textId="77777777" w:rsidR="00557010" w:rsidRDefault="00557010" w:rsidP="008248C0">
      <w:pPr>
        <w:pStyle w:val="a4"/>
        <w:widowControl w:val="0"/>
        <w:ind w:firstLine="0"/>
        <w:contextualSpacing/>
        <w:rPr>
          <w:sz w:val="22"/>
          <w:szCs w:val="22"/>
        </w:rPr>
      </w:pPr>
      <w:r>
        <w:rPr>
          <w:rStyle w:val="a3"/>
          <w:sz w:val="22"/>
          <w:szCs w:val="22"/>
        </w:rPr>
        <w:footnoteRef/>
      </w:r>
      <w:r>
        <w:rPr>
          <w:sz w:val="22"/>
          <w:szCs w:val="22"/>
        </w:rPr>
        <w:t xml:space="preserve"> Независимо от основного вида деятельности хозяйствующих субъектов.</w:t>
      </w:r>
    </w:p>
  </w:footnote>
  <w:footnote w:id="119">
    <w:p w14:paraId="6791BC9E" w14:textId="77777777" w:rsidR="00557010" w:rsidRDefault="00557010" w:rsidP="008248C0">
      <w:pPr>
        <w:pStyle w:val="a4"/>
        <w:widowControl w:val="0"/>
        <w:ind w:firstLine="0"/>
        <w:contextualSpacing/>
        <w:rPr>
          <w:spacing w:val="0"/>
          <w:sz w:val="22"/>
          <w:szCs w:val="22"/>
        </w:rPr>
      </w:pPr>
      <w:r>
        <w:rPr>
          <w:rStyle w:val="a3"/>
          <w:spacing w:val="0"/>
          <w:sz w:val="22"/>
          <w:szCs w:val="22"/>
        </w:rPr>
        <w:footnoteRef/>
      </w:r>
      <w:r>
        <w:rPr>
          <w:spacing w:val="0"/>
          <w:sz w:val="22"/>
          <w:szCs w:val="22"/>
        </w:rPr>
        <w:t> Скорректированная на индекс потребительских цен.</w:t>
      </w:r>
    </w:p>
  </w:footnote>
  <w:footnote w:id="120">
    <w:p w14:paraId="5CFDE106" w14:textId="77777777" w:rsidR="00557010" w:rsidRDefault="00557010" w:rsidP="001561E6">
      <w:pPr>
        <w:pStyle w:val="a4"/>
        <w:widowControl w:val="0"/>
        <w:ind w:firstLine="0"/>
        <w:contextualSpacing/>
        <w:rPr>
          <w:spacing w:val="0"/>
          <w:sz w:val="22"/>
          <w:szCs w:val="22"/>
        </w:rPr>
      </w:pPr>
      <w:r>
        <w:rPr>
          <w:rStyle w:val="a3"/>
          <w:spacing w:val="0"/>
          <w:sz w:val="22"/>
          <w:szCs w:val="22"/>
        </w:rPr>
        <w:footnoteRef/>
      </w:r>
      <w:r>
        <w:rPr>
          <w:spacing w:val="0"/>
          <w:sz w:val="22"/>
          <w:szCs w:val="22"/>
        </w:rPr>
        <w:t> Из них задолженность, которая образована в 2023 году – 2,4 млн. рублей, в 2022 году – 12,9 млн. рублей, в 2021 году и ранее – 21,9 млн. рублей.</w:t>
      </w:r>
    </w:p>
  </w:footnote>
  <w:footnote w:id="121">
    <w:p w14:paraId="12AE850A" w14:textId="77777777" w:rsidR="00557010" w:rsidRDefault="00557010" w:rsidP="001561E6">
      <w:pPr>
        <w:pStyle w:val="a4"/>
        <w:widowControl w:val="0"/>
        <w:ind w:firstLine="0"/>
        <w:contextualSpacing/>
        <w:rPr>
          <w:spacing w:val="0"/>
          <w:sz w:val="22"/>
          <w:szCs w:val="22"/>
        </w:rPr>
      </w:pPr>
      <w:r>
        <w:rPr>
          <w:rStyle w:val="a3"/>
          <w:spacing w:val="0"/>
          <w:sz w:val="22"/>
          <w:szCs w:val="22"/>
        </w:rPr>
        <w:footnoteRef/>
      </w:r>
      <w:r>
        <w:rPr>
          <w:spacing w:val="0"/>
          <w:sz w:val="22"/>
          <w:szCs w:val="22"/>
        </w:rPr>
        <w:t> Из них задолженность, которая образована в 2023 году – 0,2 млн. рублей, в 2022 году – 12,6 млн. рублей, в 2021 году и ранее – 16,9 млн. рублей.</w:t>
      </w:r>
    </w:p>
  </w:footnote>
  <w:footnote w:id="122">
    <w:p w14:paraId="4C328CA6" w14:textId="77777777" w:rsidR="00557010" w:rsidRDefault="00557010" w:rsidP="001561E6">
      <w:pPr>
        <w:pStyle w:val="a4"/>
        <w:widowControl w:val="0"/>
        <w:ind w:firstLine="0"/>
        <w:contextualSpacing/>
        <w:rPr>
          <w:spacing w:val="0"/>
          <w:sz w:val="22"/>
          <w:szCs w:val="22"/>
        </w:rPr>
      </w:pPr>
      <w:r>
        <w:rPr>
          <w:rStyle w:val="a3"/>
          <w:spacing w:val="0"/>
          <w:sz w:val="22"/>
          <w:szCs w:val="22"/>
        </w:rPr>
        <w:footnoteRef/>
      </w:r>
      <w:r>
        <w:rPr>
          <w:spacing w:val="0"/>
          <w:sz w:val="22"/>
          <w:szCs w:val="22"/>
        </w:rPr>
        <w:t> Из них задолженность, которая образована в 2023 году – 2,2 млн. рублей, в 2021 году и ранее – 3,2 млн. рублей.</w:t>
      </w:r>
    </w:p>
  </w:footnote>
  <w:footnote w:id="123">
    <w:p w14:paraId="4A4AA91A" w14:textId="77777777" w:rsidR="00557010" w:rsidRDefault="00557010" w:rsidP="001561E6">
      <w:pPr>
        <w:pStyle w:val="a4"/>
        <w:widowControl w:val="0"/>
        <w:ind w:firstLine="0"/>
        <w:contextualSpacing/>
        <w:rPr>
          <w:spacing w:val="0"/>
          <w:sz w:val="22"/>
          <w:szCs w:val="22"/>
        </w:rPr>
      </w:pPr>
      <w:r>
        <w:rPr>
          <w:rStyle w:val="a3"/>
          <w:spacing w:val="0"/>
          <w:sz w:val="22"/>
          <w:szCs w:val="22"/>
        </w:rPr>
        <w:footnoteRef/>
      </w:r>
      <w:r>
        <w:rPr>
          <w:spacing w:val="0"/>
          <w:sz w:val="22"/>
          <w:szCs w:val="22"/>
        </w:rPr>
        <w:t> Из них задолженность, которая образована в 2022 году – 0,3 млн. рублей, в 2021 году и ранее – 1,8 млн. рублей.</w:t>
      </w:r>
    </w:p>
  </w:footnote>
  <w:footnote w:id="124">
    <w:p w14:paraId="2D461A65" w14:textId="77777777" w:rsidR="00557010" w:rsidRDefault="00557010" w:rsidP="008248C0">
      <w:pPr>
        <w:pStyle w:val="a4"/>
        <w:widowControl w:val="0"/>
        <w:ind w:firstLine="0"/>
        <w:contextualSpacing/>
        <w:rPr>
          <w:spacing w:val="0"/>
          <w:sz w:val="22"/>
          <w:szCs w:val="22"/>
        </w:rPr>
      </w:pPr>
      <w:r>
        <w:rPr>
          <w:rStyle w:val="a3"/>
          <w:spacing w:val="0"/>
          <w:sz w:val="22"/>
          <w:szCs w:val="22"/>
        </w:rPr>
        <w:footnoteRef/>
      </w:r>
      <w:r>
        <w:rPr>
          <w:spacing w:val="0"/>
          <w:sz w:val="22"/>
          <w:szCs w:val="22"/>
        </w:rPr>
        <w:t xml:space="preserve"> В соответствии с формами федерального статистического наблюдения № ЗП-здрав «Сведения </w:t>
      </w:r>
      <w:r>
        <w:rPr>
          <w:spacing w:val="0"/>
          <w:sz w:val="22"/>
          <w:szCs w:val="22"/>
        </w:rPr>
        <w:br/>
        <w:t xml:space="preserve">о численности и оплате труда работников сферы здравоохранения по категориям персонала», </w:t>
      </w:r>
      <w:r>
        <w:rPr>
          <w:spacing w:val="0"/>
          <w:sz w:val="22"/>
          <w:szCs w:val="22"/>
        </w:rPr>
        <w:br/>
        <w:t>№ ЗП-соц «Сведения о численности и оплате труда работников сферы социального обслуживания по категориям персонала», № ЗП-образование «Сведения о численности и оплате труда работников сферы образования по категориям персонала», № ЗП-культура «Сведения о численности и оплате труда работников сферы культуры по категориям персонала» за январь-март 2023 года, представленными ДОНМ, ДТСЗН, Департаментом здравоохранения города Москвы, Департаментом культуры города Москвы.</w:t>
      </w:r>
    </w:p>
  </w:footnote>
  <w:footnote w:id="125">
    <w:p w14:paraId="756F6742" w14:textId="77777777" w:rsidR="00557010" w:rsidRDefault="00557010" w:rsidP="008248C0">
      <w:pPr>
        <w:pStyle w:val="a4"/>
        <w:widowControl w:val="0"/>
        <w:ind w:firstLine="0"/>
        <w:contextualSpacing/>
        <w:rPr>
          <w:sz w:val="22"/>
          <w:szCs w:val="22"/>
        </w:rPr>
      </w:pPr>
      <w:r>
        <w:rPr>
          <w:rStyle w:val="a3"/>
          <w:sz w:val="22"/>
          <w:szCs w:val="22"/>
        </w:rPr>
        <w:footnoteRef/>
      </w:r>
      <w:r>
        <w:rPr>
          <w:sz w:val="22"/>
          <w:szCs w:val="22"/>
        </w:rPr>
        <w:t xml:space="preserve"> Средний размер заработной платы врачей, среднего и младшего медицинского персонала составил соответственно 189,3 процента, 108,8 процента, 97,1 процента по отношению к среднемесячному доходу от трудовой деятельности в городе Москве за 2022 год (90 870,0 рубля)  </w:t>
      </w:r>
      <w:r>
        <w:rPr>
          <w:spacing w:val="0"/>
          <w:sz w:val="22"/>
          <w:szCs w:val="22"/>
        </w:rPr>
        <w:t>и находится в пределах целевых значений, установленных Указом Президента Российской Федерации от 07.05.2012 № 597 «О мероприятиях по реализации государственной социальной политики»</w:t>
      </w:r>
      <w:r>
        <w:rPr>
          <w:sz w:val="22"/>
          <w:szCs w:val="22"/>
        </w:rPr>
        <w:t>.</w:t>
      </w:r>
    </w:p>
  </w:footnote>
  <w:footnote w:id="126">
    <w:p w14:paraId="4DD9559F" w14:textId="77777777" w:rsidR="00557010" w:rsidRDefault="00557010" w:rsidP="008248C0">
      <w:pPr>
        <w:pStyle w:val="a4"/>
        <w:widowControl w:val="0"/>
        <w:ind w:firstLine="0"/>
        <w:contextualSpacing/>
        <w:rPr>
          <w:spacing w:val="0"/>
          <w:sz w:val="22"/>
          <w:szCs w:val="22"/>
        </w:rPr>
      </w:pPr>
      <w:r>
        <w:rPr>
          <w:rStyle w:val="a3"/>
          <w:spacing w:val="0"/>
          <w:sz w:val="22"/>
          <w:szCs w:val="22"/>
        </w:rPr>
        <w:footnoteRef/>
      </w:r>
      <w:r>
        <w:rPr>
          <w:spacing w:val="0"/>
          <w:sz w:val="22"/>
          <w:szCs w:val="22"/>
        </w:rPr>
        <w:t> Постановление Правительства Москвы от 16.12.2022 № 2885-ПП «Об установлении размеров отдельных социальных и иных выплат на 2023 год».</w:t>
      </w:r>
    </w:p>
  </w:footnote>
  <w:footnote w:id="127">
    <w:p w14:paraId="25B69E56" w14:textId="77777777" w:rsidR="00557010" w:rsidRDefault="00557010" w:rsidP="001561E6">
      <w:pPr>
        <w:pStyle w:val="a4"/>
        <w:widowControl w:val="0"/>
        <w:ind w:firstLine="0"/>
        <w:contextualSpacing/>
        <w:rPr>
          <w:sz w:val="22"/>
          <w:szCs w:val="22"/>
        </w:rPr>
      </w:pPr>
      <w:r>
        <w:rPr>
          <w:rStyle w:val="a3"/>
          <w:sz w:val="22"/>
          <w:szCs w:val="22"/>
        </w:rPr>
        <w:footnoteRef/>
      </w:r>
      <w:r>
        <w:rPr>
          <w:sz w:val="22"/>
          <w:szCs w:val="22"/>
        </w:rPr>
        <w:t> Обусловлено в том числе переходным периодом, предусматривающим поэтапное увеличение пенсионного возраста населения.</w:t>
      </w:r>
    </w:p>
  </w:footnote>
  <w:footnote w:id="128">
    <w:p w14:paraId="69E52075" w14:textId="77777777" w:rsidR="00557010" w:rsidRDefault="00557010" w:rsidP="00001C88">
      <w:pPr>
        <w:pStyle w:val="a4"/>
        <w:widowControl w:val="0"/>
        <w:ind w:firstLine="0"/>
        <w:contextualSpacing/>
        <w:rPr>
          <w:spacing w:val="0"/>
          <w:sz w:val="22"/>
          <w:szCs w:val="22"/>
        </w:rPr>
      </w:pPr>
      <w:r>
        <w:rPr>
          <w:rStyle w:val="a3"/>
          <w:spacing w:val="0"/>
          <w:sz w:val="22"/>
          <w:szCs w:val="22"/>
        </w:rPr>
        <w:footnoteRef/>
      </w:r>
      <w:r>
        <w:rPr>
          <w:spacing w:val="0"/>
          <w:sz w:val="22"/>
          <w:szCs w:val="22"/>
        </w:rPr>
        <w:t> Без учета расходов на оказание услуг почтовой связи (доставку).</w:t>
      </w:r>
    </w:p>
  </w:footnote>
  <w:footnote w:id="129">
    <w:p w14:paraId="161B12D4" w14:textId="77777777" w:rsidR="00557010" w:rsidRPr="004342B8" w:rsidRDefault="00557010" w:rsidP="009E3F41">
      <w:pPr>
        <w:pStyle w:val="a4"/>
        <w:ind w:firstLine="0"/>
        <w:rPr>
          <w:sz w:val="22"/>
          <w:szCs w:val="22"/>
        </w:rPr>
      </w:pPr>
      <w:r w:rsidRPr="004342B8">
        <w:rPr>
          <w:rStyle w:val="a3"/>
          <w:sz w:val="22"/>
          <w:szCs w:val="22"/>
        </w:rPr>
        <w:footnoteRef/>
      </w:r>
      <w:r w:rsidRPr="004342B8">
        <w:rPr>
          <w:sz w:val="22"/>
          <w:szCs w:val="22"/>
        </w:rPr>
        <w:t> Обусловлено увеличением в 2023 году величины городского социального стандарта, используемого в целях определения размера региональной социальной доплаты к пенсии неработающих пенсионеров, с 21 193 рубля до 23 313 рубля (пункт 3 постановления Правительства Москвы от 16.12.2022 № 2885-ПП «Об установлении размеров отдельных социальных и иных выплат на 2023 год»).</w:t>
      </w:r>
    </w:p>
  </w:footnote>
  <w:footnote w:id="130">
    <w:p w14:paraId="27AE1F31" w14:textId="77777777" w:rsidR="00557010" w:rsidRPr="004342B8" w:rsidRDefault="00557010" w:rsidP="00CD0202">
      <w:pPr>
        <w:pStyle w:val="a4"/>
        <w:ind w:firstLine="0"/>
        <w:rPr>
          <w:sz w:val="22"/>
          <w:szCs w:val="22"/>
        </w:rPr>
      </w:pPr>
      <w:r w:rsidRPr="004342B8">
        <w:rPr>
          <w:rStyle w:val="a3"/>
          <w:sz w:val="22"/>
          <w:szCs w:val="22"/>
        </w:rPr>
        <w:footnoteRef/>
      </w:r>
      <w:r w:rsidRPr="004342B8">
        <w:rPr>
          <w:sz w:val="22"/>
          <w:szCs w:val="22"/>
        </w:rPr>
        <w:t xml:space="preserve"> По состоянию на 01.04.2022 численность участников проекта составила:</w:t>
      </w:r>
    </w:p>
    <w:p w14:paraId="5DEF5BE9" w14:textId="77777777" w:rsidR="00557010" w:rsidRPr="004342B8" w:rsidRDefault="00557010" w:rsidP="00CD0202">
      <w:pPr>
        <w:pStyle w:val="a4"/>
        <w:ind w:firstLine="0"/>
        <w:rPr>
          <w:sz w:val="22"/>
          <w:szCs w:val="22"/>
        </w:rPr>
      </w:pPr>
      <w:r w:rsidRPr="004342B8">
        <w:rPr>
          <w:sz w:val="22"/>
          <w:szCs w:val="22"/>
        </w:rPr>
        <w:t>– принявшие участие в занятиях в помещении – 31 204 человека;</w:t>
      </w:r>
    </w:p>
    <w:p w14:paraId="42A5F3ED" w14:textId="77777777" w:rsidR="00557010" w:rsidRPr="004342B8" w:rsidRDefault="00557010" w:rsidP="00CD0202">
      <w:pPr>
        <w:pStyle w:val="a4"/>
        <w:ind w:firstLine="0"/>
        <w:rPr>
          <w:sz w:val="22"/>
          <w:szCs w:val="22"/>
        </w:rPr>
      </w:pPr>
      <w:r w:rsidRPr="004342B8">
        <w:rPr>
          <w:sz w:val="22"/>
          <w:szCs w:val="22"/>
        </w:rPr>
        <w:t>– принявшие участие в занятиях на свежем воздухе – 22 059 человек;</w:t>
      </w:r>
    </w:p>
    <w:p w14:paraId="738BB5B8" w14:textId="77777777" w:rsidR="00557010" w:rsidRPr="00F3776D" w:rsidRDefault="00557010" w:rsidP="00CD0202">
      <w:pPr>
        <w:pStyle w:val="a4"/>
        <w:ind w:firstLine="0"/>
        <w:rPr>
          <w:sz w:val="22"/>
          <w:szCs w:val="22"/>
        </w:rPr>
      </w:pPr>
      <w:r w:rsidRPr="004342B8">
        <w:rPr>
          <w:sz w:val="22"/>
          <w:szCs w:val="22"/>
        </w:rPr>
        <w:t>– принявшие участие в онлайн-занятиях – 100 743 человека.</w:t>
      </w:r>
    </w:p>
  </w:footnote>
  <w:footnote w:id="131">
    <w:p w14:paraId="51C73FE4" w14:textId="77777777" w:rsidR="00557010" w:rsidRDefault="00557010" w:rsidP="00001C88">
      <w:pPr>
        <w:pStyle w:val="a4"/>
        <w:widowControl w:val="0"/>
        <w:ind w:firstLine="0"/>
        <w:contextualSpacing/>
        <w:rPr>
          <w:sz w:val="22"/>
          <w:szCs w:val="22"/>
        </w:rPr>
      </w:pPr>
      <w:r w:rsidRPr="009E3F41">
        <w:rPr>
          <w:rStyle w:val="a3"/>
          <w:sz w:val="22"/>
          <w:szCs w:val="22"/>
        </w:rPr>
        <w:footnoteRef/>
      </w:r>
      <w:r w:rsidRPr="009E3F41">
        <w:rPr>
          <w:sz w:val="22"/>
          <w:szCs w:val="22"/>
        </w:rPr>
        <w:t> В соответствии с постановлением Правительства Москвы от 28.12.2022 № 3040-ПП введено новое</w:t>
      </w:r>
      <w:r>
        <w:rPr>
          <w:sz w:val="22"/>
          <w:szCs w:val="22"/>
        </w:rPr>
        <w:t xml:space="preserve"> наименование пособия – Ежемесячное пособие в связи с рождением и воспитанием ребенка (ранее – ежемесячное пособие на ребенка в форме ежемесячной денежной выплаты на ребенка).</w:t>
      </w:r>
    </w:p>
  </w:footnote>
  <w:footnote w:id="132">
    <w:p w14:paraId="63EAE4F8" w14:textId="77777777" w:rsidR="00557010" w:rsidRDefault="00557010" w:rsidP="00001C88">
      <w:pPr>
        <w:pStyle w:val="a4"/>
        <w:widowControl w:val="0"/>
        <w:ind w:firstLine="0"/>
        <w:contextualSpacing/>
        <w:rPr>
          <w:sz w:val="22"/>
          <w:szCs w:val="22"/>
        </w:rPr>
      </w:pPr>
      <w:r>
        <w:rPr>
          <w:rStyle w:val="a3"/>
          <w:sz w:val="22"/>
          <w:szCs w:val="22"/>
        </w:rPr>
        <w:footnoteRef/>
      </w:r>
      <w:r>
        <w:rPr>
          <w:sz w:val="22"/>
          <w:szCs w:val="22"/>
        </w:rPr>
        <w:t xml:space="preserve"> Обусловлено заявительным характером, а также усилением адресности оказания меры социальной поддержки. С 01.03.2022 введены новые условия предоставления выплаты (с учетом сведений о поступлениях на счета в банках).</w:t>
      </w:r>
    </w:p>
  </w:footnote>
  <w:footnote w:id="133">
    <w:p w14:paraId="455EE173" w14:textId="77777777" w:rsidR="00557010" w:rsidRDefault="00557010" w:rsidP="00001C88">
      <w:pPr>
        <w:pStyle w:val="a4"/>
        <w:widowControl w:val="0"/>
        <w:ind w:firstLine="0"/>
        <w:contextualSpacing/>
        <w:rPr>
          <w:color w:val="000000"/>
          <w:spacing w:val="0"/>
          <w:sz w:val="22"/>
          <w:szCs w:val="22"/>
          <w:lang w:eastAsia="en-US"/>
        </w:rPr>
      </w:pPr>
      <w:r>
        <w:rPr>
          <w:color w:val="000000"/>
          <w:spacing w:val="0"/>
          <w:sz w:val="22"/>
          <w:szCs w:val="22"/>
          <w:vertAlign w:val="superscript"/>
          <w:lang w:eastAsia="en-US"/>
        </w:rPr>
        <w:footnoteRef/>
      </w:r>
      <w:r>
        <w:rPr>
          <w:color w:val="000000"/>
          <w:spacing w:val="0"/>
          <w:sz w:val="22"/>
          <w:szCs w:val="22"/>
          <w:lang w:eastAsia="en-US"/>
        </w:rPr>
        <w:t> Численность безработных граждан, получающих пособие по безработице и материальную помощь в связи с истечением установленного периода выплаты пособия по безработице.</w:t>
      </w:r>
    </w:p>
  </w:footnote>
  <w:footnote w:id="134">
    <w:p w14:paraId="63FBCD12" w14:textId="77777777" w:rsidR="00557010" w:rsidRDefault="00557010" w:rsidP="00001C88">
      <w:pPr>
        <w:pStyle w:val="a4"/>
        <w:widowControl w:val="0"/>
        <w:ind w:firstLine="0"/>
        <w:contextualSpacing/>
        <w:rPr>
          <w:sz w:val="22"/>
          <w:szCs w:val="22"/>
        </w:rPr>
      </w:pPr>
      <w:r>
        <w:rPr>
          <w:rStyle w:val="a3"/>
          <w:sz w:val="22"/>
          <w:szCs w:val="22"/>
        </w:rPr>
        <w:footnoteRef/>
      </w:r>
      <w:r>
        <w:rPr>
          <w:sz w:val="22"/>
          <w:szCs w:val="22"/>
        </w:rPr>
        <w:t> </w:t>
      </w:r>
      <w:r>
        <w:rPr>
          <w:rFonts w:eastAsia="Calibri"/>
          <w:spacing w:val="-4"/>
          <w:sz w:val="22"/>
          <w:szCs w:val="22"/>
        </w:rPr>
        <w:t>Реализуется в городе Москве в соответствии с п</w:t>
      </w:r>
      <w:r>
        <w:rPr>
          <w:sz w:val="22"/>
          <w:szCs w:val="22"/>
        </w:rPr>
        <w:t>остановлением Правительства Москвы от 10.08.2021 № 1224-ПП «О реализации в городе Москве проекта «Социальный контракт».</w:t>
      </w:r>
    </w:p>
  </w:footnote>
  <w:footnote w:id="135">
    <w:p w14:paraId="4DF712A4" w14:textId="77777777" w:rsidR="00557010" w:rsidRDefault="00557010" w:rsidP="00001C88">
      <w:pPr>
        <w:pStyle w:val="a4"/>
        <w:widowControl w:val="0"/>
        <w:ind w:firstLine="0"/>
        <w:contextualSpacing/>
        <w:rPr>
          <w:sz w:val="22"/>
          <w:szCs w:val="22"/>
        </w:rPr>
      </w:pPr>
      <w:r>
        <w:rPr>
          <w:rStyle w:val="a3"/>
          <w:sz w:val="22"/>
          <w:szCs w:val="22"/>
        </w:rPr>
        <w:footnoteRef/>
      </w:r>
      <w:r>
        <w:rPr>
          <w:sz w:val="22"/>
          <w:szCs w:val="22"/>
        </w:rPr>
        <w:t xml:space="preserve"> По данным мониторинга закрепляемости на рабочих местах, осуществляемого ГБУ «Моя карьера», количество участников проекта, уволенных менее чем через год после трудоустройства, а также прекративших осуществлять приносящую доход деятельность менее чем через год после начала ее осуществления, по состоянию на 01.04.2023 не зарегистрировано.</w:t>
      </w:r>
    </w:p>
  </w:footnote>
  <w:footnote w:id="136">
    <w:p w14:paraId="1A92F506" w14:textId="77777777" w:rsidR="00557010" w:rsidRDefault="00557010" w:rsidP="00F3776D">
      <w:pPr>
        <w:pStyle w:val="aff4"/>
        <w:contextualSpacing/>
        <w:rPr>
          <w:lang w:val="ru-RU"/>
        </w:rPr>
      </w:pPr>
      <w:r>
        <w:rPr>
          <w:rStyle w:val="a3"/>
        </w:rPr>
        <w:footnoteRef/>
      </w:r>
      <w:r>
        <w:rPr>
          <w:lang w:val="ru-RU"/>
        </w:rPr>
        <w:t> </w:t>
      </w:r>
      <w:r>
        <w:t xml:space="preserve">Далее – </w:t>
      </w:r>
      <w:r>
        <w:rPr>
          <w:lang w:val="ru-RU"/>
        </w:rPr>
        <w:t>очередники.</w:t>
      </w:r>
    </w:p>
  </w:footnote>
  <w:footnote w:id="137">
    <w:p w14:paraId="12CE99AF" w14:textId="77777777" w:rsidR="00557010" w:rsidRDefault="00557010" w:rsidP="00F3776D">
      <w:pPr>
        <w:pStyle w:val="a4"/>
        <w:widowControl w:val="0"/>
        <w:ind w:firstLine="0"/>
        <w:contextualSpacing/>
        <w:rPr>
          <w:sz w:val="22"/>
          <w:szCs w:val="22"/>
        </w:rPr>
      </w:pPr>
      <w:r>
        <w:rPr>
          <w:rStyle w:val="a3"/>
          <w:sz w:val="22"/>
          <w:szCs w:val="22"/>
        </w:rPr>
        <w:footnoteRef/>
      </w:r>
      <w:r>
        <w:rPr>
          <w:sz w:val="22"/>
          <w:szCs w:val="22"/>
        </w:rPr>
        <w:t> За аналогичный период в 2021-2022 годах количество семей очередников уменьшилось на 7095 единиц (14,7 процента), в 2020-2021 годах – на 6724 единицы (12,2 процента).</w:t>
      </w:r>
    </w:p>
  </w:footnote>
  <w:footnote w:id="138">
    <w:p w14:paraId="1AEA9263" w14:textId="77777777" w:rsidR="00557010" w:rsidRDefault="00557010" w:rsidP="00B411A9">
      <w:pPr>
        <w:pStyle w:val="a4"/>
        <w:widowControl w:val="0"/>
        <w:ind w:firstLine="0"/>
        <w:contextualSpacing/>
        <w:rPr>
          <w:sz w:val="22"/>
          <w:szCs w:val="22"/>
        </w:rPr>
      </w:pPr>
      <w:r>
        <w:rPr>
          <w:rStyle w:val="a3"/>
          <w:sz w:val="22"/>
          <w:szCs w:val="22"/>
        </w:rPr>
        <w:footnoteRef/>
      </w:r>
      <w:r>
        <w:rPr>
          <w:sz w:val="22"/>
          <w:szCs w:val="22"/>
        </w:rPr>
        <w:t xml:space="preserve"> </w:t>
      </w:r>
      <w:r>
        <w:rPr>
          <w:rStyle w:val="aff5"/>
          <w:sz w:val="22"/>
          <w:szCs w:val="22"/>
        </w:rPr>
        <w:t>За январь-</w:t>
      </w:r>
      <w:r>
        <w:rPr>
          <w:rStyle w:val="aff5"/>
          <w:sz w:val="22"/>
          <w:szCs w:val="22"/>
          <w:lang w:val="ru-RU"/>
        </w:rPr>
        <w:t>март</w:t>
      </w:r>
      <w:r>
        <w:rPr>
          <w:rStyle w:val="aff5"/>
          <w:sz w:val="22"/>
          <w:szCs w:val="22"/>
        </w:rPr>
        <w:t xml:space="preserve"> 202</w:t>
      </w:r>
      <w:r>
        <w:rPr>
          <w:rStyle w:val="aff5"/>
          <w:sz w:val="22"/>
          <w:szCs w:val="22"/>
          <w:lang w:val="ru-RU"/>
        </w:rPr>
        <w:t>1</w:t>
      </w:r>
      <w:r>
        <w:rPr>
          <w:rStyle w:val="aff5"/>
          <w:sz w:val="22"/>
          <w:szCs w:val="22"/>
        </w:rPr>
        <w:t xml:space="preserve"> года – 2528 семей</w:t>
      </w:r>
      <w:r>
        <w:rPr>
          <w:rStyle w:val="aff5"/>
          <w:sz w:val="22"/>
          <w:szCs w:val="22"/>
          <w:lang w:val="ru-RU"/>
        </w:rPr>
        <w:t>, январь-март 2020 года – 467 семей.</w:t>
      </w:r>
    </w:p>
  </w:footnote>
  <w:footnote w:id="139">
    <w:p w14:paraId="33FEA234" w14:textId="77777777" w:rsidR="00557010" w:rsidRDefault="00557010" w:rsidP="00D043B4">
      <w:pPr>
        <w:pStyle w:val="a4"/>
        <w:widowControl w:val="0"/>
        <w:ind w:firstLine="0"/>
        <w:contextualSpacing/>
        <w:rPr>
          <w:spacing w:val="0"/>
          <w:sz w:val="22"/>
          <w:szCs w:val="22"/>
        </w:rPr>
      </w:pPr>
      <w:r>
        <w:rPr>
          <w:rStyle w:val="a3"/>
          <w:spacing w:val="0"/>
          <w:sz w:val="22"/>
          <w:szCs w:val="22"/>
        </w:rPr>
        <w:footnoteRef/>
      </w:r>
      <w:r>
        <w:rPr>
          <w:spacing w:val="0"/>
          <w:sz w:val="22"/>
          <w:szCs w:val="22"/>
        </w:rPr>
        <w:t> Информация о субсидиях на оплату жилого помещения и коммунальных услуг – по данным формы федерального государственного статистического наблюдения 22-ЖКХ (субсидии) за январь-март 2022 и 2023 годов.</w:t>
      </w:r>
    </w:p>
  </w:footnote>
  <w:footnote w:id="140">
    <w:p w14:paraId="4AA16E3F" w14:textId="77777777" w:rsidR="00557010" w:rsidRPr="00F3776D" w:rsidRDefault="00557010" w:rsidP="00F3776D">
      <w:pPr>
        <w:pStyle w:val="a4"/>
        <w:ind w:firstLine="0"/>
        <w:rPr>
          <w:sz w:val="22"/>
          <w:szCs w:val="22"/>
        </w:rPr>
      </w:pPr>
      <w:r w:rsidRPr="004342B8">
        <w:rPr>
          <w:rStyle w:val="a3"/>
          <w:sz w:val="22"/>
          <w:szCs w:val="22"/>
        </w:rPr>
        <w:footnoteRef/>
      </w:r>
      <w:r w:rsidRPr="004342B8">
        <w:rPr>
          <w:sz w:val="22"/>
          <w:szCs w:val="22"/>
        </w:rPr>
        <w:t xml:space="preserve"> Обусловлено увеличением тарифов на жилое помещение и коммунальные услуги.</w:t>
      </w:r>
    </w:p>
  </w:footnote>
  <w:footnote w:id="141">
    <w:p w14:paraId="2E0F3A0F" w14:textId="77777777" w:rsidR="00557010" w:rsidRPr="00F3776D" w:rsidRDefault="00557010" w:rsidP="00D043B4">
      <w:pPr>
        <w:pStyle w:val="a4"/>
        <w:widowControl w:val="0"/>
        <w:ind w:firstLine="0"/>
        <w:contextualSpacing/>
        <w:rPr>
          <w:spacing w:val="0"/>
          <w:sz w:val="22"/>
          <w:szCs w:val="22"/>
        </w:rPr>
      </w:pPr>
      <w:r w:rsidRPr="00F3776D">
        <w:rPr>
          <w:rStyle w:val="a3"/>
          <w:spacing w:val="0"/>
          <w:sz w:val="22"/>
          <w:szCs w:val="22"/>
        </w:rPr>
        <w:footnoteRef/>
      </w:r>
      <w:r w:rsidRPr="00F3776D">
        <w:rPr>
          <w:spacing w:val="0"/>
          <w:sz w:val="22"/>
          <w:szCs w:val="22"/>
        </w:rPr>
        <w:t> Информация о социальной поддержке по оплате жилого помещения и коммунальных услуг – по данным формы федерального государственного статистического наблюдения 26-ЖКХ за январь</w:t>
      </w:r>
      <w:r w:rsidRPr="00F3776D">
        <w:rPr>
          <w:spacing w:val="0"/>
          <w:sz w:val="22"/>
          <w:szCs w:val="22"/>
        </w:rPr>
        <w:noBreakHyphen/>
        <w:t>март 2022 и 2023 годов.</w:t>
      </w:r>
    </w:p>
  </w:footnote>
  <w:footnote w:id="142">
    <w:p w14:paraId="19331CC1" w14:textId="77777777" w:rsidR="00557010" w:rsidRPr="00F3776D" w:rsidRDefault="00557010" w:rsidP="00D043B4">
      <w:pPr>
        <w:pStyle w:val="a4"/>
        <w:widowControl w:val="0"/>
        <w:ind w:firstLine="0"/>
        <w:contextualSpacing/>
        <w:rPr>
          <w:spacing w:val="0"/>
          <w:sz w:val="22"/>
          <w:szCs w:val="22"/>
        </w:rPr>
      </w:pPr>
      <w:r w:rsidRPr="00F3776D">
        <w:rPr>
          <w:rStyle w:val="a3"/>
          <w:spacing w:val="0"/>
          <w:sz w:val="22"/>
          <w:szCs w:val="22"/>
        </w:rPr>
        <w:footnoteRef/>
      </w:r>
      <w:r w:rsidRPr="00F3776D">
        <w:rPr>
          <w:spacing w:val="0"/>
          <w:sz w:val="22"/>
          <w:szCs w:val="22"/>
        </w:rPr>
        <w:t> Из них: за счет средств федерального бюджета – 4 067 629,5 тыс. рублей (в аналогичном периоде предыдущего года – 2 657 311,0 тыс. рублей), за счет средств бюджета города Москвы – 5 690 393,3 тыс. рублей (в аналогичном периоде предыдущего года – 5 767 236,4 тыс. рублей).</w:t>
      </w:r>
    </w:p>
  </w:footnote>
  <w:footnote w:id="143">
    <w:p w14:paraId="58E2E0A5" w14:textId="77777777" w:rsidR="00557010" w:rsidRDefault="00557010" w:rsidP="00D043B4">
      <w:pPr>
        <w:pStyle w:val="a4"/>
        <w:widowControl w:val="0"/>
        <w:ind w:firstLine="0"/>
        <w:contextualSpacing/>
      </w:pPr>
      <w:r>
        <w:rPr>
          <w:rStyle w:val="a3"/>
          <w:sz w:val="22"/>
          <w:szCs w:val="22"/>
        </w:rPr>
        <w:footnoteRef/>
      </w:r>
      <w:r>
        <w:rPr>
          <w:sz w:val="22"/>
          <w:szCs w:val="22"/>
        </w:rPr>
        <w:t> Обусловлено отсутствием возможности формирования соответствующей информации Департаментом здравоохранения города Москвы из Единой государственной информационной системы в сфере здравоохранения.</w:t>
      </w:r>
    </w:p>
  </w:footnote>
  <w:footnote w:id="144">
    <w:p w14:paraId="12D0ED31" w14:textId="77777777" w:rsidR="00557010" w:rsidRDefault="00557010" w:rsidP="00717BB1">
      <w:pPr>
        <w:pStyle w:val="a4"/>
        <w:widowControl w:val="0"/>
        <w:ind w:firstLine="0"/>
        <w:contextualSpacing/>
        <w:rPr>
          <w:spacing w:val="0"/>
          <w:sz w:val="22"/>
          <w:szCs w:val="22"/>
        </w:rPr>
      </w:pPr>
      <w:r>
        <w:rPr>
          <w:rStyle w:val="a3"/>
          <w:spacing w:val="0"/>
          <w:sz w:val="22"/>
          <w:szCs w:val="22"/>
        </w:rPr>
        <w:footnoteRef/>
      </w:r>
      <w:r>
        <w:rPr>
          <w:spacing w:val="0"/>
          <w:sz w:val="22"/>
          <w:szCs w:val="22"/>
        </w:rPr>
        <w:t> В том числе наличие противопоказаний для оказания ВМП, изменение тактики лечения.</w:t>
      </w:r>
    </w:p>
  </w:footnote>
  <w:footnote w:id="145">
    <w:p w14:paraId="74281CB5" w14:textId="77777777" w:rsidR="00557010" w:rsidRDefault="00557010" w:rsidP="00717BB1">
      <w:pPr>
        <w:pStyle w:val="a4"/>
        <w:widowControl w:val="0"/>
        <w:ind w:firstLine="0"/>
        <w:contextualSpacing/>
        <w:rPr>
          <w:spacing w:val="0"/>
          <w:sz w:val="22"/>
          <w:szCs w:val="22"/>
        </w:rPr>
      </w:pPr>
      <w:r>
        <w:rPr>
          <w:rStyle w:val="a3"/>
          <w:spacing w:val="0"/>
          <w:sz w:val="22"/>
          <w:szCs w:val="22"/>
        </w:rPr>
        <w:footnoteRef/>
      </w:r>
      <w:r>
        <w:rPr>
          <w:spacing w:val="0"/>
          <w:sz w:val="22"/>
          <w:szCs w:val="22"/>
        </w:rPr>
        <w:t> Сведения представлены с учетом расходов на лекарственное обеспечение граждан, страдающих хроническим вирусным гепатитом С, не имеющих права на получение государственной социальной помощи в виде набора социальных услуг, обеспечение граждан лекарственными препаратами в рамках реализации мер по борьбе с новой коронавирусной инфекцией.</w:t>
      </w:r>
    </w:p>
  </w:footnote>
  <w:footnote w:id="146">
    <w:p w14:paraId="41E23687" w14:textId="77777777" w:rsidR="00557010" w:rsidRDefault="00557010" w:rsidP="00717BB1">
      <w:pPr>
        <w:pStyle w:val="a4"/>
        <w:widowControl w:val="0"/>
        <w:ind w:firstLine="0"/>
        <w:contextualSpacing/>
        <w:rPr>
          <w:spacing w:val="0"/>
          <w:sz w:val="22"/>
          <w:szCs w:val="22"/>
        </w:rPr>
      </w:pPr>
      <w:r>
        <w:rPr>
          <w:rStyle w:val="a3"/>
          <w:spacing w:val="0"/>
          <w:sz w:val="22"/>
          <w:szCs w:val="22"/>
        </w:rPr>
        <w:footnoteRef/>
      </w:r>
      <w:r>
        <w:rPr>
          <w:spacing w:val="0"/>
          <w:sz w:val="22"/>
          <w:szCs w:val="22"/>
        </w:rPr>
        <w:t> По домам, жителям которых начисление платежей за жилое помещение и коммунальные услуги осуществляется в Единых информационно-аналитических центрах государственных учреждений инженерных служб районов (многофункциональных центрах города Москвы). Инженерные службы города Москвы оказывают содействие управляющим организациям в работе по взысканию задолженности населения по оплате жилого помещения и коммунальных услуг в течение трех месяцев, далее работа по взысканию задолженности осуществляется исключительно управляющей организацией.</w:t>
      </w:r>
    </w:p>
    <w:p w14:paraId="1E52ACBE" w14:textId="77777777" w:rsidR="00557010" w:rsidRDefault="00557010" w:rsidP="008B5BA7">
      <w:pPr>
        <w:pStyle w:val="a4"/>
        <w:widowControl w:val="0"/>
        <w:ind w:firstLine="0"/>
        <w:contextualSpacing/>
        <w:rPr>
          <w:spacing w:val="0"/>
          <w:sz w:val="22"/>
          <w:szCs w:val="22"/>
        </w:rPr>
      </w:pPr>
      <w:r>
        <w:rPr>
          <w:spacing w:val="0"/>
          <w:sz w:val="22"/>
          <w:szCs w:val="22"/>
        </w:rPr>
        <w:t>В этой связи в части начисленных платежей и задолженности за жилое помещение и коммунальные услуги данные приводятся за три месяца, включая месяц перед началом отчетного квартала и исключая последний месяц отчетного квартала.</w:t>
      </w:r>
    </w:p>
  </w:footnote>
  <w:footnote w:id="147">
    <w:p w14:paraId="64B9A460" w14:textId="77777777" w:rsidR="00557010" w:rsidRDefault="00557010" w:rsidP="008B5BA7">
      <w:pPr>
        <w:pStyle w:val="a4"/>
        <w:widowControl w:val="0"/>
        <w:ind w:firstLine="0"/>
        <w:contextualSpacing/>
        <w:rPr>
          <w:spacing w:val="0"/>
          <w:sz w:val="22"/>
          <w:szCs w:val="22"/>
        </w:rPr>
      </w:pPr>
      <w:r>
        <w:rPr>
          <w:rStyle w:val="a3"/>
          <w:spacing w:val="0"/>
          <w:sz w:val="22"/>
          <w:szCs w:val="22"/>
        </w:rPr>
        <w:footnoteRef/>
      </w:r>
      <w:r>
        <w:rPr>
          <w:spacing w:val="0"/>
          <w:sz w:val="22"/>
          <w:szCs w:val="22"/>
        </w:rPr>
        <w:t> Увеличение объема начисленных платежей за жилое помещение и коммунальные услуги связано с ежегодным увеличением тарифов.</w:t>
      </w:r>
    </w:p>
  </w:footnote>
  <w:footnote w:id="148">
    <w:p w14:paraId="40E3EF49" w14:textId="77777777" w:rsidR="00557010" w:rsidRDefault="00557010" w:rsidP="008B5BA7">
      <w:pPr>
        <w:pStyle w:val="a4"/>
        <w:widowControl w:val="0"/>
        <w:ind w:firstLine="0"/>
        <w:contextualSpacing/>
        <w:rPr>
          <w:spacing w:val="0"/>
          <w:sz w:val="22"/>
          <w:szCs w:val="22"/>
        </w:rPr>
      </w:pPr>
      <w:r>
        <w:rPr>
          <w:rStyle w:val="a3"/>
          <w:spacing w:val="0"/>
          <w:sz w:val="22"/>
          <w:szCs w:val="22"/>
        </w:rPr>
        <w:footnoteRef/>
      </w:r>
      <w:r>
        <w:rPr>
          <w:spacing w:val="0"/>
          <w:sz w:val="22"/>
          <w:szCs w:val="22"/>
        </w:rPr>
        <w:t xml:space="preserve"> Рост количества лицевых счетов обусловлен введением новых МКД в эксплуатацию. </w:t>
      </w:r>
    </w:p>
  </w:footnote>
  <w:footnote w:id="149">
    <w:p w14:paraId="035F9964" w14:textId="77777777" w:rsidR="00557010" w:rsidRDefault="00557010" w:rsidP="008B5BA7">
      <w:pPr>
        <w:pStyle w:val="a4"/>
        <w:widowControl w:val="0"/>
        <w:ind w:firstLine="0"/>
        <w:contextualSpacing/>
        <w:rPr>
          <w:spacing w:val="0"/>
          <w:sz w:val="22"/>
          <w:szCs w:val="22"/>
        </w:rPr>
      </w:pPr>
      <w:r>
        <w:rPr>
          <w:rStyle w:val="a3"/>
          <w:spacing w:val="0"/>
          <w:sz w:val="22"/>
          <w:szCs w:val="22"/>
        </w:rPr>
        <w:footnoteRef/>
      </w:r>
      <w:r>
        <w:rPr>
          <w:spacing w:val="0"/>
          <w:sz w:val="22"/>
          <w:szCs w:val="22"/>
        </w:rPr>
        <w:t> По состоянию на 01.04.2022 количество лицевых счетов, по которым имеется краткосрочная задолженность, составляло 159,0</w:t>
      </w:r>
      <w:r>
        <w:rPr>
          <w:spacing w:val="0"/>
          <w:sz w:val="22"/>
          <w:szCs w:val="22"/>
          <w:lang w:val="en-US"/>
        </w:rPr>
        <w:t> </w:t>
      </w:r>
      <w:r>
        <w:rPr>
          <w:spacing w:val="0"/>
          <w:sz w:val="22"/>
          <w:szCs w:val="22"/>
        </w:rPr>
        <w:t>тыс. единиц, или 2,8</w:t>
      </w:r>
      <w:r>
        <w:rPr>
          <w:spacing w:val="0"/>
          <w:sz w:val="22"/>
          <w:szCs w:val="22"/>
          <w:lang w:val="en-US"/>
        </w:rPr>
        <w:t> </w:t>
      </w:r>
      <w:r>
        <w:rPr>
          <w:spacing w:val="0"/>
          <w:sz w:val="22"/>
          <w:szCs w:val="22"/>
        </w:rPr>
        <w:t>процента от общего количества лицевых счетов.</w:t>
      </w:r>
    </w:p>
  </w:footnote>
  <w:footnote w:id="150">
    <w:p w14:paraId="058C4AF4" w14:textId="77777777" w:rsidR="00557010" w:rsidRDefault="00557010" w:rsidP="008B5BA7">
      <w:pPr>
        <w:pStyle w:val="a4"/>
        <w:widowControl w:val="0"/>
        <w:ind w:firstLine="0"/>
        <w:contextualSpacing/>
        <w:rPr>
          <w:spacing w:val="0"/>
          <w:sz w:val="22"/>
          <w:szCs w:val="22"/>
        </w:rPr>
      </w:pPr>
      <w:r>
        <w:rPr>
          <w:rStyle w:val="a3"/>
          <w:spacing w:val="0"/>
          <w:sz w:val="22"/>
          <w:szCs w:val="22"/>
        </w:rPr>
        <w:footnoteRef/>
      </w:r>
      <w:r>
        <w:rPr>
          <w:spacing w:val="0"/>
          <w:sz w:val="22"/>
          <w:szCs w:val="22"/>
        </w:rPr>
        <w:t> По состоянию на 01.04.2022 задолженность составляла 1 243 175,0</w:t>
      </w:r>
      <w:r>
        <w:rPr>
          <w:spacing w:val="0"/>
          <w:sz w:val="22"/>
          <w:szCs w:val="22"/>
          <w:lang w:val="en-US"/>
        </w:rPr>
        <w:t> </w:t>
      </w:r>
      <w:r>
        <w:rPr>
          <w:spacing w:val="0"/>
          <w:sz w:val="22"/>
          <w:szCs w:val="22"/>
        </w:rPr>
        <w:t>тыс. рублей, или 2,1</w:t>
      </w:r>
      <w:r>
        <w:rPr>
          <w:spacing w:val="0"/>
          <w:sz w:val="22"/>
          <w:szCs w:val="22"/>
          <w:lang w:val="en-US"/>
        </w:rPr>
        <w:t> </w:t>
      </w:r>
      <w:r>
        <w:rPr>
          <w:spacing w:val="0"/>
          <w:sz w:val="22"/>
          <w:szCs w:val="22"/>
        </w:rPr>
        <w:t>процента от объема начисленных платежей.</w:t>
      </w:r>
    </w:p>
  </w:footnote>
  <w:footnote w:id="151">
    <w:p w14:paraId="722419E6" w14:textId="77777777" w:rsidR="00557010" w:rsidRDefault="00557010" w:rsidP="008B5BA7">
      <w:pPr>
        <w:pStyle w:val="a4"/>
        <w:widowControl w:val="0"/>
        <w:ind w:firstLine="0"/>
        <w:contextualSpacing/>
        <w:rPr>
          <w:sz w:val="22"/>
          <w:szCs w:val="22"/>
        </w:rPr>
      </w:pPr>
      <w:r>
        <w:rPr>
          <w:rStyle w:val="a3"/>
          <w:sz w:val="22"/>
          <w:szCs w:val="22"/>
        </w:rPr>
        <w:footnoteRef/>
      </w:r>
      <w:r>
        <w:rPr>
          <w:sz w:val="22"/>
          <w:szCs w:val="22"/>
        </w:rPr>
        <w:t> За весь период реализации региональной программы капитального ремонта. МКД, капитальный ремонт в которых проведен два и более раз, учитываются один раз.</w:t>
      </w:r>
    </w:p>
  </w:footnote>
  <w:footnote w:id="152">
    <w:p w14:paraId="6E0293A6" w14:textId="77777777" w:rsidR="00557010" w:rsidRDefault="00557010" w:rsidP="008B5BA7">
      <w:pPr>
        <w:pStyle w:val="a4"/>
        <w:widowControl w:val="0"/>
        <w:ind w:firstLine="0"/>
        <w:contextualSpacing/>
        <w:rPr>
          <w:spacing w:val="0"/>
          <w:sz w:val="22"/>
          <w:szCs w:val="22"/>
        </w:rPr>
      </w:pPr>
      <w:r>
        <w:rPr>
          <w:rStyle w:val="a3"/>
          <w:spacing w:val="0"/>
          <w:sz w:val="22"/>
          <w:szCs w:val="22"/>
        </w:rPr>
        <w:footnoteRef/>
      </w:r>
      <w:r>
        <w:rPr>
          <w:spacing w:val="0"/>
          <w:sz w:val="22"/>
          <w:szCs w:val="22"/>
        </w:rPr>
        <w:t> Данные формируются в рублевом эквиваленте по официальному курсу иностранной валюты по отношению к рублю, установленному Банком России, на дату формирования соответствующей отчетности кредитными организациями/дату погашения кредита.</w:t>
      </w:r>
    </w:p>
  </w:footnote>
  <w:footnote w:id="153">
    <w:p w14:paraId="73E73453" w14:textId="77777777" w:rsidR="00557010" w:rsidRDefault="00557010" w:rsidP="008B5BA7">
      <w:pPr>
        <w:pStyle w:val="a4"/>
        <w:widowControl w:val="0"/>
        <w:ind w:firstLine="0"/>
        <w:contextualSpacing/>
        <w:rPr>
          <w:sz w:val="22"/>
          <w:szCs w:val="22"/>
        </w:rPr>
      </w:pPr>
      <w:r>
        <w:rPr>
          <w:rStyle w:val="a3"/>
          <w:sz w:val="22"/>
          <w:szCs w:val="22"/>
        </w:rPr>
        <w:footnoteRef/>
      </w:r>
      <w:r>
        <w:rPr>
          <w:sz w:val="22"/>
          <w:szCs w:val="22"/>
        </w:rPr>
        <w:t> В январе-марте 2023 года жилищные кредиты, ипотечные жилищные кредиты в иностранной валюте не предоставлялись.</w:t>
      </w:r>
    </w:p>
  </w:footnote>
  <w:footnote w:id="154">
    <w:p w14:paraId="07CF3916" w14:textId="77777777" w:rsidR="00557010" w:rsidRDefault="00557010" w:rsidP="008B5BA7">
      <w:pPr>
        <w:widowControl w:val="0"/>
        <w:autoSpaceDE w:val="0"/>
        <w:autoSpaceDN w:val="0"/>
        <w:adjustRightInd w:val="0"/>
        <w:contextualSpacing/>
        <w:jc w:val="both"/>
        <w:rPr>
          <w:spacing w:val="0"/>
          <w:sz w:val="22"/>
          <w:szCs w:val="22"/>
        </w:rPr>
      </w:pPr>
      <w:r>
        <w:rPr>
          <w:spacing w:val="0"/>
          <w:sz w:val="22"/>
          <w:szCs w:val="22"/>
          <w:vertAlign w:val="superscript"/>
          <w:lang w:eastAsia="en-US"/>
        </w:rPr>
        <w:footnoteRef/>
      </w:r>
      <w:r>
        <w:rPr>
          <w:spacing w:val="0"/>
          <w:sz w:val="22"/>
          <w:szCs w:val="22"/>
          <w:vertAlign w:val="superscript"/>
          <w:lang w:eastAsia="en-US"/>
        </w:rPr>
        <w:t> </w:t>
      </w:r>
      <w:r>
        <w:rPr>
          <w:spacing w:val="0"/>
          <w:sz w:val="22"/>
          <w:szCs w:val="22"/>
          <w:lang w:eastAsia="en-US"/>
        </w:rPr>
        <w:t>Здесь и далее показатель отражает остаток задолженности (включая просроченную) по кредитам по состоянию на отчетную дату.</w:t>
      </w:r>
    </w:p>
  </w:footnote>
  <w:footnote w:id="155">
    <w:p w14:paraId="33CDA7E2" w14:textId="77777777" w:rsidR="00557010" w:rsidRDefault="00557010" w:rsidP="008B5BA7">
      <w:pPr>
        <w:widowControl w:val="0"/>
        <w:contextualSpacing/>
        <w:jc w:val="both"/>
        <w:rPr>
          <w:color w:val="000000"/>
          <w:spacing w:val="0"/>
          <w:sz w:val="22"/>
          <w:szCs w:val="22"/>
        </w:rPr>
      </w:pPr>
      <w:r>
        <w:rPr>
          <w:rStyle w:val="a3"/>
          <w:spacing w:val="0"/>
          <w:sz w:val="22"/>
          <w:szCs w:val="22"/>
        </w:rPr>
        <w:footnoteRef/>
      </w:r>
      <w:r>
        <w:rPr>
          <w:spacing w:val="0"/>
          <w:sz w:val="22"/>
          <w:szCs w:val="22"/>
        </w:rPr>
        <w:t> В</w:t>
      </w:r>
      <w:r>
        <w:rPr>
          <w:spacing w:val="0"/>
          <w:sz w:val="22"/>
          <w:szCs w:val="22"/>
          <w:lang w:eastAsia="en-US"/>
        </w:rPr>
        <w:t xml:space="preserve"> том числе просроченная задолженность – </w:t>
      </w:r>
      <w:r>
        <w:rPr>
          <w:color w:val="000000"/>
          <w:spacing w:val="0"/>
          <w:sz w:val="22"/>
          <w:szCs w:val="22"/>
        </w:rPr>
        <w:t>9730</w:t>
      </w:r>
      <w:r>
        <w:rPr>
          <w:spacing w:val="0"/>
          <w:sz w:val="22"/>
          <w:szCs w:val="22"/>
          <w:lang w:eastAsia="en-US"/>
        </w:rPr>
        <w:t xml:space="preserve">,0 млн. рублей (по сравнению с данными по состоянию на 01.04.2022 – увеличение на 9,5 процента). </w:t>
      </w:r>
    </w:p>
  </w:footnote>
  <w:footnote w:id="156">
    <w:p w14:paraId="73AE46FD" w14:textId="77777777" w:rsidR="00557010" w:rsidRDefault="00557010" w:rsidP="008B5BA7">
      <w:pPr>
        <w:widowControl w:val="0"/>
        <w:contextualSpacing/>
        <w:jc w:val="both"/>
        <w:rPr>
          <w:color w:val="000000"/>
          <w:spacing w:val="0"/>
          <w:sz w:val="22"/>
          <w:szCs w:val="22"/>
        </w:rPr>
      </w:pPr>
      <w:r>
        <w:rPr>
          <w:rStyle w:val="a3"/>
          <w:spacing w:val="0"/>
          <w:sz w:val="22"/>
          <w:szCs w:val="22"/>
        </w:rPr>
        <w:footnoteRef/>
      </w:r>
      <w:r>
        <w:rPr>
          <w:spacing w:val="0"/>
          <w:sz w:val="22"/>
          <w:szCs w:val="22"/>
        </w:rPr>
        <w:t> В</w:t>
      </w:r>
      <w:r>
        <w:rPr>
          <w:spacing w:val="0"/>
          <w:sz w:val="22"/>
          <w:szCs w:val="22"/>
          <w:lang w:eastAsia="en-US"/>
        </w:rPr>
        <w:t xml:space="preserve"> том числе просроченная задолженность – </w:t>
      </w:r>
      <w:r>
        <w:rPr>
          <w:color w:val="000000"/>
          <w:spacing w:val="0"/>
          <w:sz w:val="22"/>
          <w:szCs w:val="22"/>
        </w:rPr>
        <w:t>1900</w:t>
      </w:r>
      <w:r>
        <w:rPr>
          <w:spacing w:val="0"/>
          <w:sz w:val="22"/>
          <w:szCs w:val="22"/>
          <w:lang w:eastAsia="en-US"/>
        </w:rPr>
        <w:t>,0</w:t>
      </w:r>
      <w:r>
        <w:rPr>
          <w:spacing w:val="0"/>
          <w:sz w:val="22"/>
          <w:szCs w:val="22"/>
        </w:rPr>
        <w:t xml:space="preserve"> </w:t>
      </w:r>
      <w:r>
        <w:rPr>
          <w:spacing w:val="0"/>
          <w:sz w:val="22"/>
          <w:szCs w:val="22"/>
          <w:lang w:eastAsia="en-US"/>
        </w:rPr>
        <w:t>млн. рублей (по сравнению с данными по состоянию на 01.04.2022 – уменьшение на 23,9 процента).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585FCF" w14:textId="77777777" w:rsidR="00557010" w:rsidRDefault="00557010">
    <w:pPr>
      <w:pStyle w:val="af"/>
      <w:jc w:val="center"/>
    </w:pPr>
    <w:r>
      <w:fldChar w:fldCharType="begin"/>
    </w:r>
    <w:r>
      <w:instrText>PAGE   \* MERGEFORMAT</w:instrText>
    </w:r>
    <w:r>
      <w:fldChar w:fldCharType="separate"/>
    </w:r>
    <w:r w:rsidR="00402F82">
      <w:rPr>
        <w:noProof/>
      </w:rPr>
      <w:t>38</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11C4DF92"/>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34249136"/>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7FDEEF68"/>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568A7070"/>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B1F48EC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E62C8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EAA1C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2EABF5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4A6A1D4"/>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DF2EAA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6769C1"/>
    <w:multiLevelType w:val="hybridMultilevel"/>
    <w:tmpl w:val="F38019B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0A9D6588"/>
    <w:multiLevelType w:val="hybridMultilevel"/>
    <w:tmpl w:val="F01CEA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DB21AA7"/>
    <w:multiLevelType w:val="multilevel"/>
    <w:tmpl w:val="5762D14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F0A1B9A"/>
    <w:multiLevelType w:val="hybridMultilevel"/>
    <w:tmpl w:val="8506DC52"/>
    <w:lvl w:ilvl="0" w:tplc="37FE786E">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17B11F59"/>
    <w:multiLevelType w:val="hybridMultilevel"/>
    <w:tmpl w:val="3D0A34FE"/>
    <w:lvl w:ilvl="0" w:tplc="AA84384C">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1BFE28D2"/>
    <w:multiLevelType w:val="hybridMultilevel"/>
    <w:tmpl w:val="0D442E8E"/>
    <w:lvl w:ilvl="0" w:tplc="0419000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02C00BD"/>
    <w:multiLevelType w:val="hybridMultilevel"/>
    <w:tmpl w:val="16CE5150"/>
    <w:lvl w:ilvl="0" w:tplc="8A00C932">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29D755B1"/>
    <w:multiLevelType w:val="hybridMultilevel"/>
    <w:tmpl w:val="6A24833C"/>
    <w:lvl w:ilvl="0" w:tplc="ADD418E8">
      <w:numFmt w:val="bullet"/>
      <w:lvlText w:val="–"/>
      <w:lvlJc w:val="left"/>
      <w:pPr>
        <w:ind w:left="1713" w:hanging="360"/>
      </w:pPr>
      <w:rPr>
        <w:rFonts w:ascii="Times New Roman" w:eastAsia="Times New Roman" w:hAnsi="Times New Roman" w:hint="default"/>
      </w:rPr>
    </w:lvl>
    <w:lvl w:ilvl="1" w:tplc="04190003" w:tentative="1">
      <w:start w:val="1"/>
      <w:numFmt w:val="bullet"/>
      <w:lvlText w:val="o"/>
      <w:lvlJc w:val="left"/>
      <w:pPr>
        <w:ind w:left="2433" w:hanging="360"/>
      </w:pPr>
      <w:rPr>
        <w:rFonts w:ascii="Courier New" w:hAnsi="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8" w15:restartNumberingAfterBreak="0">
    <w:nsid w:val="30C2400F"/>
    <w:multiLevelType w:val="hybridMultilevel"/>
    <w:tmpl w:val="86528C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A964610"/>
    <w:multiLevelType w:val="hybridMultilevel"/>
    <w:tmpl w:val="35DEF966"/>
    <w:lvl w:ilvl="0" w:tplc="04190001">
      <w:start w:val="1"/>
      <w:numFmt w:val="bullet"/>
      <w:lvlText w:val=""/>
      <w:lvlJc w:val="left"/>
      <w:pPr>
        <w:ind w:left="783" w:hanging="360"/>
      </w:pPr>
      <w:rPr>
        <w:rFonts w:ascii="Symbol" w:hAnsi="Symbol" w:hint="default"/>
      </w:rPr>
    </w:lvl>
    <w:lvl w:ilvl="1" w:tplc="04190003" w:tentative="1">
      <w:start w:val="1"/>
      <w:numFmt w:val="bullet"/>
      <w:lvlText w:val="o"/>
      <w:lvlJc w:val="left"/>
      <w:pPr>
        <w:ind w:left="1503" w:hanging="360"/>
      </w:pPr>
      <w:rPr>
        <w:rFonts w:ascii="Courier New" w:hAnsi="Courier New" w:hint="default"/>
      </w:rPr>
    </w:lvl>
    <w:lvl w:ilvl="2" w:tplc="04190005" w:tentative="1">
      <w:start w:val="1"/>
      <w:numFmt w:val="bullet"/>
      <w:lvlText w:val=""/>
      <w:lvlJc w:val="left"/>
      <w:pPr>
        <w:ind w:left="2223" w:hanging="360"/>
      </w:pPr>
      <w:rPr>
        <w:rFonts w:ascii="Wingdings" w:hAnsi="Wingdings" w:hint="default"/>
      </w:rPr>
    </w:lvl>
    <w:lvl w:ilvl="3" w:tplc="04190001" w:tentative="1">
      <w:start w:val="1"/>
      <w:numFmt w:val="bullet"/>
      <w:lvlText w:val=""/>
      <w:lvlJc w:val="left"/>
      <w:pPr>
        <w:ind w:left="2943" w:hanging="360"/>
      </w:pPr>
      <w:rPr>
        <w:rFonts w:ascii="Symbol" w:hAnsi="Symbol" w:hint="default"/>
      </w:rPr>
    </w:lvl>
    <w:lvl w:ilvl="4" w:tplc="04190003" w:tentative="1">
      <w:start w:val="1"/>
      <w:numFmt w:val="bullet"/>
      <w:lvlText w:val="o"/>
      <w:lvlJc w:val="left"/>
      <w:pPr>
        <w:ind w:left="3663" w:hanging="360"/>
      </w:pPr>
      <w:rPr>
        <w:rFonts w:ascii="Courier New" w:hAnsi="Courier New" w:hint="default"/>
      </w:rPr>
    </w:lvl>
    <w:lvl w:ilvl="5" w:tplc="04190005" w:tentative="1">
      <w:start w:val="1"/>
      <w:numFmt w:val="bullet"/>
      <w:lvlText w:val=""/>
      <w:lvlJc w:val="left"/>
      <w:pPr>
        <w:ind w:left="4383" w:hanging="360"/>
      </w:pPr>
      <w:rPr>
        <w:rFonts w:ascii="Wingdings" w:hAnsi="Wingdings" w:hint="default"/>
      </w:rPr>
    </w:lvl>
    <w:lvl w:ilvl="6" w:tplc="04190001" w:tentative="1">
      <w:start w:val="1"/>
      <w:numFmt w:val="bullet"/>
      <w:lvlText w:val=""/>
      <w:lvlJc w:val="left"/>
      <w:pPr>
        <w:ind w:left="5103" w:hanging="360"/>
      </w:pPr>
      <w:rPr>
        <w:rFonts w:ascii="Symbol" w:hAnsi="Symbol" w:hint="default"/>
      </w:rPr>
    </w:lvl>
    <w:lvl w:ilvl="7" w:tplc="04190003" w:tentative="1">
      <w:start w:val="1"/>
      <w:numFmt w:val="bullet"/>
      <w:lvlText w:val="o"/>
      <w:lvlJc w:val="left"/>
      <w:pPr>
        <w:ind w:left="5823" w:hanging="360"/>
      </w:pPr>
      <w:rPr>
        <w:rFonts w:ascii="Courier New" w:hAnsi="Courier New" w:hint="default"/>
      </w:rPr>
    </w:lvl>
    <w:lvl w:ilvl="8" w:tplc="04190005" w:tentative="1">
      <w:start w:val="1"/>
      <w:numFmt w:val="bullet"/>
      <w:lvlText w:val=""/>
      <w:lvlJc w:val="left"/>
      <w:pPr>
        <w:ind w:left="6543" w:hanging="360"/>
      </w:pPr>
      <w:rPr>
        <w:rFonts w:ascii="Wingdings" w:hAnsi="Wingdings" w:hint="default"/>
      </w:rPr>
    </w:lvl>
  </w:abstractNum>
  <w:abstractNum w:abstractNumId="20" w15:restartNumberingAfterBreak="0">
    <w:nsid w:val="3DC2007A"/>
    <w:multiLevelType w:val="hybridMultilevel"/>
    <w:tmpl w:val="E138CE9E"/>
    <w:lvl w:ilvl="0" w:tplc="ADD418E8">
      <w:numFmt w:val="bullet"/>
      <w:lvlText w:val="–"/>
      <w:lvlJc w:val="left"/>
      <w:pPr>
        <w:ind w:left="1713" w:hanging="360"/>
      </w:pPr>
      <w:rPr>
        <w:rFonts w:ascii="Times New Roman" w:eastAsia="Times New Roman" w:hAnsi="Times New Roman" w:hint="default"/>
      </w:rPr>
    </w:lvl>
    <w:lvl w:ilvl="1" w:tplc="04190003" w:tentative="1">
      <w:start w:val="1"/>
      <w:numFmt w:val="bullet"/>
      <w:lvlText w:val="o"/>
      <w:lvlJc w:val="left"/>
      <w:pPr>
        <w:ind w:left="2433" w:hanging="360"/>
      </w:pPr>
      <w:rPr>
        <w:rFonts w:ascii="Courier New" w:hAnsi="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1" w15:restartNumberingAfterBreak="0">
    <w:nsid w:val="3E684D37"/>
    <w:multiLevelType w:val="hybridMultilevel"/>
    <w:tmpl w:val="E25CA0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1662DDD"/>
    <w:multiLevelType w:val="multilevel"/>
    <w:tmpl w:val="368E322C"/>
    <w:lvl w:ilvl="0">
      <w:start w:val="1"/>
      <w:numFmt w:val="upperRoman"/>
      <w:lvlText w:val="%1."/>
      <w:lvlJc w:val="left"/>
      <w:pPr>
        <w:ind w:left="1429" w:hanging="720"/>
      </w:pPr>
      <w:rPr>
        <w:rFonts w:hint="default"/>
      </w:rPr>
    </w:lvl>
    <w:lvl w:ilvl="1">
      <w:start w:val="1"/>
      <w:numFmt w:val="decimal"/>
      <w:isLgl/>
      <w:lvlText w:val="%1.%2."/>
      <w:lvlJc w:val="left"/>
      <w:pPr>
        <w:ind w:left="1431" w:hanging="720"/>
      </w:pPr>
      <w:rPr>
        <w:rFonts w:hint="default"/>
      </w:rPr>
    </w:lvl>
    <w:lvl w:ilvl="2">
      <w:start w:val="1"/>
      <w:numFmt w:val="decimal"/>
      <w:isLgl/>
      <w:lvlText w:val="%1.%2.%3."/>
      <w:lvlJc w:val="left"/>
      <w:pPr>
        <w:ind w:left="1433" w:hanging="720"/>
      </w:pPr>
      <w:rPr>
        <w:rFonts w:hint="default"/>
      </w:rPr>
    </w:lvl>
    <w:lvl w:ilvl="3">
      <w:start w:val="1"/>
      <w:numFmt w:val="decimal"/>
      <w:isLgl/>
      <w:lvlText w:val="%1.%2.%3.%4."/>
      <w:lvlJc w:val="left"/>
      <w:pPr>
        <w:ind w:left="1795" w:hanging="108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2159" w:hanging="1440"/>
      </w:pPr>
      <w:rPr>
        <w:rFonts w:hint="default"/>
      </w:rPr>
    </w:lvl>
    <w:lvl w:ilvl="6">
      <w:start w:val="1"/>
      <w:numFmt w:val="decimal"/>
      <w:isLgl/>
      <w:lvlText w:val="%1.%2.%3.%4.%5.%6.%7."/>
      <w:lvlJc w:val="left"/>
      <w:pPr>
        <w:ind w:left="2521" w:hanging="1800"/>
      </w:pPr>
      <w:rPr>
        <w:rFonts w:hint="default"/>
      </w:rPr>
    </w:lvl>
    <w:lvl w:ilvl="7">
      <w:start w:val="1"/>
      <w:numFmt w:val="decimal"/>
      <w:isLgl/>
      <w:lvlText w:val="%1.%2.%3.%4.%5.%6.%7.%8."/>
      <w:lvlJc w:val="left"/>
      <w:pPr>
        <w:ind w:left="2523" w:hanging="1800"/>
      </w:pPr>
      <w:rPr>
        <w:rFonts w:hint="default"/>
      </w:rPr>
    </w:lvl>
    <w:lvl w:ilvl="8">
      <w:start w:val="1"/>
      <w:numFmt w:val="decimal"/>
      <w:isLgl/>
      <w:lvlText w:val="%1.%2.%3.%4.%5.%6.%7.%8.%9."/>
      <w:lvlJc w:val="left"/>
      <w:pPr>
        <w:ind w:left="2885" w:hanging="2160"/>
      </w:pPr>
      <w:rPr>
        <w:rFonts w:hint="default"/>
      </w:rPr>
    </w:lvl>
  </w:abstractNum>
  <w:abstractNum w:abstractNumId="23" w15:restartNumberingAfterBreak="0">
    <w:nsid w:val="49E467B6"/>
    <w:multiLevelType w:val="hybridMultilevel"/>
    <w:tmpl w:val="F392BF2A"/>
    <w:lvl w:ilvl="0" w:tplc="42C87D64">
      <w:start w:val="1"/>
      <w:numFmt w:val="decimal"/>
      <w:lvlText w:val="%1)"/>
      <w:lvlJc w:val="left"/>
      <w:pPr>
        <w:ind w:left="1429" w:hanging="360"/>
      </w:pPr>
      <w:rPr>
        <w:rFonts w:ascii="Times New Roman" w:eastAsia="Times New Roman" w:hAnsi="Times New Roman" w:cs="Times New Roman"/>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4A736675"/>
    <w:multiLevelType w:val="hybridMultilevel"/>
    <w:tmpl w:val="E188BC18"/>
    <w:lvl w:ilvl="0" w:tplc="AC06F418">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57A773FD"/>
    <w:multiLevelType w:val="hybridMultilevel"/>
    <w:tmpl w:val="09D225BC"/>
    <w:lvl w:ilvl="0" w:tplc="26E8ED6C">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6922031A"/>
    <w:multiLevelType w:val="hybridMultilevel"/>
    <w:tmpl w:val="5550585C"/>
    <w:lvl w:ilvl="0" w:tplc="856AD8D0">
      <w:start w:val="1"/>
      <w:numFmt w:val="bullet"/>
      <w:lvlText w:val=""/>
      <w:lvlJc w:val="left"/>
      <w:pPr>
        <w:ind w:left="1069" w:hanging="360"/>
      </w:pPr>
      <w:rPr>
        <w:rFonts w:ascii="Symbol" w:eastAsia="Times New Roman" w:hAnsi="Symbol"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7" w15:restartNumberingAfterBreak="0">
    <w:nsid w:val="6CBB007B"/>
    <w:multiLevelType w:val="hybridMultilevel"/>
    <w:tmpl w:val="AA368DCC"/>
    <w:lvl w:ilvl="0" w:tplc="D5584028">
      <w:start w:val="1"/>
      <w:numFmt w:val="decimal"/>
      <w:lvlText w:val="%1."/>
      <w:lvlJc w:val="left"/>
      <w:pPr>
        <w:ind w:left="1068" w:hanging="360"/>
      </w:pPr>
      <w:rPr>
        <w:rFonts w:cs="Times New Roman" w:hint="default"/>
        <w:b/>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28" w15:restartNumberingAfterBreak="0">
    <w:nsid w:val="6F2A6DAB"/>
    <w:multiLevelType w:val="hybridMultilevel"/>
    <w:tmpl w:val="E5987864"/>
    <w:lvl w:ilvl="0" w:tplc="EF3A133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9" w15:restartNumberingAfterBreak="0">
    <w:nsid w:val="6FC475AD"/>
    <w:multiLevelType w:val="hybridMultilevel"/>
    <w:tmpl w:val="009CD566"/>
    <w:lvl w:ilvl="0" w:tplc="61FA48F8">
      <w:start w:val="1"/>
      <w:numFmt w:val="bullet"/>
      <w:pStyle w:val="3"/>
      <w:lvlText w:val=""/>
      <w:lvlJc w:val="left"/>
      <w:pPr>
        <w:ind w:left="1070" w:hanging="360"/>
      </w:pPr>
      <w:rPr>
        <w:rFonts w:ascii="Symbol" w:hAnsi="Symbol" w:hint="default"/>
        <w:lang w:val="ru-RU"/>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FD6398D"/>
    <w:multiLevelType w:val="hybridMultilevel"/>
    <w:tmpl w:val="D5A48A24"/>
    <w:lvl w:ilvl="0" w:tplc="52D426A4">
      <w:numFmt w:val="bullet"/>
      <w:lvlText w:val=""/>
      <w:lvlJc w:val="left"/>
      <w:pPr>
        <w:tabs>
          <w:tab w:val="num" w:pos="780"/>
        </w:tabs>
        <w:ind w:left="780" w:hanging="360"/>
      </w:pPr>
      <w:rPr>
        <w:rFonts w:ascii="Symbol" w:eastAsia="Times New Roman" w:hAnsi="Symbol" w:hint="default"/>
        <w:color w:val="000000"/>
      </w:rPr>
    </w:lvl>
    <w:lvl w:ilvl="1" w:tplc="04190003" w:tentative="1">
      <w:start w:val="1"/>
      <w:numFmt w:val="bullet"/>
      <w:lvlText w:val="o"/>
      <w:lvlJc w:val="left"/>
      <w:pPr>
        <w:tabs>
          <w:tab w:val="num" w:pos="1500"/>
        </w:tabs>
        <w:ind w:left="1500" w:hanging="360"/>
      </w:pPr>
      <w:rPr>
        <w:rFonts w:ascii="Courier New" w:hAnsi="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31" w15:restartNumberingAfterBreak="0">
    <w:nsid w:val="732E7E0F"/>
    <w:multiLevelType w:val="hybridMultilevel"/>
    <w:tmpl w:val="55E232CC"/>
    <w:lvl w:ilvl="0" w:tplc="04190001">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73" w:hanging="360"/>
      </w:pPr>
      <w:rPr>
        <w:rFonts w:ascii="Courier New" w:hAnsi="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32" w15:restartNumberingAfterBreak="0">
    <w:nsid w:val="7FB05AF9"/>
    <w:multiLevelType w:val="hybridMultilevel"/>
    <w:tmpl w:val="FE9C6186"/>
    <w:lvl w:ilvl="0" w:tplc="C9EA9364">
      <w:start w:val="1"/>
      <w:numFmt w:val="decimal"/>
      <w:lvlText w:val="%1."/>
      <w:lvlJc w:val="left"/>
      <w:pPr>
        <w:ind w:left="1069" w:hanging="360"/>
      </w:pPr>
      <w:rPr>
        <w:rFonts w:eastAsia="Times New Roman" w:cs="Times New Roman" w:hint="default"/>
        <w:b/>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17"/>
  </w:num>
  <w:num w:numId="4">
    <w:abstractNumId w:val="20"/>
  </w:num>
  <w:num w:numId="5">
    <w:abstractNumId w:val="31"/>
  </w:num>
  <w:num w:numId="6">
    <w:abstractNumId w:val="11"/>
  </w:num>
  <w:num w:numId="7">
    <w:abstractNumId w:val="19"/>
  </w:num>
  <w:num w:numId="8">
    <w:abstractNumId w:val="21"/>
  </w:num>
  <w:num w:numId="9">
    <w:abstractNumId w:val="25"/>
  </w:num>
  <w:num w:numId="10">
    <w:abstractNumId w:val="24"/>
  </w:num>
  <w:num w:numId="11">
    <w:abstractNumId w:val="15"/>
  </w:num>
  <w:num w:numId="12">
    <w:abstractNumId w:val="27"/>
  </w:num>
  <w:num w:numId="13">
    <w:abstractNumId w:val="32"/>
  </w:num>
  <w:num w:numId="14">
    <w:abstractNumId w:val="26"/>
  </w:num>
  <w:num w:numId="15">
    <w:abstractNumId w:val="30"/>
  </w:num>
  <w:num w:numId="16">
    <w:abstractNumId w:val="18"/>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0"/>
  </w:num>
  <w:num w:numId="28">
    <w:abstractNumId w:val="23"/>
  </w:num>
  <w:num w:numId="29">
    <w:abstractNumId w:val="29"/>
  </w:num>
  <w:num w:numId="30">
    <w:abstractNumId w:val="22"/>
  </w:num>
  <w:num w:numId="31">
    <w:abstractNumId w:val="12"/>
  </w:num>
  <w:num w:numId="32">
    <w:abstractNumId w:val="14"/>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16C"/>
    <w:rsid w:val="00001C88"/>
    <w:rsid w:val="0001073E"/>
    <w:rsid w:val="000309A8"/>
    <w:rsid w:val="00035729"/>
    <w:rsid w:val="00066B36"/>
    <w:rsid w:val="00096219"/>
    <w:rsid w:val="000F3D5F"/>
    <w:rsid w:val="001561E6"/>
    <w:rsid w:val="00161536"/>
    <w:rsid w:val="00176E28"/>
    <w:rsid w:val="001D29E5"/>
    <w:rsid w:val="001D407D"/>
    <w:rsid w:val="001E4D2A"/>
    <w:rsid w:val="00221312"/>
    <w:rsid w:val="00236C81"/>
    <w:rsid w:val="002639C2"/>
    <w:rsid w:val="00276527"/>
    <w:rsid w:val="002B4AB0"/>
    <w:rsid w:val="003050AC"/>
    <w:rsid w:val="003252C2"/>
    <w:rsid w:val="003446F7"/>
    <w:rsid w:val="00354F4C"/>
    <w:rsid w:val="003615FC"/>
    <w:rsid w:val="003B30FC"/>
    <w:rsid w:val="003B3757"/>
    <w:rsid w:val="0040226A"/>
    <w:rsid w:val="00402F82"/>
    <w:rsid w:val="00403A4F"/>
    <w:rsid w:val="00430922"/>
    <w:rsid w:val="004342B8"/>
    <w:rsid w:val="00491CC0"/>
    <w:rsid w:val="004B2E08"/>
    <w:rsid w:val="005130E4"/>
    <w:rsid w:val="00557010"/>
    <w:rsid w:val="005A00EE"/>
    <w:rsid w:val="005A39B1"/>
    <w:rsid w:val="006110A2"/>
    <w:rsid w:val="006536E5"/>
    <w:rsid w:val="00657714"/>
    <w:rsid w:val="00683CB3"/>
    <w:rsid w:val="006979EA"/>
    <w:rsid w:val="006E43C8"/>
    <w:rsid w:val="007036ED"/>
    <w:rsid w:val="00717BB1"/>
    <w:rsid w:val="007860E7"/>
    <w:rsid w:val="007867D2"/>
    <w:rsid w:val="00796A79"/>
    <w:rsid w:val="007A068B"/>
    <w:rsid w:val="008248C0"/>
    <w:rsid w:val="0084062A"/>
    <w:rsid w:val="00844E30"/>
    <w:rsid w:val="00883550"/>
    <w:rsid w:val="00897787"/>
    <w:rsid w:val="008A1F7C"/>
    <w:rsid w:val="008A6A49"/>
    <w:rsid w:val="008B5BA7"/>
    <w:rsid w:val="008C0995"/>
    <w:rsid w:val="008C3DB9"/>
    <w:rsid w:val="008E547D"/>
    <w:rsid w:val="008F2AF6"/>
    <w:rsid w:val="008F5BD9"/>
    <w:rsid w:val="0090416C"/>
    <w:rsid w:val="0096596A"/>
    <w:rsid w:val="009C4D3E"/>
    <w:rsid w:val="009E3F41"/>
    <w:rsid w:val="00A13F9C"/>
    <w:rsid w:val="00A158A9"/>
    <w:rsid w:val="00A174E9"/>
    <w:rsid w:val="00A45B14"/>
    <w:rsid w:val="00A50D93"/>
    <w:rsid w:val="00A54ABA"/>
    <w:rsid w:val="00A83160"/>
    <w:rsid w:val="00B32B41"/>
    <w:rsid w:val="00B4009A"/>
    <w:rsid w:val="00B411A9"/>
    <w:rsid w:val="00B6558C"/>
    <w:rsid w:val="00BC1A3B"/>
    <w:rsid w:val="00BD020D"/>
    <w:rsid w:val="00BD5D8A"/>
    <w:rsid w:val="00BE68FC"/>
    <w:rsid w:val="00BF5A6C"/>
    <w:rsid w:val="00C236D6"/>
    <w:rsid w:val="00C460EA"/>
    <w:rsid w:val="00C4637B"/>
    <w:rsid w:val="00C47385"/>
    <w:rsid w:val="00C60166"/>
    <w:rsid w:val="00C62225"/>
    <w:rsid w:val="00CA73D8"/>
    <w:rsid w:val="00CB6CC7"/>
    <w:rsid w:val="00CD0202"/>
    <w:rsid w:val="00CE0CCF"/>
    <w:rsid w:val="00CE5353"/>
    <w:rsid w:val="00D00176"/>
    <w:rsid w:val="00D043B4"/>
    <w:rsid w:val="00D077B7"/>
    <w:rsid w:val="00D5294F"/>
    <w:rsid w:val="00D70108"/>
    <w:rsid w:val="00EB0204"/>
    <w:rsid w:val="00EE77A8"/>
    <w:rsid w:val="00F00778"/>
    <w:rsid w:val="00F33B66"/>
    <w:rsid w:val="00F3776D"/>
    <w:rsid w:val="00F60BAD"/>
    <w:rsid w:val="00F76E47"/>
    <w:rsid w:val="00F82A7C"/>
    <w:rsid w:val="00FA4DFE"/>
    <w:rsid w:val="00FB6DED"/>
    <w:rsid w:val="00FE36C2"/>
    <w:rsid w:val="00FE415F"/>
    <w:rsid w:val="00FE6A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CD042"/>
  <w15:docId w15:val="{EC2B8232-ACA4-4A42-A52C-9FE1239D4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rFonts w:ascii="Times New Roman" w:eastAsia="Times New Roman" w:hAnsi="Times New Roman" w:cs="Times New Roman"/>
      <w:spacing w:val="-2"/>
      <w:sz w:val="24"/>
      <w:szCs w:val="24"/>
      <w:lang w:eastAsia="ru-RU"/>
    </w:rPr>
  </w:style>
  <w:style w:type="paragraph" w:styleId="1">
    <w:name w:val="heading 1"/>
    <w:basedOn w:val="a"/>
    <w:next w:val="a"/>
    <w:link w:val="10"/>
    <w:uiPriority w:val="99"/>
    <w:qFormat/>
    <w:pPr>
      <w:keepNext/>
      <w:keepLines/>
      <w:spacing w:before="480"/>
      <w:jc w:val="center"/>
      <w:outlineLvl w:val="0"/>
    </w:pPr>
    <w:rPr>
      <w:b/>
      <w:bCs/>
      <w:sz w:val="26"/>
      <w:szCs w:val="28"/>
    </w:rPr>
  </w:style>
  <w:style w:type="paragraph" w:styleId="2">
    <w:name w:val="heading 2"/>
    <w:basedOn w:val="a"/>
    <w:next w:val="a"/>
    <w:link w:val="20"/>
    <w:uiPriority w:val="99"/>
    <w:qFormat/>
    <w:pPr>
      <w:keepNext/>
      <w:keepLines/>
      <w:spacing w:before="200"/>
      <w:jc w:val="both"/>
      <w:outlineLvl w:val="1"/>
    </w:pPr>
    <w:rPr>
      <w:b/>
      <w:bCs/>
      <w:sz w:val="26"/>
      <w:szCs w:val="26"/>
    </w:rPr>
  </w:style>
  <w:style w:type="paragraph" w:styleId="30">
    <w:name w:val="heading 3"/>
    <w:basedOn w:val="a"/>
    <w:next w:val="a"/>
    <w:link w:val="31"/>
    <w:uiPriority w:val="99"/>
    <w:qFormat/>
    <w:pPr>
      <w:keepNext/>
      <w:keepLines/>
      <w:spacing w:before="200"/>
      <w:outlineLvl w:val="2"/>
    </w:pPr>
    <w:rPr>
      <w:b/>
      <w:bCs/>
      <w:i/>
      <w:color w:val="000000"/>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Pr>
      <w:rFonts w:ascii="Times New Roman" w:eastAsia="Times New Roman" w:hAnsi="Times New Roman" w:cs="Times New Roman"/>
      <w:b/>
      <w:bCs/>
      <w:spacing w:val="-2"/>
      <w:sz w:val="26"/>
      <w:szCs w:val="28"/>
      <w:lang w:eastAsia="ru-RU"/>
    </w:rPr>
  </w:style>
  <w:style w:type="character" w:customStyle="1" w:styleId="20">
    <w:name w:val="Заголовок 2 Знак"/>
    <w:basedOn w:val="a0"/>
    <w:link w:val="2"/>
    <w:uiPriority w:val="99"/>
    <w:rPr>
      <w:rFonts w:ascii="Times New Roman" w:eastAsia="Times New Roman" w:hAnsi="Times New Roman" w:cs="Times New Roman"/>
      <w:b/>
      <w:bCs/>
      <w:spacing w:val="-2"/>
      <w:sz w:val="26"/>
      <w:szCs w:val="26"/>
      <w:lang w:eastAsia="ru-RU"/>
    </w:rPr>
  </w:style>
  <w:style w:type="character" w:customStyle="1" w:styleId="31">
    <w:name w:val="Заголовок 3 Знак"/>
    <w:basedOn w:val="a0"/>
    <w:link w:val="30"/>
    <w:uiPriority w:val="99"/>
    <w:rPr>
      <w:rFonts w:ascii="Times New Roman" w:eastAsia="Times New Roman" w:hAnsi="Times New Roman" w:cs="Times New Roman"/>
      <w:b/>
      <w:bCs/>
      <w:i/>
      <w:color w:val="000000"/>
      <w:spacing w:val="-2"/>
      <w:sz w:val="26"/>
      <w:szCs w:val="24"/>
      <w:lang w:eastAsia="ru-RU"/>
    </w:rPr>
  </w:style>
  <w:style w:type="character" w:styleId="a3">
    <w:name w:val="footnote reference"/>
    <w:aliases w:val="текст сноски,анкета сноска,Знак сноски-FN,Ciae niinee-FN,Знак сноски 1,Ciae niinee 1,fr,Used by Word for Help footnote symbols,Avg - Знак сноски,avg-Знак сноски,Referencia nota al pie,ООО Знак сноски,СНОСКА,сноска1,ftref,Avg,вески,ХИА_ЗС,SUP"/>
    <w:basedOn w:val="a0"/>
    <w:uiPriority w:val="99"/>
    <w:qFormat/>
    <w:rPr>
      <w:rFonts w:cs="Times New Roman"/>
      <w:vertAlign w:val="superscript"/>
    </w:rPr>
  </w:style>
  <w:style w:type="paragraph" w:styleId="a4">
    <w:name w:val="footnote text"/>
    <w:aliases w:val="Знак,Знак Знак,Текст сноски Знак Знак,fn,Текст сноски НИВ,Знак Знак Знак Знак,Footnote Text Char,Текст сноски Знак1,Знак Знак Знак,Текст сноски Знак1 Знак,Текст сноски Знак Знак1 Знак,Знак Знак Знак1 Знак,Знак2,Текст сноски-FN,З,f, Знак"/>
    <w:basedOn w:val="a"/>
    <w:link w:val="a5"/>
    <w:uiPriority w:val="99"/>
    <w:qFormat/>
    <w:pPr>
      <w:ind w:firstLine="709"/>
      <w:jc w:val="both"/>
    </w:pPr>
    <w:rPr>
      <w:sz w:val="20"/>
      <w:szCs w:val="20"/>
    </w:rPr>
  </w:style>
  <w:style w:type="character" w:customStyle="1" w:styleId="a5">
    <w:name w:val="Текст сноски Знак"/>
    <w:aliases w:val="Знак Знак1,Знак Знак Знак1,Текст сноски Знак Знак Знак,fn Знак,Текст сноски НИВ Знак,Знак Знак Знак Знак Знак,Footnote Text Char Знак,Текст сноски Знак1 Знак1,Знак Знак Знак Знак1,Текст сноски Знак1 Знак Знак,Знак Знак Знак1 Знак Знак"/>
    <w:basedOn w:val="a0"/>
    <w:link w:val="a4"/>
    <w:uiPriority w:val="99"/>
    <w:qFormat/>
    <w:rPr>
      <w:rFonts w:ascii="Times New Roman" w:eastAsia="Times New Roman" w:hAnsi="Times New Roman" w:cs="Times New Roman"/>
      <w:spacing w:val="-2"/>
      <w:sz w:val="20"/>
      <w:szCs w:val="20"/>
      <w:lang w:eastAsia="ru-RU"/>
    </w:rPr>
  </w:style>
  <w:style w:type="character" w:customStyle="1" w:styleId="FootnoteTextChar1">
    <w:name w:val="Footnote Text Char1"/>
    <w:aliases w:val="Знак Char,Знак Знак Char,Текст сноски Знак Знак Char,fn Char,Текст сноски НИВ Char,Знак Знак Знак Знак Char,Footnote Text Char Char,Текст сноски Знак1 Char,Знак Знак Знак Char,Текст сноски Знак1 Знак Char,Знак Знак Знак1 Знак Char"/>
    <w:basedOn w:val="a0"/>
    <w:uiPriority w:val="99"/>
    <w:semiHidden/>
    <w:locked/>
    <w:rPr>
      <w:rFonts w:ascii="Times New Roman" w:hAnsi="Times New Roman" w:cs="Times New Roman"/>
      <w:spacing w:val="-2"/>
      <w:sz w:val="20"/>
      <w:szCs w:val="20"/>
    </w:rPr>
  </w:style>
  <w:style w:type="paragraph" w:styleId="a6">
    <w:name w:val="Balloon Text"/>
    <w:basedOn w:val="a"/>
    <w:link w:val="a7"/>
    <w:uiPriority w:val="99"/>
    <w:semiHidden/>
    <w:rPr>
      <w:rFonts w:ascii="Tahoma" w:hAnsi="Tahoma" w:cs="Tahoma"/>
      <w:sz w:val="16"/>
      <w:szCs w:val="16"/>
    </w:rPr>
  </w:style>
  <w:style w:type="character" w:customStyle="1" w:styleId="a7">
    <w:name w:val="Текст выноски Знак"/>
    <w:basedOn w:val="a0"/>
    <w:link w:val="a6"/>
    <w:uiPriority w:val="99"/>
    <w:semiHidden/>
    <w:rPr>
      <w:rFonts w:ascii="Tahoma" w:eastAsia="Times New Roman" w:hAnsi="Tahoma" w:cs="Tahoma"/>
      <w:spacing w:val="-2"/>
      <w:sz w:val="16"/>
      <w:szCs w:val="16"/>
      <w:lang w:eastAsia="ru-RU"/>
    </w:rPr>
  </w:style>
  <w:style w:type="paragraph" w:styleId="32">
    <w:name w:val="Body Text 3"/>
    <w:basedOn w:val="a"/>
    <w:link w:val="33"/>
    <w:uiPriority w:val="99"/>
    <w:pPr>
      <w:spacing w:after="120"/>
    </w:pPr>
    <w:rPr>
      <w:sz w:val="16"/>
      <w:szCs w:val="16"/>
    </w:rPr>
  </w:style>
  <w:style w:type="character" w:customStyle="1" w:styleId="33">
    <w:name w:val="Основной текст 3 Знак"/>
    <w:basedOn w:val="a0"/>
    <w:link w:val="32"/>
    <w:uiPriority w:val="99"/>
    <w:rPr>
      <w:rFonts w:ascii="Times New Roman" w:eastAsia="Times New Roman" w:hAnsi="Times New Roman" w:cs="Times New Roman"/>
      <w:spacing w:val="-2"/>
      <w:sz w:val="16"/>
      <w:szCs w:val="16"/>
      <w:lang w:eastAsia="ru-RU"/>
    </w:rPr>
  </w:style>
  <w:style w:type="paragraph" w:styleId="a8">
    <w:name w:val="Title"/>
    <w:basedOn w:val="a"/>
    <w:link w:val="a9"/>
    <w:uiPriority w:val="99"/>
    <w:qFormat/>
    <w:pPr>
      <w:jc w:val="center"/>
    </w:pPr>
    <w:rPr>
      <w:b/>
      <w:bCs/>
    </w:rPr>
  </w:style>
  <w:style w:type="character" w:customStyle="1" w:styleId="a9">
    <w:name w:val="Название Знак"/>
    <w:basedOn w:val="a0"/>
    <w:link w:val="a8"/>
    <w:uiPriority w:val="99"/>
    <w:rPr>
      <w:rFonts w:ascii="Times New Roman" w:eastAsia="Times New Roman" w:hAnsi="Times New Roman" w:cs="Times New Roman"/>
      <w:b/>
      <w:bCs/>
      <w:spacing w:val="-2"/>
      <w:sz w:val="24"/>
      <w:szCs w:val="24"/>
      <w:lang w:eastAsia="ru-RU"/>
    </w:rPr>
  </w:style>
  <w:style w:type="paragraph" w:customStyle="1" w:styleId="ConsPlusCell">
    <w:name w:val="ConsPlusCell"/>
    <w:pPr>
      <w:autoSpaceDE w:val="0"/>
      <w:autoSpaceDN w:val="0"/>
      <w:adjustRightInd w:val="0"/>
      <w:spacing w:after="0" w:line="240" w:lineRule="auto"/>
    </w:pPr>
    <w:rPr>
      <w:rFonts w:ascii="Times New Roman" w:eastAsia="Calibri" w:hAnsi="Times New Roman" w:cs="Times New Roman"/>
      <w:sz w:val="20"/>
      <w:szCs w:val="20"/>
    </w:rPr>
  </w:style>
  <w:style w:type="paragraph" w:styleId="aa">
    <w:name w:val="List Paragraph"/>
    <w:basedOn w:val="a"/>
    <w:uiPriority w:val="34"/>
    <w:qFormat/>
    <w:pPr>
      <w:spacing w:after="200" w:line="276" w:lineRule="auto"/>
      <w:ind w:left="720"/>
      <w:contextualSpacing/>
    </w:pPr>
    <w:rPr>
      <w:rFonts w:eastAsia="Calibri"/>
      <w:spacing w:val="0"/>
      <w:sz w:val="28"/>
      <w:szCs w:val="28"/>
      <w:lang w:eastAsia="en-US"/>
    </w:rPr>
  </w:style>
  <w:style w:type="paragraph" w:styleId="ab">
    <w:name w:val="Normal (Web)"/>
    <w:basedOn w:val="a"/>
    <w:uiPriority w:val="99"/>
    <w:pPr>
      <w:spacing w:before="100" w:beforeAutospacing="1" w:after="100" w:afterAutospacing="1"/>
    </w:pPr>
    <w:rPr>
      <w:spacing w:val="0"/>
    </w:rPr>
  </w:style>
  <w:style w:type="character" w:customStyle="1" w:styleId="apple-converted-space">
    <w:name w:val="apple-converted-space"/>
    <w:uiPriority w:val="99"/>
  </w:style>
  <w:style w:type="paragraph" w:styleId="21">
    <w:name w:val="Body Text Indent 2"/>
    <w:basedOn w:val="a"/>
    <w:link w:val="22"/>
    <w:uiPriority w:val="99"/>
    <w:pPr>
      <w:spacing w:after="120" w:line="480" w:lineRule="auto"/>
      <w:ind w:left="283"/>
    </w:pPr>
  </w:style>
  <w:style w:type="character" w:customStyle="1" w:styleId="22">
    <w:name w:val="Основной текст с отступом 2 Знак"/>
    <w:basedOn w:val="a0"/>
    <w:link w:val="21"/>
    <w:uiPriority w:val="99"/>
    <w:rPr>
      <w:rFonts w:ascii="Times New Roman" w:eastAsia="Times New Roman" w:hAnsi="Times New Roman" w:cs="Times New Roman"/>
      <w:spacing w:val="-2"/>
      <w:sz w:val="24"/>
      <w:szCs w:val="24"/>
      <w:lang w:eastAsia="ru-RU"/>
    </w:rPr>
  </w:style>
  <w:style w:type="paragraph" w:styleId="ac">
    <w:name w:val="Body Text Indent"/>
    <w:basedOn w:val="a"/>
    <w:link w:val="ad"/>
    <w:uiPriority w:val="99"/>
    <w:pPr>
      <w:spacing w:after="120"/>
      <w:ind w:left="283"/>
    </w:pPr>
  </w:style>
  <w:style w:type="character" w:customStyle="1" w:styleId="ad">
    <w:name w:val="Основной текст с отступом Знак"/>
    <w:basedOn w:val="a0"/>
    <w:link w:val="ac"/>
    <w:uiPriority w:val="99"/>
    <w:rPr>
      <w:rFonts w:ascii="Times New Roman" w:eastAsia="Times New Roman" w:hAnsi="Times New Roman" w:cs="Times New Roman"/>
      <w:spacing w:val="-2"/>
      <w:sz w:val="24"/>
      <w:szCs w:val="24"/>
      <w:lang w:eastAsia="ru-RU"/>
    </w:rPr>
  </w:style>
  <w:style w:type="table" w:styleId="ae">
    <w:name w:val="Table Grid"/>
    <w:basedOn w:val="a1"/>
    <w:uiPriority w:val="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pPr>
      <w:tabs>
        <w:tab w:val="center" w:pos="4677"/>
        <w:tab w:val="right" w:pos="9355"/>
      </w:tabs>
    </w:pPr>
  </w:style>
  <w:style w:type="character" w:customStyle="1" w:styleId="af0">
    <w:name w:val="Верхний колонтитул Знак"/>
    <w:basedOn w:val="a0"/>
    <w:link w:val="af"/>
    <w:uiPriority w:val="99"/>
    <w:rPr>
      <w:rFonts w:ascii="Times New Roman" w:eastAsia="Times New Roman" w:hAnsi="Times New Roman" w:cs="Times New Roman"/>
      <w:spacing w:val="-2"/>
      <w:sz w:val="24"/>
      <w:szCs w:val="24"/>
      <w:lang w:eastAsia="ru-RU"/>
    </w:rPr>
  </w:style>
  <w:style w:type="paragraph" w:styleId="af1">
    <w:name w:val="footer"/>
    <w:basedOn w:val="a"/>
    <w:link w:val="af2"/>
    <w:uiPriority w:val="99"/>
    <w:pPr>
      <w:tabs>
        <w:tab w:val="center" w:pos="4677"/>
        <w:tab w:val="right" w:pos="9355"/>
      </w:tabs>
    </w:pPr>
  </w:style>
  <w:style w:type="character" w:customStyle="1" w:styleId="af2">
    <w:name w:val="Нижний колонтитул Знак"/>
    <w:basedOn w:val="a0"/>
    <w:link w:val="af1"/>
    <w:uiPriority w:val="99"/>
    <w:rPr>
      <w:rFonts w:ascii="Times New Roman" w:eastAsia="Times New Roman" w:hAnsi="Times New Roman" w:cs="Times New Roman"/>
      <w:spacing w:val="-2"/>
      <w:sz w:val="24"/>
      <w:szCs w:val="24"/>
      <w:lang w:eastAsia="ru-RU"/>
    </w:rPr>
  </w:style>
  <w:style w:type="paragraph" w:customStyle="1" w:styleId="ConsPlusTitle">
    <w:name w:val="ConsPlusTitle"/>
    <w:uiPriority w:val="99"/>
    <w:pPr>
      <w:autoSpaceDE w:val="0"/>
      <w:autoSpaceDN w:val="0"/>
      <w:adjustRightInd w:val="0"/>
      <w:spacing w:after="0" w:line="240" w:lineRule="auto"/>
    </w:pPr>
    <w:rPr>
      <w:rFonts w:ascii="Times New Roman" w:eastAsia="Times New Roman" w:hAnsi="Times New Roman" w:cs="Times New Roman"/>
      <w:b/>
      <w:bCs/>
      <w:spacing w:val="-2"/>
      <w:sz w:val="28"/>
      <w:szCs w:val="28"/>
      <w:lang w:eastAsia="ru-RU"/>
    </w:rPr>
  </w:style>
  <w:style w:type="character" w:styleId="af3">
    <w:name w:val="Emphasis"/>
    <w:basedOn w:val="a0"/>
    <w:qFormat/>
    <w:rPr>
      <w:rFonts w:cs="Times New Roman"/>
      <w:i/>
      <w:iCs/>
    </w:rPr>
  </w:style>
  <w:style w:type="character" w:customStyle="1" w:styleId="af4">
    <w:name w:val="Символ сноски"/>
    <w:rPr>
      <w:vertAlign w:val="superscript"/>
    </w:rPr>
  </w:style>
  <w:style w:type="paragraph" w:customStyle="1" w:styleId="ConsPlusNormal">
    <w:name w:val="ConsPlusNormal"/>
    <w:pPr>
      <w:autoSpaceDE w:val="0"/>
      <w:autoSpaceDN w:val="0"/>
      <w:adjustRightInd w:val="0"/>
      <w:spacing w:after="0" w:line="240" w:lineRule="auto"/>
    </w:pPr>
    <w:rPr>
      <w:rFonts w:ascii="Times New Roman" w:eastAsia="Calibri" w:hAnsi="Times New Roman" w:cs="Times New Roman"/>
      <w:sz w:val="20"/>
      <w:szCs w:val="20"/>
    </w:rPr>
  </w:style>
  <w:style w:type="paragraph" w:customStyle="1" w:styleId="ConsPlusNonformat">
    <w:name w:val="ConsPlusNonformat"/>
    <w:uiPriority w:val="99"/>
    <w:pPr>
      <w:autoSpaceDE w:val="0"/>
      <w:autoSpaceDN w:val="0"/>
      <w:adjustRightInd w:val="0"/>
      <w:spacing w:after="0" w:line="240" w:lineRule="auto"/>
    </w:pPr>
    <w:rPr>
      <w:rFonts w:ascii="Courier New" w:eastAsia="Calibri" w:hAnsi="Courier New" w:cs="Courier New"/>
      <w:sz w:val="20"/>
      <w:szCs w:val="20"/>
    </w:rPr>
  </w:style>
  <w:style w:type="character" w:styleId="af5">
    <w:name w:val="Intense Emphasis"/>
    <w:basedOn w:val="a0"/>
    <w:uiPriority w:val="99"/>
    <w:qFormat/>
    <w:rPr>
      <w:rFonts w:cs="Times New Roman"/>
      <w:b/>
      <w:bCs/>
      <w:i/>
      <w:iCs/>
      <w:color w:val="4F81BD"/>
    </w:rPr>
  </w:style>
  <w:style w:type="character" w:customStyle="1" w:styleId="11">
    <w:name w:val="Стиль1 Знак"/>
    <w:link w:val="12"/>
    <w:locked/>
    <w:rPr>
      <w:rFonts w:ascii="Times New Roman" w:hAnsi="Times New Roman"/>
      <w:spacing w:val="-2"/>
      <w:lang w:eastAsia="ru-RU"/>
    </w:rPr>
  </w:style>
  <w:style w:type="paragraph" w:customStyle="1" w:styleId="12">
    <w:name w:val="Стиль1"/>
    <w:basedOn w:val="5"/>
    <w:link w:val="11"/>
    <w:qFormat/>
    <w:pPr>
      <w:spacing w:after="0"/>
      <w:ind w:left="0"/>
      <w:jc w:val="both"/>
    </w:pPr>
    <w:rPr>
      <w:rFonts w:eastAsiaTheme="minorHAnsi" w:cstheme="minorBidi"/>
      <w:sz w:val="22"/>
      <w:szCs w:val="22"/>
    </w:rPr>
  </w:style>
  <w:style w:type="paragraph" w:styleId="5">
    <w:name w:val="List Continue 5"/>
    <w:basedOn w:val="a"/>
    <w:uiPriority w:val="99"/>
    <w:semiHidden/>
    <w:pPr>
      <w:spacing w:after="120"/>
      <w:ind w:left="1415"/>
      <w:contextualSpacing/>
    </w:pPr>
  </w:style>
  <w:style w:type="paragraph" w:customStyle="1" w:styleId="13">
    <w:name w:val="Основной текст с отступом1"/>
    <w:basedOn w:val="a"/>
    <w:uiPriority w:val="99"/>
    <w:pPr>
      <w:spacing w:after="120"/>
      <w:ind w:left="283"/>
    </w:pPr>
    <w:rPr>
      <w:spacing w:val="0"/>
    </w:rPr>
  </w:style>
  <w:style w:type="paragraph" w:styleId="af6">
    <w:name w:val="TOC Heading"/>
    <w:basedOn w:val="1"/>
    <w:next w:val="a"/>
    <w:uiPriority w:val="99"/>
    <w:qFormat/>
    <w:pPr>
      <w:spacing w:line="276" w:lineRule="auto"/>
      <w:outlineLvl w:val="9"/>
    </w:pPr>
    <w:rPr>
      <w:rFonts w:ascii="Cambria" w:hAnsi="Cambria"/>
      <w:color w:val="365F91"/>
      <w:spacing w:val="0"/>
      <w:sz w:val="28"/>
    </w:rPr>
  </w:style>
  <w:style w:type="paragraph" w:styleId="14">
    <w:name w:val="toc 1"/>
    <w:basedOn w:val="a"/>
    <w:next w:val="a"/>
    <w:autoRedefine/>
    <w:uiPriority w:val="39"/>
    <w:pPr>
      <w:tabs>
        <w:tab w:val="right" w:leader="dot" w:pos="9344"/>
      </w:tabs>
      <w:spacing w:after="100"/>
      <w:jc w:val="both"/>
    </w:pPr>
  </w:style>
  <w:style w:type="paragraph" w:styleId="23">
    <w:name w:val="toc 2"/>
    <w:basedOn w:val="a"/>
    <w:next w:val="a"/>
    <w:autoRedefine/>
    <w:uiPriority w:val="39"/>
    <w:pPr>
      <w:tabs>
        <w:tab w:val="right" w:leader="dot" w:pos="9344"/>
      </w:tabs>
      <w:spacing w:after="60"/>
      <w:ind w:left="34" w:firstLine="284"/>
      <w:jc w:val="both"/>
    </w:pPr>
    <w:rPr>
      <w:i/>
      <w:noProof/>
      <w:spacing w:val="6"/>
      <w:kern w:val="16"/>
    </w:rPr>
  </w:style>
  <w:style w:type="character" w:styleId="af7">
    <w:name w:val="Hyperlink"/>
    <w:basedOn w:val="a0"/>
    <w:uiPriority w:val="99"/>
    <w:rPr>
      <w:rFonts w:cs="Times New Roman"/>
      <w:color w:val="0000FF"/>
      <w:u w:val="single"/>
    </w:rPr>
  </w:style>
  <w:style w:type="paragraph" w:styleId="34">
    <w:name w:val="toc 3"/>
    <w:basedOn w:val="a"/>
    <w:next w:val="a"/>
    <w:autoRedefine/>
    <w:uiPriority w:val="39"/>
    <w:pPr>
      <w:tabs>
        <w:tab w:val="right" w:leader="dot" w:pos="9344"/>
      </w:tabs>
      <w:spacing w:after="60"/>
      <w:ind w:left="482"/>
    </w:pPr>
  </w:style>
  <w:style w:type="character" w:styleId="af8">
    <w:name w:val="annotation reference"/>
    <w:basedOn w:val="a0"/>
    <w:uiPriority w:val="99"/>
    <w:semiHidden/>
    <w:rPr>
      <w:rFonts w:cs="Times New Roman"/>
      <w:sz w:val="16"/>
      <w:szCs w:val="16"/>
    </w:rPr>
  </w:style>
  <w:style w:type="paragraph" w:styleId="af9">
    <w:name w:val="annotation text"/>
    <w:basedOn w:val="a"/>
    <w:link w:val="afa"/>
    <w:uiPriority w:val="99"/>
    <w:semiHidden/>
    <w:rPr>
      <w:sz w:val="20"/>
      <w:szCs w:val="20"/>
    </w:rPr>
  </w:style>
  <w:style w:type="character" w:customStyle="1" w:styleId="afa">
    <w:name w:val="Текст примечания Знак"/>
    <w:basedOn w:val="a0"/>
    <w:link w:val="af9"/>
    <w:uiPriority w:val="99"/>
    <w:semiHidden/>
    <w:rPr>
      <w:rFonts w:ascii="Times New Roman" w:eastAsia="Times New Roman" w:hAnsi="Times New Roman" w:cs="Times New Roman"/>
      <w:spacing w:val="-2"/>
      <w:sz w:val="20"/>
      <w:szCs w:val="20"/>
      <w:lang w:eastAsia="ru-RU"/>
    </w:rPr>
  </w:style>
  <w:style w:type="paragraph" w:styleId="afb">
    <w:name w:val="annotation subject"/>
    <w:basedOn w:val="af9"/>
    <w:next w:val="af9"/>
    <w:link w:val="afc"/>
    <w:uiPriority w:val="99"/>
    <w:semiHidden/>
    <w:rPr>
      <w:b/>
      <w:bCs/>
    </w:rPr>
  </w:style>
  <w:style w:type="character" w:customStyle="1" w:styleId="afc">
    <w:name w:val="Тема примечания Знак"/>
    <w:basedOn w:val="afa"/>
    <w:link w:val="afb"/>
    <w:uiPriority w:val="99"/>
    <w:semiHidden/>
    <w:rPr>
      <w:rFonts w:ascii="Times New Roman" w:eastAsia="Times New Roman" w:hAnsi="Times New Roman" w:cs="Times New Roman"/>
      <w:b/>
      <w:bCs/>
      <w:spacing w:val="-2"/>
      <w:sz w:val="20"/>
      <w:szCs w:val="20"/>
      <w:lang w:eastAsia="ru-RU"/>
    </w:rPr>
  </w:style>
  <w:style w:type="paragraph" w:styleId="afd">
    <w:name w:val="Revision"/>
    <w:hidden/>
    <w:uiPriority w:val="99"/>
    <w:semiHidden/>
    <w:pPr>
      <w:spacing w:after="0" w:line="240" w:lineRule="auto"/>
    </w:pPr>
    <w:rPr>
      <w:rFonts w:ascii="Times New Roman" w:eastAsia="Times New Roman" w:hAnsi="Times New Roman" w:cs="Times New Roman"/>
      <w:spacing w:val="-2"/>
      <w:sz w:val="24"/>
      <w:szCs w:val="24"/>
      <w:lang w:eastAsia="ru-RU"/>
    </w:rPr>
  </w:style>
  <w:style w:type="character" w:styleId="afe">
    <w:name w:val="FollowedHyperlink"/>
    <w:basedOn w:val="a0"/>
    <w:uiPriority w:val="99"/>
    <w:semiHidden/>
    <w:rPr>
      <w:rFonts w:cs="Times New Roman"/>
      <w:color w:val="800080"/>
      <w:u w:val="single"/>
    </w:rPr>
  </w:style>
  <w:style w:type="paragraph" w:customStyle="1" w:styleId="headertexttopleveltextcentertext">
    <w:name w:val="headertext topleveltext centertext"/>
    <w:basedOn w:val="a"/>
    <w:uiPriority w:val="99"/>
    <w:pPr>
      <w:spacing w:before="100" w:beforeAutospacing="1" w:after="100" w:afterAutospacing="1"/>
    </w:pPr>
    <w:rPr>
      <w:rFonts w:eastAsia="Calibri"/>
      <w:spacing w:val="0"/>
    </w:rPr>
  </w:style>
  <w:style w:type="paragraph" w:styleId="aff">
    <w:name w:val="endnote text"/>
    <w:basedOn w:val="a"/>
    <w:link w:val="aff0"/>
    <w:uiPriority w:val="99"/>
    <w:semiHidden/>
    <w:rPr>
      <w:sz w:val="20"/>
      <w:szCs w:val="20"/>
    </w:rPr>
  </w:style>
  <w:style w:type="character" w:customStyle="1" w:styleId="aff0">
    <w:name w:val="Текст концевой сноски Знак"/>
    <w:basedOn w:val="a0"/>
    <w:link w:val="aff"/>
    <w:uiPriority w:val="99"/>
    <w:semiHidden/>
    <w:rPr>
      <w:rFonts w:ascii="Times New Roman" w:eastAsia="Times New Roman" w:hAnsi="Times New Roman" w:cs="Times New Roman"/>
      <w:spacing w:val="-2"/>
      <w:sz w:val="20"/>
      <w:szCs w:val="20"/>
      <w:lang w:eastAsia="ru-RU"/>
    </w:rPr>
  </w:style>
  <w:style w:type="character" w:styleId="aff1">
    <w:name w:val="endnote reference"/>
    <w:basedOn w:val="a0"/>
    <w:uiPriority w:val="99"/>
    <w:semiHidden/>
    <w:rPr>
      <w:rFonts w:cs="Times New Roman"/>
      <w:vertAlign w:val="superscript"/>
    </w:rPr>
  </w:style>
  <w:style w:type="paragraph" w:styleId="aff2">
    <w:name w:val="No Spacing"/>
    <w:uiPriority w:val="1"/>
    <w:qFormat/>
    <w:pPr>
      <w:spacing w:after="0" w:line="240" w:lineRule="auto"/>
    </w:pPr>
    <w:rPr>
      <w:rFonts w:ascii="Calibri" w:eastAsia="Calibri" w:hAnsi="Calibri" w:cs="Times New Roman"/>
    </w:rPr>
  </w:style>
  <w:style w:type="paragraph" w:customStyle="1" w:styleId="paragraph">
    <w:name w:val="paragraph"/>
    <w:basedOn w:val="a"/>
    <w:pPr>
      <w:spacing w:before="100" w:beforeAutospacing="1" w:after="100" w:afterAutospacing="1"/>
    </w:pPr>
    <w:rPr>
      <w:spacing w:val="0"/>
    </w:rPr>
  </w:style>
  <w:style w:type="character" w:customStyle="1" w:styleId="normaltextrun">
    <w:name w:val="normaltextrun"/>
    <w:basedOn w:val="a0"/>
  </w:style>
  <w:style w:type="character" w:styleId="aff3">
    <w:name w:val="Strong"/>
    <w:basedOn w:val="a0"/>
    <w:qFormat/>
    <w:rPr>
      <w:b/>
      <w:bCs/>
    </w:rPr>
  </w:style>
  <w:style w:type="paragraph" w:customStyle="1" w:styleId="15">
    <w:name w:val="Сноска 1"/>
    <w:basedOn w:val="a4"/>
    <w:link w:val="16"/>
    <w:qFormat/>
    <w:pPr>
      <w:ind w:firstLine="0"/>
    </w:pPr>
    <w:rPr>
      <w:spacing w:val="0"/>
      <w:sz w:val="22"/>
      <w:lang w:val="x-none" w:eastAsia="en-US" w:bidi="en-US"/>
    </w:rPr>
  </w:style>
  <w:style w:type="character" w:customStyle="1" w:styleId="16">
    <w:name w:val="Сноска 1 Знак"/>
    <w:link w:val="15"/>
    <w:rPr>
      <w:rFonts w:ascii="Times New Roman" w:eastAsia="Times New Roman" w:hAnsi="Times New Roman" w:cs="Times New Roman"/>
      <w:szCs w:val="20"/>
      <w:lang w:val="x-none" w:bidi="en-US"/>
    </w:rPr>
  </w:style>
  <w:style w:type="paragraph" w:customStyle="1" w:styleId="210">
    <w:name w:val="Основной текст 21"/>
    <w:basedOn w:val="a"/>
    <w:pPr>
      <w:suppressAutoHyphens/>
      <w:ind w:firstLine="708"/>
      <w:jc w:val="both"/>
    </w:pPr>
    <w:rPr>
      <w:spacing w:val="0"/>
      <w:sz w:val="28"/>
      <w:szCs w:val="20"/>
      <w:lang w:eastAsia="ar-SA"/>
    </w:rPr>
  </w:style>
  <w:style w:type="character" w:customStyle="1" w:styleId="department-onedocattach-title">
    <w:name w:val="department-onedoc__attach-title"/>
  </w:style>
  <w:style w:type="paragraph" w:customStyle="1" w:styleId="3">
    <w:name w:val="Стиль3"/>
    <w:basedOn w:val="a"/>
    <w:pPr>
      <w:numPr>
        <w:numId w:val="29"/>
      </w:numPr>
      <w:ind w:left="709" w:firstLine="0"/>
      <w:jc w:val="both"/>
    </w:pPr>
    <w:rPr>
      <w:b/>
      <w:spacing w:val="0"/>
      <w:sz w:val="28"/>
      <w:szCs w:val="22"/>
      <w:lang w:val="x-none" w:eastAsia="en-US" w:bidi="en-US"/>
    </w:rPr>
  </w:style>
  <w:style w:type="paragraph" w:customStyle="1" w:styleId="4">
    <w:name w:val="Стиль4"/>
    <w:basedOn w:val="3"/>
    <w:link w:val="40"/>
    <w:qFormat/>
    <w:pPr>
      <w:tabs>
        <w:tab w:val="left" w:pos="993"/>
      </w:tabs>
      <w:ind w:left="1070" w:hanging="360"/>
    </w:pPr>
    <w:rPr>
      <w:lang w:val="ru-RU" w:eastAsia="ru-RU" w:bidi="ar-SA"/>
    </w:rPr>
  </w:style>
  <w:style w:type="character" w:customStyle="1" w:styleId="40">
    <w:name w:val="Стиль4 Знак"/>
    <w:basedOn w:val="a0"/>
    <w:link w:val="4"/>
    <w:rPr>
      <w:rFonts w:ascii="Times New Roman" w:eastAsia="Times New Roman" w:hAnsi="Times New Roman" w:cs="Times New Roman"/>
      <w:b/>
      <w:sz w:val="28"/>
      <w:lang w:eastAsia="ru-RU"/>
    </w:rPr>
  </w:style>
  <w:style w:type="character" w:customStyle="1" w:styleId="17">
    <w:name w:val="Гиперссылка1"/>
    <w:basedOn w:val="a0"/>
    <w:uiPriority w:val="99"/>
    <w:unhideWhenUsed/>
    <w:rPr>
      <w:color w:val="0563C1"/>
      <w:u w:val="single"/>
    </w:rPr>
  </w:style>
  <w:style w:type="paragraph" w:customStyle="1" w:styleId="24">
    <w:name w:val="Стиль2"/>
    <w:basedOn w:val="a"/>
    <w:link w:val="25"/>
    <w:qFormat/>
    <w:pPr>
      <w:ind w:firstLine="709"/>
      <w:jc w:val="both"/>
    </w:pPr>
    <w:rPr>
      <w:spacing w:val="0"/>
      <w:sz w:val="28"/>
      <w:szCs w:val="22"/>
      <w:lang w:val="x-none" w:eastAsia="en-US" w:bidi="en-US"/>
    </w:rPr>
  </w:style>
  <w:style w:type="character" w:customStyle="1" w:styleId="25">
    <w:name w:val="Стиль2 Знак"/>
    <w:link w:val="24"/>
    <w:rPr>
      <w:rFonts w:ascii="Times New Roman" w:eastAsia="Times New Roman" w:hAnsi="Times New Roman" w:cs="Times New Roman"/>
      <w:sz w:val="28"/>
      <w:lang w:val="x-none" w:bidi="en-US"/>
    </w:rPr>
  </w:style>
  <w:style w:type="character" w:customStyle="1" w:styleId="26">
    <w:name w:val="Основной текст (2)_"/>
    <w:basedOn w:val="a0"/>
    <w:link w:val="27"/>
    <w:rPr>
      <w:rFonts w:ascii="Times New Roman" w:eastAsia="Times New Roman" w:hAnsi="Times New Roman" w:cs="Times New Roman"/>
      <w:sz w:val="28"/>
      <w:szCs w:val="28"/>
      <w:shd w:val="clear" w:color="auto" w:fill="FFFFFF"/>
    </w:rPr>
  </w:style>
  <w:style w:type="paragraph" w:customStyle="1" w:styleId="27">
    <w:name w:val="Основной текст (2)"/>
    <w:basedOn w:val="a"/>
    <w:link w:val="26"/>
    <w:pPr>
      <w:widowControl w:val="0"/>
      <w:shd w:val="clear" w:color="auto" w:fill="FFFFFF"/>
      <w:spacing w:line="0" w:lineRule="atLeast"/>
    </w:pPr>
    <w:rPr>
      <w:spacing w:val="0"/>
      <w:sz w:val="28"/>
      <w:szCs w:val="28"/>
      <w:lang w:eastAsia="en-US"/>
    </w:rPr>
  </w:style>
  <w:style w:type="paragraph" w:customStyle="1" w:styleId="aff4">
    <w:name w:val="Сноска"/>
    <w:basedOn w:val="a"/>
    <w:link w:val="aff5"/>
    <w:autoRedefine/>
    <w:qFormat/>
    <w:pPr>
      <w:widowControl w:val="0"/>
      <w:suppressAutoHyphens/>
      <w:autoSpaceDE w:val="0"/>
      <w:autoSpaceDN w:val="0"/>
      <w:adjustRightInd w:val="0"/>
      <w:jc w:val="both"/>
    </w:pPr>
    <w:rPr>
      <w:rFonts w:eastAsiaTheme="minorHAnsi" w:cstheme="minorBidi"/>
      <w:bCs/>
      <w:spacing w:val="0"/>
      <w:sz w:val="22"/>
      <w:szCs w:val="22"/>
      <w:lang w:val="x-none" w:eastAsia="en-US"/>
    </w:rPr>
  </w:style>
  <w:style w:type="character" w:customStyle="1" w:styleId="aff5">
    <w:name w:val="Сноска Знак"/>
    <w:link w:val="aff4"/>
    <w:rPr>
      <w:rFonts w:ascii="Times New Roman" w:hAnsi="Times New Roman"/>
      <w:bCs/>
      <w:lang w:val="x-none"/>
    </w:rPr>
  </w:style>
  <w:style w:type="character" w:customStyle="1" w:styleId="js-doc-mark">
    <w:name w:val="js-doc-mark"/>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519124">
      <w:bodyDiv w:val="1"/>
      <w:marLeft w:val="0"/>
      <w:marRight w:val="0"/>
      <w:marTop w:val="0"/>
      <w:marBottom w:val="0"/>
      <w:divBdr>
        <w:top w:val="none" w:sz="0" w:space="0" w:color="auto"/>
        <w:left w:val="none" w:sz="0" w:space="0" w:color="auto"/>
        <w:bottom w:val="none" w:sz="0" w:space="0" w:color="auto"/>
        <w:right w:val="none" w:sz="0" w:space="0" w:color="auto"/>
      </w:divBdr>
    </w:div>
    <w:div w:id="41251476">
      <w:bodyDiv w:val="1"/>
      <w:marLeft w:val="0"/>
      <w:marRight w:val="0"/>
      <w:marTop w:val="0"/>
      <w:marBottom w:val="0"/>
      <w:divBdr>
        <w:top w:val="none" w:sz="0" w:space="0" w:color="auto"/>
        <w:left w:val="none" w:sz="0" w:space="0" w:color="auto"/>
        <w:bottom w:val="none" w:sz="0" w:space="0" w:color="auto"/>
        <w:right w:val="none" w:sz="0" w:space="0" w:color="auto"/>
      </w:divBdr>
    </w:div>
    <w:div w:id="43061699">
      <w:bodyDiv w:val="1"/>
      <w:marLeft w:val="0"/>
      <w:marRight w:val="0"/>
      <w:marTop w:val="0"/>
      <w:marBottom w:val="0"/>
      <w:divBdr>
        <w:top w:val="none" w:sz="0" w:space="0" w:color="auto"/>
        <w:left w:val="none" w:sz="0" w:space="0" w:color="auto"/>
        <w:bottom w:val="none" w:sz="0" w:space="0" w:color="auto"/>
        <w:right w:val="none" w:sz="0" w:space="0" w:color="auto"/>
      </w:divBdr>
    </w:div>
    <w:div w:id="64575692">
      <w:bodyDiv w:val="1"/>
      <w:marLeft w:val="0"/>
      <w:marRight w:val="0"/>
      <w:marTop w:val="0"/>
      <w:marBottom w:val="0"/>
      <w:divBdr>
        <w:top w:val="none" w:sz="0" w:space="0" w:color="auto"/>
        <w:left w:val="none" w:sz="0" w:space="0" w:color="auto"/>
        <w:bottom w:val="none" w:sz="0" w:space="0" w:color="auto"/>
        <w:right w:val="none" w:sz="0" w:space="0" w:color="auto"/>
      </w:divBdr>
    </w:div>
    <w:div w:id="83916376">
      <w:bodyDiv w:val="1"/>
      <w:marLeft w:val="0"/>
      <w:marRight w:val="0"/>
      <w:marTop w:val="0"/>
      <w:marBottom w:val="0"/>
      <w:divBdr>
        <w:top w:val="none" w:sz="0" w:space="0" w:color="auto"/>
        <w:left w:val="none" w:sz="0" w:space="0" w:color="auto"/>
        <w:bottom w:val="none" w:sz="0" w:space="0" w:color="auto"/>
        <w:right w:val="none" w:sz="0" w:space="0" w:color="auto"/>
      </w:divBdr>
    </w:div>
    <w:div w:id="84231688">
      <w:bodyDiv w:val="1"/>
      <w:marLeft w:val="0"/>
      <w:marRight w:val="0"/>
      <w:marTop w:val="0"/>
      <w:marBottom w:val="0"/>
      <w:divBdr>
        <w:top w:val="none" w:sz="0" w:space="0" w:color="auto"/>
        <w:left w:val="none" w:sz="0" w:space="0" w:color="auto"/>
        <w:bottom w:val="none" w:sz="0" w:space="0" w:color="auto"/>
        <w:right w:val="none" w:sz="0" w:space="0" w:color="auto"/>
      </w:divBdr>
    </w:div>
    <w:div w:id="89081664">
      <w:bodyDiv w:val="1"/>
      <w:marLeft w:val="0"/>
      <w:marRight w:val="0"/>
      <w:marTop w:val="0"/>
      <w:marBottom w:val="0"/>
      <w:divBdr>
        <w:top w:val="none" w:sz="0" w:space="0" w:color="auto"/>
        <w:left w:val="none" w:sz="0" w:space="0" w:color="auto"/>
        <w:bottom w:val="none" w:sz="0" w:space="0" w:color="auto"/>
        <w:right w:val="none" w:sz="0" w:space="0" w:color="auto"/>
      </w:divBdr>
    </w:div>
    <w:div w:id="91241717">
      <w:bodyDiv w:val="1"/>
      <w:marLeft w:val="0"/>
      <w:marRight w:val="0"/>
      <w:marTop w:val="0"/>
      <w:marBottom w:val="0"/>
      <w:divBdr>
        <w:top w:val="none" w:sz="0" w:space="0" w:color="auto"/>
        <w:left w:val="none" w:sz="0" w:space="0" w:color="auto"/>
        <w:bottom w:val="none" w:sz="0" w:space="0" w:color="auto"/>
        <w:right w:val="none" w:sz="0" w:space="0" w:color="auto"/>
      </w:divBdr>
    </w:div>
    <w:div w:id="112016969">
      <w:bodyDiv w:val="1"/>
      <w:marLeft w:val="0"/>
      <w:marRight w:val="0"/>
      <w:marTop w:val="0"/>
      <w:marBottom w:val="0"/>
      <w:divBdr>
        <w:top w:val="none" w:sz="0" w:space="0" w:color="auto"/>
        <w:left w:val="none" w:sz="0" w:space="0" w:color="auto"/>
        <w:bottom w:val="none" w:sz="0" w:space="0" w:color="auto"/>
        <w:right w:val="none" w:sz="0" w:space="0" w:color="auto"/>
      </w:divBdr>
    </w:div>
    <w:div w:id="117385104">
      <w:bodyDiv w:val="1"/>
      <w:marLeft w:val="0"/>
      <w:marRight w:val="0"/>
      <w:marTop w:val="0"/>
      <w:marBottom w:val="0"/>
      <w:divBdr>
        <w:top w:val="none" w:sz="0" w:space="0" w:color="auto"/>
        <w:left w:val="none" w:sz="0" w:space="0" w:color="auto"/>
        <w:bottom w:val="none" w:sz="0" w:space="0" w:color="auto"/>
        <w:right w:val="none" w:sz="0" w:space="0" w:color="auto"/>
      </w:divBdr>
    </w:div>
    <w:div w:id="123814386">
      <w:bodyDiv w:val="1"/>
      <w:marLeft w:val="0"/>
      <w:marRight w:val="0"/>
      <w:marTop w:val="0"/>
      <w:marBottom w:val="0"/>
      <w:divBdr>
        <w:top w:val="none" w:sz="0" w:space="0" w:color="auto"/>
        <w:left w:val="none" w:sz="0" w:space="0" w:color="auto"/>
        <w:bottom w:val="none" w:sz="0" w:space="0" w:color="auto"/>
        <w:right w:val="none" w:sz="0" w:space="0" w:color="auto"/>
      </w:divBdr>
    </w:div>
    <w:div w:id="136649771">
      <w:bodyDiv w:val="1"/>
      <w:marLeft w:val="0"/>
      <w:marRight w:val="0"/>
      <w:marTop w:val="0"/>
      <w:marBottom w:val="0"/>
      <w:divBdr>
        <w:top w:val="none" w:sz="0" w:space="0" w:color="auto"/>
        <w:left w:val="none" w:sz="0" w:space="0" w:color="auto"/>
        <w:bottom w:val="none" w:sz="0" w:space="0" w:color="auto"/>
        <w:right w:val="none" w:sz="0" w:space="0" w:color="auto"/>
      </w:divBdr>
    </w:div>
    <w:div w:id="154272476">
      <w:bodyDiv w:val="1"/>
      <w:marLeft w:val="0"/>
      <w:marRight w:val="0"/>
      <w:marTop w:val="0"/>
      <w:marBottom w:val="0"/>
      <w:divBdr>
        <w:top w:val="none" w:sz="0" w:space="0" w:color="auto"/>
        <w:left w:val="none" w:sz="0" w:space="0" w:color="auto"/>
        <w:bottom w:val="none" w:sz="0" w:space="0" w:color="auto"/>
        <w:right w:val="none" w:sz="0" w:space="0" w:color="auto"/>
      </w:divBdr>
    </w:div>
    <w:div w:id="159741258">
      <w:bodyDiv w:val="1"/>
      <w:marLeft w:val="0"/>
      <w:marRight w:val="0"/>
      <w:marTop w:val="0"/>
      <w:marBottom w:val="0"/>
      <w:divBdr>
        <w:top w:val="none" w:sz="0" w:space="0" w:color="auto"/>
        <w:left w:val="none" w:sz="0" w:space="0" w:color="auto"/>
        <w:bottom w:val="none" w:sz="0" w:space="0" w:color="auto"/>
        <w:right w:val="none" w:sz="0" w:space="0" w:color="auto"/>
      </w:divBdr>
    </w:div>
    <w:div w:id="177041675">
      <w:bodyDiv w:val="1"/>
      <w:marLeft w:val="0"/>
      <w:marRight w:val="0"/>
      <w:marTop w:val="0"/>
      <w:marBottom w:val="0"/>
      <w:divBdr>
        <w:top w:val="none" w:sz="0" w:space="0" w:color="auto"/>
        <w:left w:val="none" w:sz="0" w:space="0" w:color="auto"/>
        <w:bottom w:val="none" w:sz="0" w:space="0" w:color="auto"/>
        <w:right w:val="none" w:sz="0" w:space="0" w:color="auto"/>
      </w:divBdr>
    </w:div>
    <w:div w:id="179784685">
      <w:bodyDiv w:val="1"/>
      <w:marLeft w:val="0"/>
      <w:marRight w:val="0"/>
      <w:marTop w:val="0"/>
      <w:marBottom w:val="0"/>
      <w:divBdr>
        <w:top w:val="none" w:sz="0" w:space="0" w:color="auto"/>
        <w:left w:val="none" w:sz="0" w:space="0" w:color="auto"/>
        <w:bottom w:val="none" w:sz="0" w:space="0" w:color="auto"/>
        <w:right w:val="none" w:sz="0" w:space="0" w:color="auto"/>
      </w:divBdr>
    </w:div>
    <w:div w:id="193080240">
      <w:bodyDiv w:val="1"/>
      <w:marLeft w:val="0"/>
      <w:marRight w:val="0"/>
      <w:marTop w:val="0"/>
      <w:marBottom w:val="0"/>
      <w:divBdr>
        <w:top w:val="none" w:sz="0" w:space="0" w:color="auto"/>
        <w:left w:val="none" w:sz="0" w:space="0" w:color="auto"/>
        <w:bottom w:val="none" w:sz="0" w:space="0" w:color="auto"/>
        <w:right w:val="none" w:sz="0" w:space="0" w:color="auto"/>
      </w:divBdr>
    </w:div>
    <w:div w:id="197858834">
      <w:bodyDiv w:val="1"/>
      <w:marLeft w:val="0"/>
      <w:marRight w:val="0"/>
      <w:marTop w:val="0"/>
      <w:marBottom w:val="0"/>
      <w:divBdr>
        <w:top w:val="none" w:sz="0" w:space="0" w:color="auto"/>
        <w:left w:val="none" w:sz="0" w:space="0" w:color="auto"/>
        <w:bottom w:val="none" w:sz="0" w:space="0" w:color="auto"/>
        <w:right w:val="none" w:sz="0" w:space="0" w:color="auto"/>
      </w:divBdr>
    </w:div>
    <w:div w:id="198855108">
      <w:bodyDiv w:val="1"/>
      <w:marLeft w:val="0"/>
      <w:marRight w:val="0"/>
      <w:marTop w:val="0"/>
      <w:marBottom w:val="0"/>
      <w:divBdr>
        <w:top w:val="none" w:sz="0" w:space="0" w:color="auto"/>
        <w:left w:val="none" w:sz="0" w:space="0" w:color="auto"/>
        <w:bottom w:val="none" w:sz="0" w:space="0" w:color="auto"/>
        <w:right w:val="none" w:sz="0" w:space="0" w:color="auto"/>
      </w:divBdr>
    </w:div>
    <w:div w:id="199510934">
      <w:bodyDiv w:val="1"/>
      <w:marLeft w:val="0"/>
      <w:marRight w:val="0"/>
      <w:marTop w:val="0"/>
      <w:marBottom w:val="0"/>
      <w:divBdr>
        <w:top w:val="none" w:sz="0" w:space="0" w:color="auto"/>
        <w:left w:val="none" w:sz="0" w:space="0" w:color="auto"/>
        <w:bottom w:val="none" w:sz="0" w:space="0" w:color="auto"/>
        <w:right w:val="none" w:sz="0" w:space="0" w:color="auto"/>
      </w:divBdr>
    </w:div>
    <w:div w:id="202376293">
      <w:bodyDiv w:val="1"/>
      <w:marLeft w:val="0"/>
      <w:marRight w:val="0"/>
      <w:marTop w:val="0"/>
      <w:marBottom w:val="0"/>
      <w:divBdr>
        <w:top w:val="none" w:sz="0" w:space="0" w:color="auto"/>
        <w:left w:val="none" w:sz="0" w:space="0" w:color="auto"/>
        <w:bottom w:val="none" w:sz="0" w:space="0" w:color="auto"/>
        <w:right w:val="none" w:sz="0" w:space="0" w:color="auto"/>
      </w:divBdr>
    </w:div>
    <w:div w:id="202909143">
      <w:bodyDiv w:val="1"/>
      <w:marLeft w:val="0"/>
      <w:marRight w:val="0"/>
      <w:marTop w:val="0"/>
      <w:marBottom w:val="0"/>
      <w:divBdr>
        <w:top w:val="none" w:sz="0" w:space="0" w:color="auto"/>
        <w:left w:val="none" w:sz="0" w:space="0" w:color="auto"/>
        <w:bottom w:val="none" w:sz="0" w:space="0" w:color="auto"/>
        <w:right w:val="none" w:sz="0" w:space="0" w:color="auto"/>
      </w:divBdr>
    </w:div>
    <w:div w:id="206072612">
      <w:bodyDiv w:val="1"/>
      <w:marLeft w:val="0"/>
      <w:marRight w:val="0"/>
      <w:marTop w:val="0"/>
      <w:marBottom w:val="0"/>
      <w:divBdr>
        <w:top w:val="none" w:sz="0" w:space="0" w:color="auto"/>
        <w:left w:val="none" w:sz="0" w:space="0" w:color="auto"/>
        <w:bottom w:val="none" w:sz="0" w:space="0" w:color="auto"/>
        <w:right w:val="none" w:sz="0" w:space="0" w:color="auto"/>
      </w:divBdr>
    </w:div>
    <w:div w:id="209609437">
      <w:bodyDiv w:val="1"/>
      <w:marLeft w:val="0"/>
      <w:marRight w:val="0"/>
      <w:marTop w:val="0"/>
      <w:marBottom w:val="0"/>
      <w:divBdr>
        <w:top w:val="none" w:sz="0" w:space="0" w:color="auto"/>
        <w:left w:val="none" w:sz="0" w:space="0" w:color="auto"/>
        <w:bottom w:val="none" w:sz="0" w:space="0" w:color="auto"/>
        <w:right w:val="none" w:sz="0" w:space="0" w:color="auto"/>
      </w:divBdr>
    </w:div>
    <w:div w:id="227882711">
      <w:bodyDiv w:val="1"/>
      <w:marLeft w:val="0"/>
      <w:marRight w:val="0"/>
      <w:marTop w:val="0"/>
      <w:marBottom w:val="0"/>
      <w:divBdr>
        <w:top w:val="none" w:sz="0" w:space="0" w:color="auto"/>
        <w:left w:val="none" w:sz="0" w:space="0" w:color="auto"/>
        <w:bottom w:val="none" w:sz="0" w:space="0" w:color="auto"/>
        <w:right w:val="none" w:sz="0" w:space="0" w:color="auto"/>
      </w:divBdr>
    </w:div>
    <w:div w:id="233584546">
      <w:bodyDiv w:val="1"/>
      <w:marLeft w:val="0"/>
      <w:marRight w:val="0"/>
      <w:marTop w:val="0"/>
      <w:marBottom w:val="0"/>
      <w:divBdr>
        <w:top w:val="none" w:sz="0" w:space="0" w:color="auto"/>
        <w:left w:val="none" w:sz="0" w:space="0" w:color="auto"/>
        <w:bottom w:val="none" w:sz="0" w:space="0" w:color="auto"/>
        <w:right w:val="none" w:sz="0" w:space="0" w:color="auto"/>
      </w:divBdr>
    </w:div>
    <w:div w:id="239295908">
      <w:bodyDiv w:val="1"/>
      <w:marLeft w:val="0"/>
      <w:marRight w:val="0"/>
      <w:marTop w:val="0"/>
      <w:marBottom w:val="0"/>
      <w:divBdr>
        <w:top w:val="none" w:sz="0" w:space="0" w:color="auto"/>
        <w:left w:val="none" w:sz="0" w:space="0" w:color="auto"/>
        <w:bottom w:val="none" w:sz="0" w:space="0" w:color="auto"/>
        <w:right w:val="none" w:sz="0" w:space="0" w:color="auto"/>
      </w:divBdr>
    </w:div>
    <w:div w:id="240607378">
      <w:bodyDiv w:val="1"/>
      <w:marLeft w:val="0"/>
      <w:marRight w:val="0"/>
      <w:marTop w:val="0"/>
      <w:marBottom w:val="0"/>
      <w:divBdr>
        <w:top w:val="none" w:sz="0" w:space="0" w:color="auto"/>
        <w:left w:val="none" w:sz="0" w:space="0" w:color="auto"/>
        <w:bottom w:val="none" w:sz="0" w:space="0" w:color="auto"/>
        <w:right w:val="none" w:sz="0" w:space="0" w:color="auto"/>
      </w:divBdr>
    </w:div>
    <w:div w:id="243497093">
      <w:bodyDiv w:val="1"/>
      <w:marLeft w:val="0"/>
      <w:marRight w:val="0"/>
      <w:marTop w:val="0"/>
      <w:marBottom w:val="0"/>
      <w:divBdr>
        <w:top w:val="none" w:sz="0" w:space="0" w:color="auto"/>
        <w:left w:val="none" w:sz="0" w:space="0" w:color="auto"/>
        <w:bottom w:val="none" w:sz="0" w:space="0" w:color="auto"/>
        <w:right w:val="none" w:sz="0" w:space="0" w:color="auto"/>
      </w:divBdr>
    </w:div>
    <w:div w:id="244998024">
      <w:bodyDiv w:val="1"/>
      <w:marLeft w:val="0"/>
      <w:marRight w:val="0"/>
      <w:marTop w:val="0"/>
      <w:marBottom w:val="0"/>
      <w:divBdr>
        <w:top w:val="none" w:sz="0" w:space="0" w:color="auto"/>
        <w:left w:val="none" w:sz="0" w:space="0" w:color="auto"/>
        <w:bottom w:val="none" w:sz="0" w:space="0" w:color="auto"/>
        <w:right w:val="none" w:sz="0" w:space="0" w:color="auto"/>
      </w:divBdr>
    </w:div>
    <w:div w:id="249897852">
      <w:bodyDiv w:val="1"/>
      <w:marLeft w:val="0"/>
      <w:marRight w:val="0"/>
      <w:marTop w:val="0"/>
      <w:marBottom w:val="0"/>
      <w:divBdr>
        <w:top w:val="none" w:sz="0" w:space="0" w:color="auto"/>
        <w:left w:val="none" w:sz="0" w:space="0" w:color="auto"/>
        <w:bottom w:val="none" w:sz="0" w:space="0" w:color="auto"/>
        <w:right w:val="none" w:sz="0" w:space="0" w:color="auto"/>
      </w:divBdr>
    </w:div>
    <w:div w:id="252596138">
      <w:bodyDiv w:val="1"/>
      <w:marLeft w:val="0"/>
      <w:marRight w:val="0"/>
      <w:marTop w:val="0"/>
      <w:marBottom w:val="0"/>
      <w:divBdr>
        <w:top w:val="none" w:sz="0" w:space="0" w:color="auto"/>
        <w:left w:val="none" w:sz="0" w:space="0" w:color="auto"/>
        <w:bottom w:val="none" w:sz="0" w:space="0" w:color="auto"/>
        <w:right w:val="none" w:sz="0" w:space="0" w:color="auto"/>
      </w:divBdr>
    </w:div>
    <w:div w:id="275909912">
      <w:bodyDiv w:val="1"/>
      <w:marLeft w:val="0"/>
      <w:marRight w:val="0"/>
      <w:marTop w:val="0"/>
      <w:marBottom w:val="0"/>
      <w:divBdr>
        <w:top w:val="none" w:sz="0" w:space="0" w:color="auto"/>
        <w:left w:val="none" w:sz="0" w:space="0" w:color="auto"/>
        <w:bottom w:val="none" w:sz="0" w:space="0" w:color="auto"/>
        <w:right w:val="none" w:sz="0" w:space="0" w:color="auto"/>
      </w:divBdr>
    </w:div>
    <w:div w:id="280233458">
      <w:bodyDiv w:val="1"/>
      <w:marLeft w:val="0"/>
      <w:marRight w:val="0"/>
      <w:marTop w:val="0"/>
      <w:marBottom w:val="0"/>
      <w:divBdr>
        <w:top w:val="none" w:sz="0" w:space="0" w:color="auto"/>
        <w:left w:val="none" w:sz="0" w:space="0" w:color="auto"/>
        <w:bottom w:val="none" w:sz="0" w:space="0" w:color="auto"/>
        <w:right w:val="none" w:sz="0" w:space="0" w:color="auto"/>
      </w:divBdr>
    </w:div>
    <w:div w:id="294676721">
      <w:bodyDiv w:val="1"/>
      <w:marLeft w:val="0"/>
      <w:marRight w:val="0"/>
      <w:marTop w:val="0"/>
      <w:marBottom w:val="0"/>
      <w:divBdr>
        <w:top w:val="none" w:sz="0" w:space="0" w:color="auto"/>
        <w:left w:val="none" w:sz="0" w:space="0" w:color="auto"/>
        <w:bottom w:val="none" w:sz="0" w:space="0" w:color="auto"/>
        <w:right w:val="none" w:sz="0" w:space="0" w:color="auto"/>
      </w:divBdr>
    </w:div>
    <w:div w:id="327636555">
      <w:bodyDiv w:val="1"/>
      <w:marLeft w:val="0"/>
      <w:marRight w:val="0"/>
      <w:marTop w:val="0"/>
      <w:marBottom w:val="0"/>
      <w:divBdr>
        <w:top w:val="none" w:sz="0" w:space="0" w:color="auto"/>
        <w:left w:val="none" w:sz="0" w:space="0" w:color="auto"/>
        <w:bottom w:val="none" w:sz="0" w:space="0" w:color="auto"/>
        <w:right w:val="none" w:sz="0" w:space="0" w:color="auto"/>
      </w:divBdr>
    </w:div>
    <w:div w:id="335301924">
      <w:bodyDiv w:val="1"/>
      <w:marLeft w:val="0"/>
      <w:marRight w:val="0"/>
      <w:marTop w:val="0"/>
      <w:marBottom w:val="0"/>
      <w:divBdr>
        <w:top w:val="none" w:sz="0" w:space="0" w:color="auto"/>
        <w:left w:val="none" w:sz="0" w:space="0" w:color="auto"/>
        <w:bottom w:val="none" w:sz="0" w:space="0" w:color="auto"/>
        <w:right w:val="none" w:sz="0" w:space="0" w:color="auto"/>
      </w:divBdr>
    </w:div>
    <w:div w:id="338387647">
      <w:bodyDiv w:val="1"/>
      <w:marLeft w:val="0"/>
      <w:marRight w:val="0"/>
      <w:marTop w:val="0"/>
      <w:marBottom w:val="0"/>
      <w:divBdr>
        <w:top w:val="none" w:sz="0" w:space="0" w:color="auto"/>
        <w:left w:val="none" w:sz="0" w:space="0" w:color="auto"/>
        <w:bottom w:val="none" w:sz="0" w:space="0" w:color="auto"/>
        <w:right w:val="none" w:sz="0" w:space="0" w:color="auto"/>
      </w:divBdr>
    </w:div>
    <w:div w:id="340594743">
      <w:bodyDiv w:val="1"/>
      <w:marLeft w:val="0"/>
      <w:marRight w:val="0"/>
      <w:marTop w:val="0"/>
      <w:marBottom w:val="0"/>
      <w:divBdr>
        <w:top w:val="none" w:sz="0" w:space="0" w:color="auto"/>
        <w:left w:val="none" w:sz="0" w:space="0" w:color="auto"/>
        <w:bottom w:val="none" w:sz="0" w:space="0" w:color="auto"/>
        <w:right w:val="none" w:sz="0" w:space="0" w:color="auto"/>
      </w:divBdr>
    </w:div>
    <w:div w:id="341712523">
      <w:bodyDiv w:val="1"/>
      <w:marLeft w:val="0"/>
      <w:marRight w:val="0"/>
      <w:marTop w:val="0"/>
      <w:marBottom w:val="0"/>
      <w:divBdr>
        <w:top w:val="none" w:sz="0" w:space="0" w:color="auto"/>
        <w:left w:val="none" w:sz="0" w:space="0" w:color="auto"/>
        <w:bottom w:val="none" w:sz="0" w:space="0" w:color="auto"/>
        <w:right w:val="none" w:sz="0" w:space="0" w:color="auto"/>
      </w:divBdr>
    </w:div>
    <w:div w:id="349335273">
      <w:bodyDiv w:val="1"/>
      <w:marLeft w:val="0"/>
      <w:marRight w:val="0"/>
      <w:marTop w:val="0"/>
      <w:marBottom w:val="0"/>
      <w:divBdr>
        <w:top w:val="none" w:sz="0" w:space="0" w:color="auto"/>
        <w:left w:val="none" w:sz="0" w:space="0" w:color="auto"/>
        <w:bottom w:val="none" w:sz="0" w:space="0" w:color="auto"/>
        <w:right w:val="none" w:sz="0" w:space="0" w:color="auto"/>
      </w:divBdr>
    </w:div>
    <w:div w:id="354574997">
      <w:bodyDiv w:val="1"/>
      <w:marLeft w:val="0"/>
      <w:marRight w:val="0"/>
      <w:marTop w:val="0"/>
      <w:marBottom w:val="0"/>
      <w:divBdr>
        <w:top w:val="none" w:sz="0" w:space="0" w:color="auto"/>
        <w:left w:val="none" w:sz="0" w:space="0" w:color="auto"/>
        <w:bottom w:val="none" w:sz="0" w:space="0" w:color="auto"/>
        <w:right w:val="none" w:sz="0" w:space="0" w:color="auto"/>
      </w:divBdr>
    </w:div>
    <w:div w:id="356933294">
      <w:bodyDiv w:val="1"/>
      <w:marLeft w:val="0"/>
      <w:marRight w:val="0"/>
      <w:marTop w:val="0"/>
      <w:marBottom w:val="0"/>
      <w:divBdr>
        <w:top w:val="none" w:sz="0" w:space="0" w:color="auto"/>
        <w:left w:val="none" w:sz="0" w:space="0" w:color="auto"/>
        <w:bottom w:val="none" w:sz="0" w:space="0" w:color="auto"/>
        <w:right w:val="none" w:sz="0" w:space="0" w:color="auto"/>
      </w:divBdr>
    </w:div>
    <w:div w:id="372730598">
      <w:bodyDiv w:val="1"/>
      <w:marLeft w:val="0"/>
      <w:marRight w:val="0"/>
      <w:marTop w:val="0"/>
      <w:marBottom w:val="0"/>
      <w:divBdr>
        <w:top w:val="none" w:sz="0" w:space="0" w:color="auto"/>
        <w:left w:val="none" w:sz="0" w:space="0" w:color="auto"/>
        <w:bottom w:val="none" w:sz="0" w:space="0" w:color="auto"/>
        <w:right w:val="none" w:sz="0" w:space="0" w:color="auto"/>
      </w:divBdr>
    </w:div>
    <w:div w:id="376665626">
      <w:bodyDiv w:val="1"/>
      <w:marLeft w:val="0"/>
      <w:marRight w:val="0"/>
      <w:marTop w:val="0"/>
      <w:marBottom w:val="0"/>
      <w:divBdr>
        <w:top w:val="none" w:sz="0" w:space="0" w:color="auto"/>
        <w:left w:val="none" w:sz="0" w:space="0" w:color="auto"/>
        <w:bottom w:val="none" w:sz="0" w:space="0" w:color="auto"/>
        <w:right w:val="none" w:sz="0" w:space="0" w:color="auto"/>
      </w:divBdr>
    </w:div>
    <w:div w:id="394856731">
      <w:bodyDiv w:val="1"/>
      <w:marLeft w:val="0"/>
      <w:marRight w:val="0"/>
      <w:marTop w:val="0"/>
      <w:marBottom w:val="0"/>
      <w:divBdr>
        <w:top w:val="none" w:sz="0" w:space="0" w:color="auto"/>
        <w:left w:val="none" w:sz="0" w:space="0" w:color="auto"/>
        <w:bottom w:val="none" w:sz="0" w:space="0" w:color="auto"/>
        <w:right w:val="none" w:sz="0" w:space="0" w:color="auto"/>
      </w:divBdr>
    </w:div>
    <w:div w:id="398019924">
      <w:bodyDiv w:val="1"/>
      <w:marLeft w:val="0"/>
      <w:marRight w:val="0"/>
      <w:marTop w:val="0"/>
      <w:marBottom w:val="0"/>
      <w:divBdr>
        <w:top w:val="none" w:sz="0" w:space="0" w:color="auto"/>
        <w:left w:val="none" w:sz="0" w:space="0" w:color="auto"/>
        <w:bottom w:val="none" w:sz="0" w:space="0" w:color="auto"/>
        <w:right w:val="none" w:sz="0" w:space="0" w:color="auto"/>
      </w:divBdr>
    </w:div>
    <w:div w:id="400058430">
      <w:bodyDiv w:val="1"/>
      <w:marLeft w:val="0"/>
      <w:marRight w:val="0"/>
      <w:marTop w:val="0"/>
      <w:marBottom w:val="0"/>
      <w:divBdr>
        <w:top w:val="none" w:sz="0" w:space="0" w:color="auto"/>
        <w:left w:val="none" w:sz="0" w:space="0" w:color="auto"/>
        <w:bottom w:val="none" w:sz="0" w:space="0" w:color="auto"/>
        <w:right w:val="none" w:sz="0" w:space="0" w:color="auto"/>
      </w:divBdr>
    </w:div>
    <w:div w:id="409154974">
      <w:bodyDiv w:val="1"/>
      <w:marLeft w:val="0"/>
      <w:marRight w:val="0"/>
      <w:marTop w:val="0"/>
      <w:marBottom w:val="0"/>
      <w:divBdr>
        <w:top w:val="none" w:sz="0" w:space="0" w:color="auto"/>
        <w:left w:val="none" w:sz="0" w:space="0" w:color="auto"/>
        <w:bottom w:val="none" w:sz="0" w:space="0" w:color="auto"/>
        <w:right w:val="none" w:sz="0" w:space="0" w:color="auto"/>
      </w:divBdr>
    </w:div>
    <w:div w:id="417294666">
      <w:bodyDiv w:val="1"/>
      <w:marLeft w:val="0"/>
      <w:marRight w:val="0"/>
      <w:marTop w:val="0"/>
      <w:marBottom w:val="0"/>
      <w:divBdr>
        <w:top w:val="none" w:sz="0" w:space="0" w:color="auto"/>
        <w:left w:val="none" w:sz="0" w:space="0" w:color="auto"/>
        <w:bottom w:val="none" w:sz="0" w:space="0" w:color="auto"/>
        <w:right w:val="none" w:sz="0" w:space="0" w:color="auto"/>
      </w:divBdr>
    </w:div>
    <w:div w:id="421224846">
      <w:bodyDiv w:val="1"/>
      <w:marLeft w:val="0"/>
      <w:marRight w:val="0"/>
      <w:marTop w:val="0"/>
      <w:marBottom w:val="0"/>
      <w:divBdr>
        <w:top w:val="none" w:sz="0" w:space="0" w:color="auto"/>
        <w:left w:val="none" w:sz="0" w:space="0" w:color="auto"/>
        <w:bottom w:val="none" w:sz="0" w:space="0" w:color="auto"/>
        <w:right w:val="none" w:sz="0" w:space="0" w:color="auto"/>
      </w:divBdr>
    </w:div>
    <w:div w:id="431046343">
      <w:bodyDiv w:val="1"/>
      <w:marLeft w:val="0"/>
      <w:marRight w:val="0"/>
      <w:marTop w:val="0"/>
      <w:marBottom w:val="0"/>
      <w:divBdr>
        <w:top w:val="none" w:sz="0" w:space="0" w:color="auto"/>
        <w:left w:val="none" w:sz="0" w:space="0" w:color="auto"/>
        <w:bottom w:val="none" w:sz="0" w:space="0" w:color="auto"/>
        <w:right w:val="none" w:sz="0" w:space="0" w:color="auto"/>
      </w:divBdr>
    </w:div>
    <w:div w:id="437457203">
      <w:bodyDiv w:val="1"/>
      <w:marLeft w:val="0"/>
      <w:marRight w:val="0"/>
      <w:marTop w:val="0"/>
      <w:marBottom w:val="0"/>
      <w:divBdr>
        <w:top w:val="none" w:sz="0" w:space="0" w:color="auto"/>
        <w:left w:val="none" w:sz="0" w:space="0" w:color="auto"/>
        <w:bottom w:val="none" w:sz="0" w:space="0" w:color="auto"/>
        <w:right w:val="none" w:sz="0" w:space="0" w:color="auto"/>
      </w:divBdr>
    </w:div>
    <w:div w:id="442308826">
      <w:bodyDiv w:val="1"/>
      <w:marLeft w:val="0"/>
      <w:marRight w:val="0"/>
      <w:marTop w:val="0"/>
      <w:marBottom w:val="0"/>
      <w:divBdr>
        <w:top w:val="none" w:sz="0" w:space="0" w:color="auto"/>
        <w:left w:val="none" w:sz="0" w:space="0" w:color="auto"/>
        <w:bottom w:val="none" w:sz="0" w:space="0" w:color="auto"/>
        <w:right w:val="none" w:sz="0" w:space="0" w:color="auto"/>
      </w:divBdr>
    </w:div>
    <w:div w:id="443034819">
      <w:bodyDiv w:val="1"/>
      <w:marLeft w:val="0"/>
      <w:marRight w:val="0"/>
      <w:marTop w:val="0"/>
      <w:marBottom w:val="0"/>
      <w:divBdr>
        <w:top w:val="none" w:sz="0" w:space="0" w:color="auto"/>
        <w:left w:val="none" w:sz="0" w:space="0" w:color="auto"/>
        <w:bottom w:val="none" w:sz="0" w:space="0" w:color="auto"/>
        <w:right w:val="none" w:sz="0" w:space="0" w:color="auto"/>
      </w:divBdr>
    </w:div>
    <w:div w:id="443310125">
      <w:bodyDiv w:val="1"/>
      <w:marLeft w:val="0"/>
      <w:marRight w:val="0"/>
      <w:marTop w:val="0"/>
      <w:marBottom w:val="0"/>
      <w:divBdr>
        <w:top w:val="none" w:sz="0" w:space="0" w:color="auto"/>
        <w:left w:val="none" w:sz="0" w:space="0" w:color="auto"/>
        <w:bottom w:val="none" w:sz="0" w:space="0" w:color="auto"/>
        <w:right w:val="none" w:sz="0" w:space="0" w:color="auto"/>
      </w:divBdr>
    </w:div>
    <w:div w:id="445198043">
      <w:bodyDiv w:val="1"/>
      <w:marLeft w:val="0"/>
      <w:marRight w:val="0"/>
      <w:marTop w:val="0"/>
      <w:marBottom w:val="0"/>
      <w:divBdr>
        <w:top w:val="none" w:sz="0" w:space="0" w:color="auto"/>
        <w:left w:val="none" w:sz="0" w:space="0" w:color="auto"/>
        <w:bottom w:val="none" w:sz="0" w:space="0" w:color="auto"/>
        <w:right w:val="none" w:sz="0" w:space="0" w:color="auto"/>
      </w:divBdr>
    </w:div>
    <w:div w:id="472721525">
      <w:bodyDiv w:val="1"/>
      <w:marLeft w:val="0"/>
      <w:marRight w:val="0"/>
      <w:marTop w:val="0"/>
      <w:marBottom w:val="0"/>
      <w:divBdr>
        <w:top w:val="none" w:sz="0" w:space="0" w:color="auto"/>
        <w:left w:val="none" w:sz="0" w:space="0" w:color="auto"/>
        <w:bottom w:val="none" w:sz="0" w:space="0" w:color="auto"/>
        <w:right w:val="none" w:sz="0" w:space="0" w:color="auto"/>
      </w:divBdr>
    </w:div>
    <w:div w:id="494808885">
      <w:bodyDiv w:val="1"/>
      <w:marLeft w:val="0"/>
      <w:marRight w:val="0"/>
      <w:marTop w:val="0"/>
      <w:marBottom w:val="0"/>
      <w:divBdr>
        <w:top w:val="none" w:sz="0" w:space="0" w:color="auto"/>
        <w:left w:val="none" w:sz="0" w:space="0" w:color="auto"/>
        <w:bottom w:val="none" w:sz="0" w:space="0" w:color="auto"/>
        <w:right w:val="none" w:sz="0" w:space="0" w:color="auto"/>
      </w:divBdr>
    </w:div>
    <w:div w:id="502820695">
      <w:bodyDiv w:val="1"/>
      <w:marLeft w:val="0"/>
      <w:marRight w:val="0"/>
      <w:marTop w:val="0"/>
      <w:marBottom w:val="0"/>
      <w:divBdr>
        <w:top w:val="none" w:sz="0" w:space="0" w:color="auto"/>
        <w:left w:val="none" w:sz="0" w:space="0" w:color="auto"/>
        <w:bottom w:val="none" w:sz="0" w:space="0" w:color="auto"/>
        <w:right w:val="none" w:sz="0" w:space="0" w:color="auto"/>
      </w:divBdr>
    </w:div>
    <w:div w:id="530725466">
      <w:bodyDiv w:val="1"/>
      <w:marLeft w:val="0"/>
      <w:marRight w:val="0"/>
      <w:marTop w:val="0"/>
      <w:marBottom w:val="0"/>
      <w:divBdr>
        <w:top w:val="none" w:sz="0" w:space="0" w:color="auto"/>
        <w:left w:val="none" w:sz="0" w:space="0" w:color="auto"/>
        <w:bottom w:val="none" w:sz="0" w:space="0" w:color="auto"/>
        <w:right w:val="none" w:sz="0" w:space="0" w:color="auto"/>
      </w:divBdr>
    </w:div>
    <w:div w:id="530918454">
      <w:bodyDiv w:val="1"/>
      <w:marLeft w:val="0"/>
      <w:marRight w:val="0"/>
      <w:marTop w:val="0"/>
      <w:marBottom w:val="0"/>
      <w:divBdr>
        <w:top w:val="none" w:sz="0" w:space="0" w:color="auto"/>
        <w:left w:val="none" w:sz="0" w:space="0" w:color="auto"/>
        <w:bottom w:val="none" w:sz="0" w:space="0" w:color="auto"/>
        <w:right w:val="none" w:sz="0" w:space="0" w:color="auto"/>
      </w:divBdr>
    </w:div>
    <w:div w:id="535629606">
      <w:bodyDiv w:val="1"/>
      <w:marLeft w:val="0"/>
      <w:marRight w:val="0"/>
      <w:marTop w:val="0"/>
      <w:marBottom w:val="0"/>
      <w:divBdr>
        <w:top w:val="none" w:sz="0" w:space="0" w:color="auto"/>
        <w:left w:val="none" w:sz="0" w:space="0" w:color="auto"/>
        <w:bottom w:val="none" w:sz="0" w:space="0" w:color="auto"/>
        <w:right w:val="none" w:sz="0" w:space="0" w:color="auto"/>
      </w:divBdr>
    </w:div>
    <w:div w:id="550776351">
      <w:bodyDiv w:val="1"/>
      <w:marLeft w:val="0"/>
      <w:marRight w:val="0"/>
      <w:marTop w:val="0"/>
      <w:marBottom w:val="0"/>
      <w:divBdr>
        <w:top w:val="none" w:sz="0" w:space="0" w:color="auto"/>
        <w:left w:val="none" w:sz="0" w:space="0" w:color="auto"/>
        <w:bottom w:val="none" w:sz="0" w:space="0" w:color="auto"/>
        <w:right w:val="none" w:sz="0" w:space="0" w:color="auto"/>
      </w:divBdr>
    </w:div>
    <w:div w:id="561447930">
      <w:bodyDiv w:val="1"/>
      <w:marLeft w:val="0"/>
      <w:marRight w:val="0"/>
      <w:marTop w:val="0"/>
      <w:marBottom w:val="0"/>
      <w:divBdr>
        <w:top w:val="none" w:sz="0" w:space="0" w:color="auto"/>
        <w:left w:val="none" w:sz="0" w:space="0" w:color="auto"/>
        <w:bottom w:val="none" w:sz="0" w:space="0" w:color="auto"/>
        <w:right w:val="none" w:sz="0" w:space="0" w:color="auto"/>
      </w:divBdr>
    </w:div>
    <w:div w:id="568812903">
      <w:bodyDiv w:val="1"/>
      <w:marLeft w:val="0"/>
      <w:marRight w:val="0"/>
      <w:marTop w:val="0"/>
      <w:marBottom w:val="0"/>
      <w:divBdr>
        <w:top w:val="none" w:sz="0" w:space="0" w:color="auto"/>
        <w:left w:val="none" w:sz="0" w:space="0" w:color="auto"/>
        <w:bottom w:val="none" w:sz="0" w:space="0" w:color="auto"/>
        <w:right w:val="none" w:sz="0" w:space="0" w:color="auto"/>
      </w:divBdr>
    </w:div>
    <w:div w:id="576325279">
      <w:bodyDiv w:val="1"/>
      <w:marLeft w:val="0"/>
      <w:marRight w:val="0"/>
      <w:marTop w:val="0"/>
      <w:marBottom w:val="0"/>
      <w:divBdr>
        <w:top w:val="none" w:sz="0" w:space="0" w:color="auto"/>
        <w:left w:val="none" w:sz="0" w:space="0" w:color="auto"/>
        <w:bottom w:val="none" w:sz="0" w:space="0" w:color="auto"/>
        <w:right w:val="none" w:sz="0" w:space="0" w:color="auto"/>
      </w:divBdr>
    </w:div>
    <w:div w:id="586425063">
      <w:bodyDiv w:val="1"/>
      <w:marLeft w:val="0"/>
      <w:marRight w:val="0"/>
      <w:marTop w:val="0"/>
      <w:marBottom w:val="0"/>
      <w:divBdr>
        <w:top w:val="none" w:sz="0" w:space="0" w:color="auto"/>
        <w:left w:val="none" w:sz="0" w:space="0" w:color="auto"/>
        <w:bottom w:val="none" w:sz="0" w:space="0" w:color="auto"/>
        <w:right w:val="none" w:sz="0" w:space="0" w:color="auto"/>
      </w:divBdr>
    </w:div>
    <w:div w:id="596182092">
      <w:bodyDiv w:val="1"/>
      <w:marLeft w:val="0"/>
      <w:marRight w:val="0"/>
      <w:marTop w:val="0"/>
      <w:marBottom w:val="0"/>
      <w:divBdr>
        <w:top w:val="none" w:sz="0" w:space="0" w:color="auto"/>
        <w:left w:val="none" w:sz="0" w:space="0" w:color="auto"/>
        <w:bottom w:val="none" w:sz="0" w:space="0" w:color="auto"/>
        <w:right w:val="none" w:sz="0" w:space="0" w:color="auto"/>
      </w:divBdr>
    </w:div>
    <w:div w:id="605842978">
      <w:bodyDiv w:val="1"/>
      <w:marLeft w:val="0"/>
      <w:marRight w:val="0"/>
      <w:marTop w:val="0"/>
      <w:marBottom w:val="0"/>
      <w:divBdr>
        <w:top w:val="none" w:sz="0" w:space="0" w:color="auto"/>
        <w:left w:val="none" w:sz="0" w:space="0" w:color="auto"/>
        <w:bottom w:val="none" w:sz="0" w:space="0" w:color="auto"/>
        <w:right w:val="none" w:sz="0" w:space="0" w:color="auto"/>
      </w:divBdr>
    </w:div>
    <w:div w:id="615677507">
      <w:bodyDiv w:val="1"/>
      <w:marLeft w:val="0"/>
      <w:marRight w:val="0"/>
      <w:marTop w:val="0"/>
      <w:marBottom w:val="0"/>
      <w:divBdr>
        <w:top w:val="none" w:sz="0" w:space="0" w:color="auto"/>
        <w:left w:val="none" w:sz="0" w:space="0" w:color="auto"/>
        <w:bottom w:val="none" w:sz="0" w:space="0" w:color="auto"/>
        <w:right w:val="none" w:sz="0" w:space="0" w:color="auto"/>
      </w:divBdr>
    </w:div>
    <w:div w:id="617369141">
      <w:bodyDiv w:val="1"/>
      <w:marLeft w:val="0"/>
      <w:marRight w:val="0"/>
      <w:marTop w:val="0"/>
      <w:marBottom w:val="0"/>
      <w:divBdr>
        <w:top w:val="none" w:sz="0" w:space="0" w:color="auto"/>
        <w:left w:val="none" w:sz="0" w:space="0" w:color="auto"/>
        <w:bottom w:val="none" w:sz="0" w:space="0" w:color="auto"/>
        <w:right w:val="none" w:sz="0" w:space="0" w:color="auto"/>
      </w:divBdr>
    </w:div>
    <w:div w:id="634062539">
      <w:bodyDiv w:val="1"/>
      <w:marLeft w:val="0"/>
      <w:marRight w:val="0"/>
      <w:marTop w:val="0"/>
      <w:marBottom w:val="0"/>
      <w:divBdr>
        <w:top w:val="none" w:sz="0" w:space="0" w:color="auto"/>
        <w:left w:val="none" w:sz="0" w:space="0" w:color="auto"/>
        <w:bottom w:val="none" w:sz="0" w:space="0" w:color="auto"/>
        <w:right w:val="none" w:sz="0" w:space="0" w:color="auto"/>
      </w:divBdr>
    </w:div>
    <w:div w:id="635448451">
      <w:bodyDiv w:val="1"/>
      <w:marLeft w:val="0"/>
      <w:marRight w:val="0"/>
      <w:marTop w:val="0"/>
      <w:marBottom w:val="0"/>
      <w:divBdr>
        <w:top w:val="none" w:sz="0" w:space="0" w:color="auto"/>
        <w:left w:val="none" w:sz="0" w:space="0" w:color="auto"/>
        <w:bottom w:val="none" w:sz="0" w:space="0" w:color="auto"/>
        <w:right w:val="none" w:sz="0" w:space="0" w:color="auto"/>
      </w:divBdr>
    </w:div>
    <w:div w:id="644551312">
      <w:bodyDiv w:val="1"/>
      <w:marLeft w:val="0"/>
      <w:marRight w:val="0"/>
      <w:marTop w:val="0"/>
      <w:marBottom w:val="0"/>
      <w:divBdr>
        <w:top w:val="none" w:sz="0" w:space="0" w:color="auto"/>
        <w:left w:val="none" w:sz="0" w:space="0" w:color="auto"/>
        <w:bottom w:val="none" w:sz="0" w:space="0" w:color="auto"/>
        <w:right w:val="none" w:sz="0" w:space="0" w:color="auto"/>
      </w:divBdr>
    </w:div>
    <w:div w:id="649097651">
      <w:bodyDiv w:val="1"/>
      <w:marLeft w:val="0"/>
      <w:marRight w:val="0"/>
      <w:marTop w:val="0"/>
      <w:marBottom w:val="0"/>
      <w:divBdr>
        <w:top w:val="none" w:sz="0" w:space="0" w:color="auto"/>
        <w:left w:val="none" w:sz="0" w:space="0" w:color="auto"/>
        <w:bottom w:val="none" w:sz="0" w:space="0" w:color="auto"/>
        <w:right w:val="none" w:sz="0" w:space="0" w:color="auto"/>
      </w:divBdr>
    </w:div>
    <w:div w:id="666518351">
      <w:bodyDiv w:val="1"/>
      <w:marLeft w:val="0"/>
      <w:marRight w:val="0"/>
      <w:marTop w:val="0"/>
      <w:marBottom w:val="0"/>
      <w:divBdr>
        <w:top w:val="none" w:sz="0" w:space="0" w:color="auto"/>
        <w:left w:val="none" w:sz="0" w:space="0" w:color="auto"/>
        <w:bottom w:val="none" w:sz="0" w:space="0" w:color="auto"/>
        <w:right w:val="none" w:sz="0" w:space="0" w:color="auto"/>
      </w:divBdr>
    </w:div>
    <w:div w:id="675184291">
      <w:bodyDiv w:val="1"/>
      <w:marLeft w:val="0"/>
      <w:marRight w:val="0"/>
      <w:marTop w:val="0"/>
      <w:marBottom w:val="0"/>
      <w:divBdr>
        <w:top w:val="none" w:sz="0" w:space="0" w:color="auto"/>
        <w:left w:val="none" w:sz="0" w:space="0" w:color="auto"/>
        <w:bottom w:val="none" w:sz="0" w:space="0" w:color="auto"/>
        <w:right w:val="none" w:sz="0" w:space="0" w:color="auto"/>
      </w:divBdr>
    </w:div>
    <w:div w:id="689602455">
      <w:bodyDiv w:val="1"/>
      <w:marLeft w:val="0"/>
      <w:marRight w:val="0"/>
      <w:marTop w:val="0"/>
      <w:marBottom w:val="0"/>
      <w:divBdr>
        <w:top w:val="none" w:sz="0" w:space="0" w:color="auto"/>
        <w:left w:val="none" w:sz="0" w:space="0" w:color="auto"/>
        <w:bottom w:val="none" w:sz="0" w:space="0" w:color="auto"/>
        <w:right w:val="none" w:sz="0" w:space="0" w:color="auto"/>
      </w:divBdr>
    </w:div>
    <w:div w:id="702554871">
      <w:bodyDiv w:val="1"/>
      <w:marLeft w:val="0"/>
      <w:marRight w:val="0"/>
      <w:marTop w:val="0"/>
      <w:marBottom w:val="0"/>
      <w:divBdr>
        <w:top w:val="none" w:sz="0" w:space="0" w:color="auto"/>
        <w:left w:val="none" w:sz="0" w:space="0" w:color="auto"/>
        <w:bottom w:val="none" w:sz="0" w:space="0" w:color="auto"/>
        <w:right w:val="none" w:sz="0" w:space="0" w:color="auto"/>
      </w:divBdr>
    </w:div>
    <w:div w:id="707488885">
      <w:bodyDiv w:val="1"/>
      <w:marLeft w:val="0"/>
      <w:marRight w:val="0"/>
      <w:marTop w:val="0"/>
      <w:marBottom w:val="0"/>
      <w:divBdr>
        <w:top w:val="none" w:sz="0" w:space="0" w:color="auto"/>
        <w:left w:val="none" w:sz="0" w:space="0" w:color="auto"/>
        <w:bottom w:val="none" w:sz="0" w:space="0" w:color="auto"/>
        <w:right w:val="none" w:sz="0" w:space="0" w:color="auto"/>
      </w:divBdr>
    </w:div>
    <w:div w:id="734596216">
      <w:bodyDiv w:val="1"/>
      <w:marLeft w:val="0"/>
      <w:marRight w:val="0"/>
      <w:marTop w:val="0"/>
      <w:marBottom w:val="0"/>
      <w:divBdr>
        <w:top w:val="none" w:sz="0" w:space="0" w:color="auto"/>
        <w:left w:val="none" w:sz="0" w:space="0" w:color="auto"/>
        <w:bottom w:val="none" w:sz="0" w:space="0" w:color="auto"/>
        <w:right w:val="none" w:sz="0" w:space="0" w:color="auto"/>
      </w:divBdr>
    </w:div>
    <w:div w:id="738091869">
      <w:bodyDiv w:val="1"/>
      <w:marLeft w:val="0"/>
      <w:marRight w:val="0"/>
      <w:marTop w:val="0"/>
      <w:marBottom w:val="0"/>
      <w:divBdr>
        <w:top w:val="none" w:sz="0" w:space="0" w:color="auto"/>
        <w:left w:val="none" w:sz="0" w:space="0" w:color="auto"/>
        <w:bottom w:val="none" w:sz="0" w:space="0" w:color="auto"/>
        <w:right w:val="none" w:sz="0" w:space="0" w:color="auto"/>
      </w:divBdr>
    </w:div>
    <w:div w:id="777140226">
      <w:bodyDiv w:val="1"/>
      <w:marLeft w:val="0"/>
      <w:marRight w:val="0"/>
      <w:marTop w:val="0"/>
      <w:marBottom w:val="0"/>
      <w:divBdr>
        <w:top w:val="none" w:sz="0" w:space="0" w:color="auto"/>
        <w:left w:val="none" w:sz="0" w:space="0" w:color="auto"/>
        <w:bottom w:val="none" w:sz="0" w:space="0" w:color="auto"/>
        <w:right w:val="none" w:sz="0" w:space="0" w:color="auto"/>
      </w:divBdr>
    </w:div>
    <w:div w:id="780221108">
      <w:bodyDiv w:val="1"/>
      <w:marLeft w:val="0"/>
      <w:marRight w:val="0"/>
      <w:marTop w:val="0"/>
      <w:marBottom w:val="0"/>
      <w:divBdr>
        <w:top w:val="none" w:sz="0" w:space="0" w:color="auto"/>
        <w:left w:val="none" w:sz="0" w:space="0" w:color="auto"/>
        <w:bottom w:val="none" w:sz="0" w:space="0" w:color="auto"/>
        <w:right w:val="none" w:sz="0" w:space="0" w:color="auto"/>
      </w:divBdr>
    </w:div>
    <w:div w:id="781270917">
      <w:bodyDiv w:val="1"/>
      <w:marLeft w:val="0"/>
      <w:marRight w:val="0"/>
      <w:marTop w:val="0"/>
      <w:marBottom w:val="0"/>
      <w:divBdr>
        <w:top w:val="none" w:sz="0" w:space="0" w:color="auto"/>
        <w:left w:val="none" w:sz="0" w:space="0" w:color="auto"/>
        <w:bottom w:val="none" w:sz="0" w:space="0" w:color="auto"/>
        <w:right w:val="none" w:sz="0" w:space="0" w:color="auto"/>
      </w:divBdr>
    </w:div>
    <w:div w:id="788086694">
      <w:bodyDiv w:val="1"/>
      <w:marLeft w:val="0"/>
      <w:marRight w:val="0"/>
      <w:marTop w:val="0"/>
      <w:marBottom w:val="0"/>
      <w:divBdr>
        <w:top w:val="none" w:sz="0" w:space="0" w:color="auto"/>
        <w:left w:val="none" w:sz="0" w:space="0" w:color="auto"/>
        <w:bottom w:val="none" w:sz="0" w:space="0" w:color="auto"/>
        <w:right w:val="none" w:sz="0" w:space="0" w:color="auto"/>
      </w:divBdr>
    </w:div>
    <w:div w:id="788278706">
      <w:bodyDiv w:val="1"/>
      <w:marLeft w:val="0"/>
      <w:marRight w:val="0"/>
      <w:marTop w:val="0"/>
      <w:marBottom w:val="0"/>
      <w:divBdr>
        <w:top w:val="none" w:sz="0" w:space="0" w:color="auto"/>
        <w:left w:val="none" w:sz="0" w:space="0" w:color="auto"/>
        <w:bottom w:val="none" w:sz="0" w:space="0" w:color="auto"/>
        <w:right w:val="none" w:sz="0" w:space="0" w:color="auto"/>
      </w:divBdr>
    </w:div>
    <w:div w:id="788624484">
      <w:bodyDiv w:val="1"/>
      <w:marLeft w:val="0"/>
      <w:marRight w:val="0"/>
      <w:marTop w:val="0"/>
      <w:marBottom w:val="0"/>
      <w:divBdr>
        <w:top w:val="none" w:sz="0" w:space="0" w:color="auto"/>
        <w:left w:val="none" w:sz="0" w:space="0" w:color="auto"/>
        <w:bottom w:val="none" w:sz="0" w:space="0" w:color="auto"/>
        <w:right w:val="none" w:sz="0" w:space="0" w:color="auto"/>
      </w:divBdr>
    </w:div>
    <w:div w:id="793838114">
      <w:bodyDiv w:val="1"/>
      <w:marLeft w:val="0"/>
      <w:marRight w:val="0"/>
      <w:marTop w:val="0"/>
      <w:marBottom w:val="0"/>
      <w:divBdr>
        <w:top w:val="none" w:sz="0" w:space="0" w:color="auto"/>
        <w:left w:val="none" w:sz="0" w:space="0" w:color="auto"/>
        <w:bottom w:val="none" w:sz="0" w:space="0" w:color="auto"/>
        <w:right w:val="none" w:sz="0" w:space="0" w:color="auto"/>
      </w:divBdr>
    </w:div>
    <w:div w:id="797114972">
      <w:bodyDiv w:val="1"/>
      <w:marLeft w:val="0"/>
      <w:marRight w:val="0"/>
      <w:marTop w:val="0"/>
      <w:marBottom w:val="0"/>
      <w:divBdr>
        <w:top w:val="none" w:sz="0" w:space="0" w:color="auto"/>
        <w:left w:val="none" w:sz="0" w:space="0" w:color="auto"/>
        <w:bottom w:val="none" w:sz="0" w:space="0" w:color="auto"/>
        <w:right w:val="none" w:sz="0" w:space="0" w:color="auto"/>
      </w:divBdr>
    </w:div>
    <w:div w:id="802235103">
      <w:bodyDiv w:val="1"/>
      <w:marLeft w:val="0"/>
      <w:marRight w:val="0"/>
      <w:marTop w:val="0"/>
      <w:marBottom w:val="0"/>
      <w:divBdr>
        <w:top w:val="none" w:sz="0" w:space="0" w:color="auto"/>
        <w:left w:val="none" w:sz="0" w:space="0" w:color="auto"/>
        <w:bottom w:val="none" w:sz="0" w:space="0" w:color="auto"/>
        <w:right w:val="none" w:sz="0" w:space="0" w:color="auto"/>
      </w:divBdr>
    </w:div>
    <w:div w:id="806778909">
      <w:bodyDiv w:val="1"/>
      <w:marLeft w:val="0"/>
      <w:marRight w:val="0"/>
      <w:marTop w:val="0"/>
      <w:marBottom w:val="0"/>
      <w:divBdr>
        <w:top w:val="none" w:sz="0" w:space="0" w:color="auto"/>
        <w:left w:val="none" w:sz="0" w:space="0" w:color="auto"/>
        <w:bottom w:val="none" w:sz="0" w:space="0" w:color="auto"/>
        <w:right w:val="none" w:sz="0" w:space="0" w:color="auto"/>
      </w:divBdr>
    </w:div>
    <w:div w:id="840117835">
      <w:bodyDiv w:val="1"/>
      <w:marLeft w:val="0"/>
      <w:marRight w:val="0"/>
      <w:marTop w:val="0"/>
      <w:marBottom w:val="0"/>
      <w:divBdr>
        <w:top w:val="none" w:sz="0" w:space="0" w:color="auto"/>
        <w:left w:val="none" w:sz="0" w:space="0" w:color="auto"/>
        <w:bottom w:val="none" w:sz="0" w:space="0" w:color="auto"/>
        <w:right w:val="none" w:sz="0" w:space="0" w:color="auto"/>
      </w:divBdr>
    </w:div>
    <w:div w:id="845944403">
      <w:bodyDiv w:val="1"/>
      <w:marLeft w:val="0"/>
      <w:marRight w:val="0"/>
      <w:marTop w:val="0"/>
      <w:marBottom w:val="0"/>
      <w:divBdr>
        <w:top w:val="none" w:sz="0" w:space="0" w:color="auto"/>
        <w:left w:val="none" w:sz="0" w:space="0" w:color="auto"/>
        <w:bottom w:val="none" w:sz="0" w:space="0" w:color="auto"/>
        <w:right w:val="none" w:sz="0" w:space="0" w:color="auto"/>
      </w:divBdr>
    </w:div>
    <w:div w:id="855271394">
      <w:bodyDiv w:val="1"/>
      <w:marLeft w:val="0"/>
      <w:marRight w:val="0"/>
      <w:marTop w:val="0"/>
      <w:marBottom w:val="0"/>
      <w:divBdr>
        <w:top w:val="none" w:sz="0" w:space="0" w:color="auto"/>
        <w:left w:val="none" w:sz="0" w:space="0" w:color="auto"/>
        <w:bottom w:val="none" w:sz="0" w:space="0" w:color="auto"/>
        <w:right w:val="none" w:sz="0" w:space="0" w:color="auto"/>
      </w:divBdr>
    </w:div>
    <w:div w:id="862979081">
      <w:bodyDiv w:val="1"/>
      <w:marLeft w:val="0"/>
      <w:marRight w:val="0"/>
      <w:marTop w:val="0"/>
      <w:marBottom w:val="0"/>
      <w:divBdr>
        <w:top w:val="none" w:sz="0" w:space="0" w:color="auto"/>
        <w:left w:val="none" w:sz="0" w:space="0" w:color="auto"/>
        <w:bottom w:val="none" w:sz="0" w:space="0" w:color="auto"/>
        <w:right w:val="none" w:sz="0" w:space="0" w:color="auto"/>
      </w:divBdr>
    </w:div>
    <w:div w:id="869420893">
      <w:bodyDiv w:val="1"/>
      <w:marLeft w:val="0"/>
      <w:marRight w:val="0"/>
      <w:marTop w:val="0"/>
      <w:marBottom w:val="0"/>
      <w:divBdr>
        <w:top w:val="none" w:sz="0" w:space="0" w:color="auto"/>
        <w:left w:val="none" w:sz="0" w:space="0" w:color="auto"/>
        <w:bottom w:val="none" w:sz="0" w:space="0" w:color="auto"/>
        <w:right w:val="none" w:sz="0" w:space="0" w:color="auto"/>
      </w:divBdr>
    </w:div>
    <w:div w:id="869612361">
      <w:bodyDiv w:val="1"/>
      <w:marLeft w:val="0"/>
      <w:marRight w:val="0"/>
      <w:marTop w:val="0"/>
      <w:marBottom w:val="0"/>
      <w:divBdr>
        <w:top w:val="none" w:sz="0" w:space="0" w:color="auto"/>
        <w:left w:val="none" w:sz="0" w:space="0" w:color="auto"/>
        <w:bottom w:val="none" w:sz="0" w:space="0" w:color="auto"/>
        <w:right w:val="none" w:sz="0" w:space="0" w:color="auto"/>
      </w:divBdr>
    </w:div>
    <w:div w:id="871843701">
      <w:bodyDiv w:val="1"/>
      <w:marLeft w:val="0"/>
      <w:marRight w:val="0"/>
      <w:marTop w:val="0"/>
      <w:marBottom w:val="0"/>
      <w:divBdr>
        <w:top w:val="none" w:sz="0" w:space="0" w:color="auto"/>
        <w:left w:val="none" w:sz="0" w:space="0" w:color="auto"/>
        <w:bottom w:val="none" w:sz="0" w:space="0" w:color="auto"/>
        <w:right w:val="none" w:sz="0" w:space="0" w:color="auto"/>
      </w:divBdr>
    </w:div>
    <w:div w:id="882524180">
      <w:bodyDiv w:val="1"/>
      <w:marLeft w:val="0"/>
      <w:marRight w:val="0"/>
      <w:marTop w:val="0"/>
      <w:marBottom w:val="0"/>
      <w:divBdr>
        <w:top w:val="none" w:sz="0" w:space="0" w:color="auto"/>
        <w:left w:val="none" w:sz="0" w:space="0" w:color="auto"/>
        <w:bottom w:val="none" w:sz="0" w:space="0" w:color="auto"/>
        <w:right w:val="none" w:sz="0" w:space="0" w:color="auto"/>
      </w:divBdr>
    </w:div>
    <w:div w:id="884365659">
      <w:bodyDiv w:val="1"/>
      <w:marLeft w:val="0"/>
      <w:marRight w:val="0"/>
      <w:marTop w:val="0"/>
      <w:marBottom w:val="0"/>
      <w:divBdr>
        <w:top w:val="none" w:sz="0" w:space="0" w:color="auto"/>
        <w:left w:val="none" w:sz="0" w:space="0" w:color="auto"/>
        <w:bottom w:val="none" w:sz="0" w:space="0" w:color="auto"/>
        <w:right w:val="none" w:sz="0" w:space="0" w:color="auto"/>
      </w:divBdr>
    </w:div>
    <w:div w:id="891384342">
      <w:bodyDiv w:val="1"/>
      <w:marLeft w:val="0"/>
      <w:marRight w:val="0"/>
      <w:marTop w:val="0"/>
      <w:marBottom w:val="0"/>
      <w:divBdr>
        <w:top w:val="none" w:sz="0" w:space="0" w:color="auto"/>
        <w:left w:val="none" w:sz="0" w:space="0" w:color="auto"/>
        <w:bottom w:val="none" w:sz="0" w:space="0" w:color="auto"/>
        <w:right w:val="none" w:sz="0" w:space="0" w:color="auto"/>
      </w:divBdr>
    </w:div>
    <w:div w:id="896861580">
      <w:bodyDiv w:val="1"/>
      <w:marLeft w:val="0"/>
      <w:marRight w:val="0"/>
      <w:marTop w:val="0"/>
      <w:marBottom w:val="0"/>
      <w:divBdr>
        <w:top w:val="none" w:sz="0" w:space="0" w:color="auto"/>
        <w:left w:val="none" w:sz="0" w:space="0" w:color="auto"/>
        <w:bottom w:val="none" w:sz="0" w:space="0" w:color="auto"/>
        <w:right w:val="none" w:sz="0" w:space="0" w:color="auto"/>
      </w:divBdr>
    </w:div>
    <w:div w:id="900671604">
      <w:bodyDiv w:val="1"/>
      <w:marLeft w:val="0"/>
      <w:marRight w:val="0"/>
      <w:marTop w:val="0"/>
      <w:marBottom w:val="0"/>
      <w:divBdr>
        <w:top w:val="none" w:sz="0" w:space="0" w:color="auto"/>
        <w:left w:val="none" w:sz="0" w:space="0" w:color="auto"/>
        <w:bottom w:val="none" w:sz="0" w:space="0" w:color="auto"/>
        <w:right w:val="none" w:sz="0" w:space="0" w:color="auto"/>
      </w:divBdr>
    </w:div>
    <w:div w:id="903370958">
      <w:bodyDiv w:val="1"/>
      <w:marLeft w:val="0"/>
      <w:marRight w:val="0"/>
      <w:marTop w:val="0"/>
      <w:marBottom w:val="0"/>
      <w:divBdr>
        <w:top w:val="none" w:sz="0" w:space="0" w:color="auto"/>
        <w:left w:val="none" w:sz="0" w:space="0" w:color="auto"/>
        <w:bottom w:val="none" w:sz="0" w:space="0" w:color="auto"/>
        <w:right w:val="none" w:sz="0" w:space="0" w:color="auto"/>
      </w:divBdr>
    </w:div>
    <w:div w:id="913662872">
      <w:bodyDiv w:val="1"/>
      <w:marLeft w:val="0"/>
      <w:marRight w:val="0"/>
      <w:marTop w:val="0"/>
      <w:marBottom w:val="0"/>
      <w:divBdr>
        <w:top w:val="none" w:sz="0" w:space="0" w:color="auto"/>
        <w:left w:val="none" w:sz="0" w:space="0" w:color="auto"/>
        <w:bottom w:val="none" w:sz="0" w:space="0" w:color="auto"/>
        <w:right w:val="none" w:sz="0" w:space="0" w:color="auto"/>
      </w:divBdr>
    </w:div>
    <w:div w:id="920408771">
      <w:bodyDiv w:val="1"/>
      <w:marLeft w:val="0"/>
      <w:marRight w:val="0"/>
      <w:marTop w:val="0"/>
      <w:marBottom w:val="0"/>
      <w:divBdr>
        <w:top w:val="none" w:sz="0" w:space="0" w:color="auto"/>
        <w:left w:val="none" w:sz="0" w:space="0" w:color="auto"/>
        <w:bottom w:val="none" w:sz="0" w:space="0" w:color="auto"/>
        <w:right w:val="none" w:sz="0" w:space="0" w:color="auto"/>
      </w:divBdr>
    </w:div>
    <w:div w:id="928076206">
      <w:bodyDiv w:val="1"/>
      <w:marLeft w:val="0"/>
      <w:marRight w:val="0"/>
      <w:marTop w:val="0"/>
      <w:marBottom w:val="0"/>
      <w:divBdr>
        <w:top w:val="none" w:sz="0" w:space="0" w:color="auto"/>
        <w:left w:val="none" w:sz="0" w:space="0" w:color="auto"/>
        <w:bottom w:val="none" w:sz="0" w:space="0" w:color="auto"/>
        <w:right w:val="none" w:sz="0" w:space="0" w:color="auto"/>
      </w:divBdr>
    </w:div>
    <w:div w:id="932473034">
      <w:bodyDiv w:val="1"/>
      <w:marLeft w:val="0"/>
      <w:marRight w:val="0"/>
      <w:marTop w:val="0"/>
      <w:marBottom w:val="0"/>
      <w:divBdr>
        <w:top w:val="none" w:sz="0" w:space="0" w:color="auto"/>
        <w:left w:val="none" w:sz="0" w:space="0" w:color="auto"/>
        <w:bottom w:val="none" w:sz="0" w:space="0" w:color="auto"/>
        <w:right w:val="none" w:sz="0" w:space="0" w:color="auto"/>
      </w:divBdr>
    </w:div>
    <w:div w:id="933325752">
      <w:bodyDiv w:val="1"/>
      <w:marLeft w:val="0"/>
      <w:marRight w:val="0"/>
      <w:marTop w:val="0"/>
      <w:marBottom w:val="0"/>
      <w:divBdr>
        <w:top w:val="none" w:sz="0" w:space="0" w:color="auto"/>
        <w:left w:val="none" w:sz="0" w:space="0" w:color="auto"/>
        <w:bottom w:val="none" w:sz="0" w:space="0" w:color="auto"/>
        <w:right w:val="none" w:sz="0" w:space="0" w:color="auto"/>
      </w:divBdr>
    </w:div>
    <w:div w:id="934021476">
      <w:bodyDiv w:val="1"/>
      <w:marLeft w:val="0"/>
      <w:marRight w:val="0"/>
      <w:marTop w:val="0"/>
      <w:marBottom w:val="0"/>
      <w:divBdr>
        <w:top w:val="none" w:sz="0" w:space="0" w:color="auto"/>
        <w:left w:val="none" w:sz="0" w:space="0" w:color="auto"/>
        <w:bottom w:val="none" w:sz="0" w:space="0" w:color="auto"/>
        <w:right w:val="none" w:sz="0" w:space="0" w:color="auto"/>
      </w:divBdr>
    </w:div>
    <w:div w:id="939488763">
      <w:bodyDiv w:val="1"/>
      <w:marLeft w:val="0"/>
      <w:marRight w:val="0"/>
      <w:marTop w:val="0"/>
      <w:marBottom w:val="0"/>
      <w:divBdr>
        <w:top w:val="none" w:sz="0" w:space="0" w:color="auto"/>
        <w:left w:val="none" w:sz="0" w:space="0" w:color="auto"/>
        <w:bottom w:val="none" w:sz="0" w:space="0" w:color="auto"/>
        <w:right w:val="none" w:sz="0" w:space="0" w:color="auto"/>
      </w:divBdr>
    </w:div>
    <w:div w:id="943419118">
      <w:bodyDiv w:val="1"/>
      <w:marLeft w:val="0"/>
      <w:marRight w:val="0"/>
      <w:marTop w:val="0"/>
      <w:marBottom w:val="0"/>
      <w:divBdr>
        <w:top w:val="none" w:sz="0" w:space="0" w:color="auto"/>
        <w:left w:val="none" w:sz="0" w:space="0" w:color="auto"/>
        <w:bottom w:val="none" w:sz="0" w:space="0" w:color="auto"/>
        <w:right w:val="none" w:sz="0" w:space="0" w:color="auto"/>
      </w:divBdr>
    </w:div>
    <w:div w:id="958342931">
      <w:bodyDiv w:val="1"/>
      <w:marLeft w:val="0"/>
      <w:marRight w:val="0"/>
      <w:marTop w:val="0"/>
      <w:marBottom w:val="0"/>
      <w:divBdr>
        <w:top w:val="none" w:sz="0" w:space="0" w:color="auto"/>
        <w:left w:val="none" w:sz="0" w:space="0" w:color="auto"/>
        <w:bottom w:val="none" w:sz="0" w:space="0" w:color="auto"/>
        <w:right w:val="none" w:sz="0" w:space="0" w:color="auto"/>
      </w:divBdr>
    </w:div>
    <w:div w:id="966276962">
      <w:bodyDiv w:val="1"/>
      <w:marLeft w:val="0"/>
      <w:marRight w:val="0"/>
      <w:marTop w:val="0"/>
      <w:marBottom w:val="0"/>
      <w:divBdr>
        <w:top w:val="none" w:sz="0" w:space="0" w:color="auto"/>
        <w:left w:val="none" w:sz="0" w:space="0" w:color="auto"/>
        <w:bottom w:val="none" w:sz="0" w:space="0" w:color="auto"/>
        <w:right w:val="none" w:sz="0" w:space="0" w:color="auto"/>
      </w:divBdr>
    </w:div>
    <w:div w:id="974068831">
      <w:bodyDiv w:val="1"/>
      <w:marLeft w:val="0"/>
      <w:marRight w:val="0"/>
      <w:marTop w:val="0"/>
      <w:marBottom w:val="0"/>
      <w:divBdr>
        <w:top w:val="none" w:sz="0" w:space="0" w:color="auto"/>
        <w:left w:val="none" w:sz="0" w:space="0" w:color="auto"/>
        <w:bottom w:val="none" w:sz="0" w:space="0" w:color="auto"/>
        <w:right w:val="none" w:sz="0" w:space="0" w:color="auto"/>
      </w:divBdr>
    </w:div>
    <w:div w:id="977147329">
      <w:bodyDiv w:val="1"/>
      <w:marLeft w:val="0"/>
      <w:marRight w:val="0"/>
      <w:marTop w:val="0"/>
      <w:marBottom w:val="0"/>
      <w:divBdr>
        <w:top w:val="none" w:sz="0" w:space="0" w:color="auto"/>
        <w:left w:val="none" w:sz="0" w:space="0" w:color="auto"/>
        <w:bottom w:val="none" w:sz="0" w:space="0" w:color="auto"/>
        <w:right w:val="none" w:sz="0" w:space="0" w:color="auto"/>
      </w:divBdr>
    </w:div>
    <w:div w:id="978994746">
      <w:bodyDiv w:val="1"/>
      <w:marLeft w:val="0"/>
      <w:marRight w:val="0"/>
      <w:marTop w:val="0"/>
      <w:marBottom w:val="0"/>
      <w:divBdr>
        <w:top w:val="none" w:sz="0" w:space="0" w:color="auto"/>
        <w:left w:val="none" w:sz="0" w:space="0" w:color="auto"/>
        <w:bottom w:val="none" w:sz="0" w:space="0" w:color="auto"/>
        <w:right w:val="none" w:sz="0" w:space="0" w:color="auto"/>
      </w:divBdr>
    </w:div>
    <w:div w:id="979501289">
      <w:bodyDiv w:val="1"/>
      <w:marLeft w:val="0"/>
      <w:marRight w:val="0"/>
      <w:marTop w:val="0"/>
      <w:marBottom w:val="0"/>
      <w:divBdr>
        <w:top w:val="none" w:sz="0" w:space="0" w:color="auto"/>
        <w:left w:val="none" w:sz="0" w:space="0" w:color="auto"/>
        <w:bottom w:val="none" w:sz="0" w:space="0" w:color="auto"/>
        <w:right w:val="none" w:sz="0" w:space="0" w:color="auto"/>
      </w:divBdr>
    </w:div>
    <w:div w:id="983464552">
      <w:bodyDiv w:val="1"/>
      <w:marLeft w:val="0"/>
      <w:marRight w:val="0"/>
      <w:marTop w:val="0"/>
      <w:marBottom w:val="0"/>
      <w:divBdr>
        <w:top w:val="none" w:sz="0" w:space="0" w:color="auto"/>
        <w:left w:val="none" w:sz="0" w:space="0" w:color="auto"/>
        <w:bottom w:val="none" w:sz="0" w:space="0" w:color="auto"/>
        <w:right w:val="none" w:sz="0" w:space="0" w:color="auto"/>
      </w:divBdr>
    </w:div>
    <w:div w:id="986784993">
      <w:bodyDiv w:val="1"/>
      <w:marLeft w:val="0"/>
      <w:marRight w:val="0"/>
      <w:marTop w:val="0"/>
      <w:marBottom w:val="0"/>
      <w:divBdr>
        <w:top w:val="none" w:sz="0" w:space="0" w:color="auto"/>
        <w:left w:val="none" w:sz="0" w:space="0" w:color="auto"/>
        <w:bottom w:val="none" w:sz="0" w:space="0" w:color="auto"/>
        <w:right w:val="none" w:sz="0" w:space="0" w:color="auto"/>
      </w:divBdr>
    </w:div>
    <w:div w:id="1026181036">
      <w:bodyDiv w:val="1"/>
      <w:marLeft w:val="0"/>
      <w:marRight w:val="0"/>
      <w:marTop w:val="0"/>
      <w:marBottom w:val="0"/>
      <w:divBdr>
        <w:top w:val="none" w:sz="0" w:space="0" w:color="auto"/>
        <w:left w:val="none" w:sz="0" w:space="0" w:color="auto"/>
        <w:bottom w:val="none" w:sz="0" w:space="0" w:color="auto"/>
        <w:right w:val="none" w:sz="0" w:space="0" w:color="auto"/>
      </w:divBdr>
    </w:div>
    <w:div w:id="1031997929">
      <w:bodyDiv w:val="1"/>
      <w:marLeft w:val="0"/>
      <w:marRight w:val="0"/>
      <w:marTop w:val="0"/>
      <w:marBottom w:val="0"/>
      <w:divBdr>
        <w:top w:val="none" w:sz="0" w:space="0" w:color="auto"/>
        <w:left w:val="none" w:sz="0" w:space="0" w:color="auto"/>
        <w:bottom w:val="none" w:sz="0" w:space="0" w:color="auto"/>
        <w:right w:val="none" w:sz="0" w:space="0" w:color="auto"/>
      </w:divBdr>
    </w:div>
    <w:div w:id="1035538785">
      <w:bodyDiv w:val="1"/>
      <w:marLeft w:val="0"/>
      <w:marRight w:val="0"/>
      <w:marTop w:val="0"/>
      <w:marBottom w:val="0"/>
      <w:divBdr>
        <w:top w:val="none" w:sz="0" w:space="0" w:color="auto"/>
        <w:left w:val="none" w:sz="0" w:space="0" w:color="auto"/>
        <w:bottom w:val="none" w:sz="0" w:space="0" w:color="auto"/>
        <w:right w:val="none" w:sz="0" w:space="0" w:color="auto"/>
      </w:divBdr>
    </w:div>
    <w:div w:id="1041978982">
      <w:bodyDiv w:val="1"/>
      <w:marLeft w:val="0"/>
      <w:marRight w:val="0"/>
      <w:marTop w:val="0"/>
      <w:marBottom w:val="0"/>
      <w:divBdr>
        <w:top w:val="none" w:sz="0" w:space="0" w:color="auto"/>
        <w:left w:val="none" w:sz="0" w:space="0" w:color="auto"/>
        <w:bottom w:val="none" w:sz="0" w:space="0" w:color="auto"/>
        <w:right w:val="none" w:sz="0" w:space="0" w:color="auto"/>
      </w:divBdr>
    </w:div>
    <w:div w:id="1078362074">
      <w:bodyDiv w:val="1"/>
      <w:marLeft w:val="0"/>
      <w:marRight w:val="0"/>
      <w:marTop w:val="0"/>
      <w:marBottom w:val="0"/>
      <w:divBdr>
        <w:top w:val="none" w:sz="0" w:space="0" w:color="auto"/>
        <w:left w:val="none" w:sz="0" w:space="0" w:color="auto"/>
        <w:bottom w:val="none" w:sz="0" w:space="0" w:color="auto"/>
        <w:right w:val="none" w:sz="0" w:space="0" w:color="auto"/>
      </w:divBdr>
    </w:div>
    <w:div w:id="1081410453">
      <w:bodyDiv w:val="1"/>
      <w:marLeft w:val="0"/>
      <w:marRight w:val="0"/>
      <w:marTop w:val="0"/>
      <w:marBottom w:val="0"/>
      <w:divBdr>
        <w:top w:val="none" w:sz="0" w:space="0" w:color="auto"/>
        <w:left w:val="none" w:sz="0" w:space="0" w:color="auto"/>
        <w:bottom w:val="none" w:sz="0" w:space="0" w:color="auto"/>
        <w:right w:val="none" w:sz="0" w:space="0" w:color="auto"/>
      </w:divBdr>
    </w:div>
    <w:div w:id="1097600215">
      <w:bodyDiv w:val="1"/>
      <w:marLeft w:val="0"/>
      <w:marRight w:val="0"/>
      <w:marTop w:val="0"/>
      <w:marBottom w:val="0"/>
      <w:divBdr>
        <w:top w:val="none" w:sz="0" w:space="0" w:color="auto"/>
        <w:left w:val="none" w:sz="0" w:space="0" w:color="auto"/>
        <w:bottom w:val="none" w:sz="0" w:space="0" w:color="auto"/>
        <w:right w:val="none" w:sz="0" w:space="0" w:color="auto"/>
      </w:divBdr>
    </w:div>
    <w:div w:id="1122189509">
      <w:bodyDiv w:val="1"/>
      <w:marLeft w:val="0"/>
      <w:marRight w:val="0"/>
      <w:marTop w:val="0"/>
      <w:marBottom w:val="0"/>
      <w:divBdr>
        <w:top w:val="none" w:sz="0" w:space="0" w:color="auto"/>
        <w:left w:val="none" w:sz="0" w:space="0" w:color="auto"/>
        <w:bottom w:val="none" w:sz="0" w:space="0" w:color="auto"/>
        <w:right w:val="none" w:sz="0" w:space="0" w:color="auto"/>
      </w:divBdr>
    </w:div>
    <w:div w:id="1123382571">
      <w:bodyDiv w:val="1"/>
      <w:marLeft w:val="0"/>
      <w:marRight w:val="0"/>
      <w:marTop w:val="0"/>
      <w:marBottom w:val="0"/>
      <w:divBdr>
        <w:top w:val="none" w:sz="0" w:space="0" w:color="auto"/>
        <w:left w:val="none" w:sz="0" w:space="0" w:color="auto"/>
        <w:bottom w:val="none" w:sz="0" w:space="0" w:color="auto"/>
        <w:right w:val="none" w:sz="0" w:space="0" w:color="auto"/>
      </w:divBdr>
    </w:div>
    <w:div w:id="1142499342">
      <w:bodyDiv w:val="1"/>
      <w:marLeft w:val="0"/>
      <w:marRight w:val="0"/>
      <w:marTop w:val="0"/>
      <w:marBottom w:val="0"/>
      <w:divBdr>
        <w:top w:val="none" w:sz="0" w:space="0" w:color="auto"/>
        <w:left w:val="none" w:sz="0" w:space="0" w:color="auto"/>
        <w:bottom w:val="none" w:sz="0" w:space="0" w:color="auto"/>
        <w:right w:val="none" w:sz="0" w:space="0" w:color="auto"/>
      </w:divBdr>
    </w:div>
    <w:div w:id="1159687589">
      <w:bodyDiv w:val="1"/>
      <w:marLeft w:val="0"/>
      <w:marRight w:val="0"/>
      <w:marTop w:val="0"/>
      <w:marBottom w:val="0"/>
      <w:divBdr>
        <w:top w:val="none" w:sz="0" w:space="0" w:color="auto"/>
        <w:left w:val="none" w:sz="0" w:space="0" w:color="auto"/>
        <w:bottom w:val="none" w:sz="0" w:space="0" w:color="auto"/>
        <w:right w:val="none" w:sz="0" w:space="0" w:color="auto"/>
      </w:divBdr>
    </w:div>
    <w:div w:id="1172641929">
      <w:bodyDiv w:val="1"/>
      <w:marLeft w:val="0"/>
      <w:marRight w:val="0"/>
      <w:marTop w:val="0"/>
      <w:marBottom w:val="0"/>
      <w:divBdr>
        <w:top w:val="none" w:sz="0" w:space="0" w:color="auto"/>
        <w:left w:val="none" w:sz="0" w:space="0" w:color="auto"/>
        <w:bottom w:val="none" w:sz="0" w:space="0" w:color="auto"/>
        <w:right w:val="none" w:sz="0" w:space="0" w:color="auto"/>
      </w:divBdr>
    </w:div>
    <w:div w:id="1177691240">
      <w:bodyDiv w:val="1"/>
      <w:marLeft w:val="0"/>
      <w:marRight w:val="0"/>
      <w:marTop w:val="0"/>
      <w:marBottom w:val="0"/>
      <w:divBdr>
        <w:top w:val="none" w:sz="0" w:space="0" w:color="auto"/>
        <w:left w:val="none" w:sz="0" w:space="0" w:color="auto"/>
        <w:bottom w:val="none" w:sz="0" w:space="0" w:color="auto"/>
        <w:right w:val="none" w:sz="0" w:space="0" w:color="auto"/>
      </w:divBdr>
    </w:div>
    <w:div w:id="1184437935">
      <w:bodyDiv w:val="1"/>
      <w:marLeft w:val="0"/>
      <w:marRight w:val="0"/>
      <w:marTop w:val="0"/>
      <w:marBottom w:val="0"/>
      <w:divBdr>
        <w:top w:val="none" w:sz="0" w:space="0" w:color="auto"/>
        <w:left w:val="none" w:sz="0" w:space="0" w:color="auto"/>
        <w:bottom w:val="none" w:sz="0" w:space="0" w:color="auto"/>
        <w:right w:val="none" w:sz="0" w:space="0" w:color="auto"/>
      </w:divBdr>
    </w:div>
    <w:div w:id="1209994563">
      <w:bodyDiv w:val="1"/>
      <w:marLeft w:val="0"/>
      <w:marRight w:val="0"/>
      <w:marTop w:val="0"/>
      <w:marBottom w:val="0"/>
      <w:divBdr>
        <w:top w:val="none" w:sz="0" w:space="0" w:color="auto"/>
        <w:left w:val="none" w:sz="0" w:space="0" w:color="auto"/>
        <w:bottom w:val="none" w:sz="0" w:space="0" w:color="auto"/>
        <w:right w:val="none" w:sz="0" w:space="0" w:color="auto"/>
      </w:divBdr>
    </w:div>
    <w:div w:id="1212695226">
      <w:bodyDiv w:val="1"/>
      <w:marLeft w:val="0"/>
      <w:marRight w:val="0"/>
      <w:marTop w:val="0"/>
      <w:marBottom w:val="0"/>
      <w:divBdr>
        <w:top w:val="none" w:sz="0" w:space="0" w:color="auto"/>
        <w:left w:val="none" w:sz="0" w:space="0" w:color="auto"/>
        <w:bottom w:val="none" w:sz="0" w:space="0" w:color="auto"/>
        <w:right w:val="none" w:sz="0" w:space="0" w:color="auto"/>
      </w:divBdr>
    </w:div>
    <w:div w:id="1218785216">
      <w:bodyDiv w:val="1"/>
      <w:marLeft w:val="0"/>
      <w:marRight w:val="0"/>
      <w:marTop w:val="0"/>
      <w:marBottom w:val="0"/>
      <w:divBdr>
        <w:top w:val="none" w:sz="0" w:space="0" w:color="auto"/>
        <w:left w:val="none" w:sz="0" w:space="0" w:color="auto"/>
        <w:bottom w:val="none" w:sz="0" w:space="0" w:color="auto"/>
        <w:right w:val="none" w:sz="0" w:space="0" w:color="auto"/>
      </w:divBdr>
    </w:div>
    <w:div w:id="1224633042">
      <w:bodyDiv w:val="1"/>
      <w:marLeft w:val="0"/>
      <w:marRight w:val="0"/>
      <w:marTop w:val="0"/>
      <w:marBottom w:val="0"/>
      <w:divBdr>
        <w:top w:val="none" w:sz="0" w:space="0" w:color="auto"/>
        <w:left w:val="none" w:sz="0" w:space="0" w:color="auto"/>
        <w:bottom w:val="none" w:sz="0" w:space="0" w:color="auto"/>
        <w:right w:val="none" w:sz="0" w:space="0" w:color="auto"/>
      </w:divBdr>
    </w:div>
    <w:div w:id="1226450693">
      <w:bodyDiv w:val="1"/>
      <w:marLeft w:val="0"/>
      <w:marRight w:val="0"/>
      <w:marTop w:val="0"/>
      <w:marBottom w:val="0"/>
      <w:divBdr>
        <w:top w:val="none" w:sz="0" w:space="0" w:color="auto"/>
        <w:left w:val="none" w:sz="0" w:space="0" w:color="auto"/>
        <w:bottom w:val="none" w:sz="0" w:space="0" w:color="auto"/>
        <w:right w:val="none" w:sz="0" w:space="0" w:color="auto"/>
      </w:divBdr>
    </w:div>
    <w:div w:id="1237087298">
      <w:bodyDiv w:val="1"/>
      <w:marLeft w:val="0"/>
      <w:marRight w:val="0"/>
      <w:marTop w:val="0"/>
      <w:marBottom w:val="0"/>
      <w:divBdr>
        <w:top w:val="none" w:sz="0" w:space="0" w:color="auto"/>
        <w:left w:val="none" w:sz="0" w:space="0" w:color="auto"/>
        <w:bottom w:val="none" w:sz="0" w:space="0" w:color="auto"/>
        <w:right w:val="none" w:sz="0" w:space="0" w:color="auto"/>
      </w:divBdr>
    </w:div>
    <w:div w:id="1239553813">
      <w:bodyDiv w:val="1"/>
      <w:marLeft w:val="0"/>
      <w:marRight w:val="0"/>
      <w:marTop w:val="0"/>
      <w:marBottom w:val="0"/>
      <w:divBdr>
        <w:top w:val="none" w:sz="0" w:space="0" w:color="auto"/>
        <w:left w:val="none" w:sz="0" w:space="0" w:color="auto"/>
        <w:bottom w:val="none" w:sz="0" w:space="0" w:color="auto"/>
        <w:right w:val="none" w:sz="0" w:space="0" w:color="auto"/>
      </w:divBdr>
    </w:div>
    <w:div w:id="1240168571">
      <w:bodyDiv w:val="1"/>
      <w:marLeft w:val="0"/>
      <w:marRight w:val="0"/>
      <w:marTop w:val="0"/>
      <w:marBottom w:val="0"/>
      <w:divBdr>
        <w:top w:val="none" w:sz="0" w:space="0" w:color="auto"/>
        <w:left w:val="none" w:sz="0" w:space="0" w:color="auto"/>
        <w:bottom w:val="none" w:sz="0" w:space="0" w:color="auto"/>
        <w:right w:val="none" w:sz="0" w:space="0" w:color="auto"/>
      </w:divBdr>
    </w:div>
    <w:div w:id="1252394144">
      <w:bodyDiv w:val="1"/>
      <w:marLeft w:val="0"/>
      <w:marRight w:val="0"/>
      <w:marTop w:val="0"/>
      <w:marBottom w:val="0"/>
      <w:divBdr>
        <w:top w:val="none" w:sz="0" w:space="0" w:color="auto"/>
        <w:left w:val="none" w:sz="0" w:space="0" w:color="auto"/>
        <w:bottom w:val="none" w:sz="0" w:space="0" w:color="auto"/>
        <w:right w:val="none" w:sz="0" w:space="0" w:color="auto"/>
      </w:divBdr>
    </w:div>
    <w:div w:id="1258244675">
      <w:bodyDiv w:val="1"/>
      <w:marLeft w:val="0"/>
      <w:marRight w:val="0"/>
      <w:marTop w:val="0"/>
      <w:marBottom w:val="0"/>
      <w:divBdr>
        <w:top w:val="none" w:sz="0" w:space="0" w:color="auto"/>
        <w:left w:val="none" w:sz="0" w:space="0" w:color="auto"/>
        <w:bottom w:val="none" w:sz="0" w:space="0" w:color="auto"/>
        <w:right w:val="none" w:sz="0" w:space="0" w:color="auto"/>
      </w:divBdr>
    </w:div>
    <w:div w:id="1263416332">
      <w:bodyDiv w:val="1"/>
      <w:marLeft w:val="0"/>
      <w:marRight w:val="0"/>
      <w:marTop w:val="0"/>
      <w:marBottom w:val="0"/>
      <w:divBdr>
        <w:top w:val="none" w:sz="0" w:space="0" w:color="auto"/>
        <w:left w:val="none" w:sz="0" w:space="0" w:color="auto"/>
        <w:bottom w:val="none" w:sz="0" w:space="0" w:color="auto"/>
        <w:right w:val="none" w:sz="0" w:space="0" w:color="auto"/>
      </w:divBdr>
    </w:div>
    <w:div w:id="1276600925">
      <w:bodyDiv w:val="1"/>
      <w:marLeft w:val="0"/>
      <w:marRight w:val="0"/>
      <w:marTop w:val="0"/>
      <w:marBottom w:val="0"/>
      <w:divBdr>
        <w:top w:val="none" w:sz="0" w:space="0" w:color="auto"/>
        <w:left w:val="none" w:sz="0" w:space="0" w:color="auto"/>
        <w:bottom w:val="none" w:sz="0" w:space="0" w:color="auto"/>
        <w:right w:val="none" w:sz="0" w:space="0" w:color="auto"/>
      </w:divBdr>
    </w:div>
    <w:div w:id="1288316939">
      <w:bodyDiv w:val="1"/>
      <w:marLeft w:val="0"/>
      <w:marRight w:val="0"/>
      <w:marTop w:val="0"/>
      <w:marBottom w:val="0"/>
      <w:divBdr>
        <w:top w:val="none" w:sz="0" w:space="0" w:color="auto"/>
        <w:left w:val="none" w:sz="0" w:space="0" w:color="auto"/>
        <w:bottom w:val="none" w:sz="0" w:space="0" w:color="auto"/>
        <w:right w:val="none" w:sz="0" w:space="0" w:color="auto"/>
      </w:divBdr>
    </w:div>
    <w:div w:id="1288468002">
      <w:bodyDiv w:val="1"/>
      <w:marLeft w:val="0"/>
      <w:marRight w:val="0"/>
      <w:marTop w:val="0"/>
      <w:marBottom w:val="0"/>
      <w:divBdr>
        <w:top w:val="none" w:sz="0" w:space="0" w:color="auto"/>
        <w:left w:val="none" w:sz="0" w:space="0" w:color="auto"/>
        <w:bottom w:val="none" w:sz="0" w:space="0" w:color="auto"/>
        <w:right w:val="none" w:sz="0" w:space="0" w:color="auto"/>
      </w:divBdr>
    </w:div>
    <w:div w:id="1293362316">
      <w:bodyDiv w:val="1"/>
      <w:marLeft w:val="0"/>
      <w:marRight w:val="0"/>
      <w:marTop w:val="0"/>
      <w:marBottom w:val="0"/>
      <w:divBdr>
        <w:top w:val="none" w:sz="0" w:space="0" w:color="auto"/>
        <w:left w:val="none" w:sz="0" w:space="0" w:color="auto"/>
        <w:bottom w:val="none" w:sz="0" w:space="0" w:color="auto"/>
        <w:right w:val="none" w:sz="0" w:space="0" w:color="auto"/>
      </w:divBdr>
    </w:div>
    <w:div w:id="1301615291">
      <w:bodyDiv w:val="1"/>
      <w:marLeft w:val="0"/>
      <w:marRight w:val="0"/>
      <w:marTop w:val="0"/>
      <w:marBottom w:val="0"/>
      <w:divBdr>
        <w:top w:val="none" w:sz="0" w:space="0" w:color="auto"/>
        <w:left w:val="none" w:sz="0" w:space="0" w:color="auto"/>
        <w:bottom w:val="none" w:sz="0" w:space="0" w:color="auto"/>
        <w:right w:val="none" w:sz="0" w:space="0" w:color="auto"/>
      </w:divBdr>
    </w:div>
    <w:div w:id="1306086755">
      <w:bodyDiv w:val="1"/>
      <w:marLeft w:val="0"/>
      <w:marRight w:val="0"/>
      <w:marTop w:val="0"/>
      <w:marBottom w:val="0"/>
      <w:divBdr>
        <w:top w:val="none" w:sz="0" w:space="0" w:color="auto"/>
        <w:left w:val="none" w:sz="0" w:space="0" w:color="auto"/>
        <w:bottom w:val="none" w:sz="0" w:space="0" w:color="auto"/>
        <w:right w:val="none" w:sz="0" w:space="0" w:color="auto"/>
      </w:divBdr>
    </w:div>
    <w:div w:id="1310750663">
      <w:bodyDiv w:val="1"/>
      <w:marLeft w:val="0"/>
      <w:marRight w:val="0"/>
      <w:marTop w:val="0"/>
      <w:marBottom w:val="0"/>
      <w:divBdr>
        <w:top w:val="none" w:sz="0" w:space="0" w:color="auto"/>
        <w:left w:val="none" w:sz="0" w:space="0" w:color="auto"/>
        <w:bottom w:val="none" w:sz="0" w:space="0" w:color="auto"/>
        <w:right w:val="none" w:sz="0" w:space="0" w:color="auto"/>
      </w:divBdr>
    </w:div>
    <w:div w:id="1328286161">
      <w:bodyDiv w:val="1"/>
      <w:marLeft w:val="0"/>
      <w:marRight w:val="0"/>
      <w:marTop w:val="0"/>
      <w:marBottom w:val="0"/>
      <w:divBdr>
        <w:top w:val="none" w:sz="0" w:space="0" w:color="auto"/>
        <w:left w:val="none" w:sz="0" w:space="0" w:color="auto"/>
        <w:bottom w:val="none" w:sz="0" w:space="0" w:color="auto"/>
        <w:right w:val="none" w:sz="0" w:space="0" w:color="auto"/>
      </w:divBdr>
    </w:div>
    <w:div w:id="1334378818">
      <w:bodyDiv w:val="1"/>
      <w:marLeft w:val="0"/>
      <w:marRight w:val="0"/>
      <w:marTop w:val="0"/>
      <w:marBottom w:val="0"/>
      <w:divBdr>
        <w:top w:val="none" w:sz="0" w:space="0" w:color="auto"/>
        <w:left w:val="none" w:sz="0" w:space="0" w:color="auto"/>
        <w:bottom w:val="none" w:sz="0" w:space="0" w:color="auto"/>
        <w:right w:val="none" w:sz="0" w:space="0" w:color="auto"/>
      </w:divBdr>
    </w:div>
    <w:div w:id="1335453869">
      <w:bodyDiv w:val="1"/>
      <w:marLeft w:val="0"/>
      <w:marRight w:val="0"/>
      <w:marTop w:val="0"/>
      <w:marBottom w:val="0"/>
      <w:divBdr>
        <w:top w:val="none" w:sz="0" w:space="0" w:color="auto"/>
        <w:left w:val="none" w:sz="0" w:space="0" w:color="auto"/>
        <w:bottom w:val="none" w:sz="0" w:space="0" w:color="auto"/>
        <w:right w:val="none" w:sz="0" w:space="0" w:color="auto"/>
      </w:divBdr>
    </w:div>
    <w:div w:id="1337878316">
      <w:bodyDiv w:val="1"/>
      <w:marLeft w:val="0"/>
      <w:marRight w:val="0"/>
      <w:marTop w:val="0"/>
      <w:marBottom w:val="0"/>
      <w:divBdr>
        <w:top w:val="none" w:sz="0" w:space="0" w:color="auto"/>
        <w:left w:val="none" w:sz="0" w:space="0" w:color="auto"/>
        <w:bottom w:val="none" w:sz="0" w:space="0" w:color="auto"/>
        <w:right w:val="none" w:sz="0" w:space="0" w:color="auto"/>
      </w:divBdr>
    </w:div>
    <w:div w:id="1346639658">
      <w:bodyDiv w:val="1"/>
      <w:marLeft w:val="0"/>
      <w:marRight w:val="0"/>
      <w:marTop w:val="0"/>
      <w:marBottom w:val="0"/>
      <w:divBdr>
        <w:top w:val="none" w:sz="0" w:space="0" w:color="auto"/>
        <w:left w:val="none" w:sz="0" w:space="0" w:color="auto"/>
        <w:bottom w:val="none" w:sz="0" w:space="0" w:color="auto"/>
        <w:right w:val="none" w:sz="0" w:space="0" w:color="auto"/>
      </w:divBdr>
    </w:div>
    <w:div w:id="1349136374">
      <w:bodyDiv w:val="1"/>
      <w:marLeft w:val="0"/>
      <w:marRight w:val="0"/>
      <w:marTop w:val="0"/>
      <w:marBottom w:val="0"/>
      <w:divBdr>
        <w:top w:val="none" w:sz="0" w:space="0" w:color="auto"/>
        <w:left w:val="none" w:sz="0" w:space="0" w:color="auto"/>
        <w:bottom w:val="none" w:sz="0" w:space="0" w:color="auto"/>
        <w:right w:val="none" w:sz="0" w:space="0" w:color="auto"/>
      </w:divBdr>
    </w:div>
    <w:div w:id="1391422701">
      <w:bodyDiv w:val="1"/>
      <w:marLeft w:val="0"/>
      <w:marRight w:val="0"/>
      <w:marTop w:val="0"/>
      <w:marBottom w:val="0"/>
      <w:divBdr>
        <w:top w:val="none" w:sz="0" w:space="0" w:color="auto"/>
        <w:left w:val="none" w:sz="0" w:space="0" w:color="auto"/>
        <w:bottom w:val="none" w:sz="0" w:space="0" w:color="auto"/>
        <w:right w:val="none" w:sz="0" w:space="0" w:color="auto"/>
      </w:divBdr>
    </w:div>
    <w:div w:id="1394742954">
      <w:bodyDiv w:val="1"/>
      <w:marLeft w:val="0"/>
      <w:marRight w:val="0"/>
      <w:marTop w:val="0"/>
      <w:marBottom w:val="0"/>
      <w:divBdr>
        <w:top w:val="none" w:sz="0" w:space="0" w:color="auto"/>
        <w:left w:val="none" w:sz="0" w:space="0" w:color="auto"/>
        <w:bottom w:val="none" w:sz="0" w:space="0" w:color="auto"/>
        <w:right w:val="none" w:sz="0" w:space="0" w:color="auto"/>
      </w:divBdr>
    </w:div>
    <w:div w:id="1406874789">
      <w:bodyDiv w:val="1"/>
      <w:marLeft w:val="0"/>
      <w:marRight w:val="0"/>
      <w:marTop w:val="0"/>
      <w:marBottom w:val="0"/>
      <w:divBdr>
        <w:top w:val="none" w:sz="0" w:space="0" w:color="auto"/>
        <w:left w:val="none" w:sz="0" w:space="0" w:color="auto"/>
        <w:bottom w:val="none" w:sz="0" w:space="0" w:color="auto"/>
        <w:right w:val="none" w:sz="0" w:space="0" w:color="auto"/>
      </w:divBdr>
    </w:div>
    <w:div w:id="1420058694">
      <w:bodyDiv w:val="1"/>
      <w:marLeft w:val="0"/>
      <w:marRight w:val="0"/>
      <w:marTop w:val="0"/>
      <w:marBottom w:val="0"/>
      <w:divBdr>
        <w:top w:val="none" w:sz="0" w:space="0" w:color="auto"/>
        <w:left w:val="none" w:sz="0" w:space="0" w:color="auto"/>
        <w:bottom w:val="none" w:sz="0" w:space="0" w:color="auto"/>
        <w:right w:val="none" w:sz="0" w:space="0" w:color="auto"/>
      </w:divBdr>
    </w:div>
    <w:div w:id="1425955537">
      <w:bodyDiv w:val="1"/>
      <w:marLeft w:val="0"/>
      <w:marRight w:val="0"/>
      <w:marTop w:val="0"/>
      <w:marBottom w:val="0"/>
      <w:divBdr>
        <w:top w:val="none" w:sz="0" w:space="0" w:color="auto"/>
        <w:left w:val="none" w:sz="0" w:space="0" w:color="auto"/>
        <w:bottom w:val="none" w:sz="0" w:space="0" w:color="auto"/>
        <w:right w:val="none" w:sz="0" w:space="0" w:color="auto"/>
      </w:divBdr>
    </w:div>
    <w:div w:id="1427926500">
      <w:bodyDiv w:val="1"/>
      <w:marLeft w:val="0"/>
      <w:marRight w:val="0"/>
      <w:marTop w:val="0"/>
      <w:marBottom w:val="0"/>
      <w:divBdr>
        <w:top w:val="none" w:sz="0" w:space="0" w:color="auto"/>
        <w:left w:val="none" w:sz="0" w:space="0" w:color="auto"/>
        <w:bottom w:val="none" w:sz="0" w:space="0" w:color="auto"/>
        <w:right w:val="none" w:sz="0" w:space="0" w:color="auto"/>
      </w:divBdr>
    </w:div>
    <w:div w:id="1431317813">
      <w:bodyDiv w:val="1"/>
      <w:marLeft w:val="0"/>
      <w:marRight w:val="0"/>
      <w:marTop w:val="0"/>
      <w:marBottom w:val="0"/>
      <w:divBdr>
        <w:top w:val="none" w:sz="0" w:space="0" w:color="auto"/>
        <w:left w:val="none" w:sz="0" w:space="0" w:color="auto"/>
        <w:bottom w:val="none" w:sz="0" w:space="0" w:color="auto"/>
        <w:right w:val="none" w:sz="0" w:space="0" w:color="auto"/>
      </w:divBdr>
    </w:div>
    <w:div w:id="1442341082">
      <w:bodyDiv w:val="1"/>
      <w:marLeft w:val="0"/>
      <w:marRight w:val="0"/>
      <w:marTop w:val="0"/>
      <w:marBottom w:val="0"/>
      <w:divBdr>
        <w:top w:val="none" w:sz="0" w:space="0" w:color="auto"/>
        <w:left w:val="none" w:sz="0" w:space="0" w:color="auto"/>
        <w:bottom w:val="none" w:sz="0" w:space="0" w:color="auto"/>
        <w:right w:val="none" w:sz="0" w:space="0" w:color="auto"/>
      </w:divBdr>
    </w:div>
    <w:div w:id="1457025700">
      <w:bodyDiv w:val="1"/>
      <w:marLeft w:val="0"/>
      <w:marRight w:val="0"/>
      <w:marTop w:val="0"/>
      <w:marBottom w:val="0"/>
      <w:divBdr>
        <w:top w:val="none" w:sz="0" w:space="0" w:color="auto"/>
        <w:left w:val="none" w:sz="0" w:space="0" w:color="auto"/>
        <w:bottom w:val="none" w:sz="0" w:space="0" w:color="auto"/>
        <w:right w:val="none" w:sz="0" w:space="0" w:color="auto"/>
      </w:divBdr>
    </w:div>
    <w:div w:id="1457722877">
      <w:bodyDiv w:val="1"/>
      <w:marLeft w:val="0"/>
      <w:marRight w:val="0"/>
      <w:marTop w:val="0"/>
      <w:marBottom w:val="0"/>
      <w:divBdr>
        <w:top w:val="none" w:sz="0" w:space="0" w:color="auto"/>
        <w:left w:val="none" w:sz="0" w:space="0" w:color="auto"/>
        <w:bottom w:val="none" w:sz="0" w:space="0" w:color="auto"/>
        <w:right w:val="none" w:sz="0" w:space="0" w:color="auto"/>
      </w:divBdr>
    </w:div>
    <w:div w:id="1475489123">
      <w:bodyDiv w:val="1"/>
      <w:marLeft w:val="0"/>
      <w:marRight w:val="0"/>
      <w:marTop w:val="0"/>
      <w:marBottom w:val="0"/>
      <w:divBdr>
        <w:top w:val="none" w:sz="0" w:space="0" w:color="auto"/>
        <w:left w:val="none" w:sz="0" w:space="0" w:color="auto"/>
        <w:bottom w:val="none" w:sz="0" w:space="0" w:color="auto"/>
        <w:right w:val="none" w:sz="0" w:space="0" w:color="auto"/>
      </w:divBdr>
    </w:div>
    <w:div w:id="1487867237">
      <w:bodyDiv w:val="1"/>
      <w:marLeft w:val="0"/>
      <w:marRight w:val="0"/>
      <w:marTop w:val="0"/>
      <w:marBottom w:val="0"/>
      <w:divBdr>
        <w:top w:val="none" w:sz="0" w:space="0" w:color="auto"/>
        <w:left w:val="none" w:sz="0" w:space="0" w:color="auto"/>
        <w:bottom w:val="none" w:sz="0" w:space="0" w:color="auto"/>
        <w:right w:val="none" w:sz="0" w:space="0" w:color="auto"/>
      </w:divBdr>
    </w:div>
    <w:div w:id="1491486173">
      <w:bodyDiv w:val="1"/>
      <w:marLeft w:val="0"/>
      <w:marRight w:val="0"/>
      <w:marTop w:val="0"/>
      <w:marBottom w:val="0"/>
      <w:divBdr>
        <w:top w:val="none" w:sz="0" w:space="0" w:color="auto"/>
        <w:left w:val="none" w:sz="0" w:space="0" w:color="auto"/>
        <w:bottom w:val="none" w:sz="0" w:space="0" w:color="auto"/>
        <w:right w:val="none" w:sz="0" w:space="0" w:color="auto"/>
      </w:divBdr>
    </w:div>
    <w:div w:id="1493526127">
      <w:bodyDiv w:val="1"/>
      <w:marLeft w:val="0"/>
      <w:marRight w:val="0"/>
      <w:marTop w:val="0"/>
      <w:marBottom w:val="0"/>
      <w:divBdr>
        <w:top w:val="none" w:sz="0" w:space="0" w:color="auto"/>
        <w:left w:val="none" w:sz="0" w:space="0" w:color="auto"/>
        <w:bottom w:val="none" w:sz="0" w:space="0" w:color="auto"/>
        <w:right w:val="none" w:sz="0" w:space="0" w:color="auto"/>
      </w:divBdr>
    </w:div>
    <w:div w:id="1495484919">
      <w:bodyDiv w:val="1"/>
      <w:marLeft w:val="0"/>
      <w:marRight w:val="0"/>
      <w:marTop w:val="0"/>
      <w:marBottom w:val="0"/>
      <w:divBdr>
        <w:top w:val="none" w:sz="0" w:space="0" w:color="auto"/>
        <w:left w:val="none" w:sz="0" w:space="0" w:color="auto"/>
        <w:bottom w:val="none" w:sz="0" w:space="0" w:color="auto"/>
        <w:right w:val="none" w:sz="0" w:space="0" w:color="auto"/>
      </w:divBdr>
    </w:div>
    <w:div w:id="1501582402">
      <w:bodyDiv w:val="1"/>
      <w:marLeft w:val="0"/>
      <w:marRight w:val="0"/>
      <w:marTop w:val="0"/>
      <w:marBottom w:val="0"/>
      <w:divBdr>
        <w:top w:val="none" w:sz="0" w:space="0" w:color="auto"/>
        <w:left w:val="none" w:sz="0" w:space="0" w:color="auto"/>
        <w:bottom w:val="none" w:sz="0" w:space="0" w:color="auto"/>
        <w:right w:val="none" w:sz="0" w:space="0" w:color="auto"/>
      </w:divBdr>
    </w:div>
    <w:div w:id="1505196177">
      <w:bodyDiv w:val="1"/>
      <w:marLeft w:val="0"/>
      <w:marRight w:val="0"/>
      <w:marTop w:val="0"/>
      <w:marBottom w:val="0"/>
      <w:divBdr>
        <w:top w:val="none" w:sz="0" w:space="0" w:color="auto"/>
        <w:left w:val="none" w:sz="0" w:space="0" w:color="auto"/>
        <w:bottom w:val="none" w:sz="0" w:space="0" w:color="auto"/>
        <w:right w:val="none" w:sz="0" w:space="0" w:color="auto"/>
      </w:divBdr>
    </w:div>
    <w:div w:id="1514953858">
      <w:bodyDiv w:val="1"/>
      <w:marLeft w:val="0"/>
      <w:marRight w:val="0"/>
      <w:marTop w:val="0"/>
      <w:marBottom w:val="0"/>
      <w:divBdr>
        <w:top w:val="none" w:sz="0" w:space="0" w:color="auto"/>
        <w:left w:val="none" w:sz="0" w:space="0" w:color="auto"/>
        <w:bottom w:val="none" w:sz="0" w:space="0" w:color="auto"/>
        <w:right w:val="none" w:sz="0" w:space="0" w:color="auto"/>
      </w:divBdr>
    </w:div>
    <w:div w:id="1516115102">
      <w:bodyDiv w:val="1"/>
      <w:marLeft w:val="0"/>
      <w:marRight w:val="0"/>
      <w:marTop w:val="0"/>
      <w:marBottom w:val="0"/>
      <w:divBdr>
        <w:top w:val="none" w:sz="0" w:space="0" w:color="auto"/>
        <w:left w:val="none" w:sz="0" w:space="0" w:color="auto"/>
        <w:bottom w:val="none" w:sz="0" w:space="0" w:color="auto"/>
        <w:right w:val="none" w:sz="0" w:space="0" w:color="auto"/>
      </w:divBdr>
    </w:div>
    <w:div w:id="1524711965">
      <w:bodyDiv w:val="1"/>
      <w:marLeft w:val="0"/>
      <w:marRight w:val="0"/>
      <w:marTop w:val="0"/>
      <w:marBottom w:val="0"/>
      <w:divBdr>
        <w:top w:val="none" w:sz="0" w:space="0" w:color="auto"/>
        <w:left w:val="none" w:sz="0" w:space="0" w:color="auto"/>
        <w:bottom w:val="none" w:sz="0" w:space="0" w:color="auto"/>
        <w:right w:val="none" w:sz="0" w:space="0" w:color="auto"/>
      </w:divBdr>
    </w:div>
    <w:div w:id="1529022613">
      <w:bodyDiv w:val="1"/>
      <w:marLeft w:val="0"/>
      <w:marRight w:val="0"/>
      <w:marTop w:val="0"/>
      <w:marBottom w:val="0"/>
      <w:divBdr>
        <w:top w:val="none" w:sz="0" w:space="0" w:color="auto"/>
        <w:left w:val="none" w:sz="0" w:space="0" w:color="auto"/>
        <w:bottom w:val="none" w:sz="0" w:space="0" w:color="auto"/>
        <w:right w:val="none" w:sz="0" w:space="0" w:color="auto"/>
      </w:divBdr>
    </w:div>
    <w:div w:id="1529831795">
      <w:bodyDiv w:val="1"/>
      <w:marLeft w:val="0"/>
      <w:marRight w:val="0"/>
      <w:marTop w:val="0"/>
      <w:marBottom w:val="0"/>
      <w:divBdr>
        <w:top w:val="none" w:sz="0" w:space="0" w:color="auto"/>
        <w:left w:val="none" w:sz="0" w:space="0" w:color="auto"/>
        <w:bottom w:val="none" w:sz="0" w:space="0" w:color="auto"/>
        <w:right w:val="none" w:sz="0" w:space="0" w:color="auto"/>
      </w:divBdr>
    </w:div>
    <w:div w:id="1532760029">
      <w:bodyDiv w:val="1"/>
      <w:marLeft w:val="0"/>
      <w:marRight w:val="0"/>
      <w:marTop w:val="0"/>
      <w:marBottom w:val="0"/>
      <w:divBdr>
        <w:top w:val="none" w:sz="0" w:space="0" w:color="auto"/>
        <w:left w:val="none" w:sz="0" w:space="0" w:color="auto"/>
        <w:bottom w:val="none" w:sz="0" w:space="0" w:color="auto"/>
        <w:right w:val="none" w:sz="0" w:space="0" w:color="auto"/>
      </w:divBdr>
    </w:div>
    <w:div w:id="1552694550">
      <w:bodyDiv w:val="1"/>
      <w:marLeft w:val="0"/>
      <w:marRight w:val="0"/>
      <w:marTop w:val="0"/>
      <w:marBottom w:val="0"/>
      <w:divBdr>
        <w:top w:val="none" w:sz="0" w:space="0" w:color="auto"/>
        <w:left w:val="none" w:sz="0" w:space="0" w:color="auto"/>
        <w:bottom w:val="none" w:sz="0" w:space="0" w:color="auto"/>
        <w:right w:val="none" w:sz="0" w:space="0" w:color="auto"/>
      </w:divBdr>
    </w:div>
    <w:div w:id="1559509977">
      <w:bodyDiv w:val="1"/>
      <w:marLeft w:val="0"/>
      <w:marRight w:val="0"/>
      <w:marTop w:val="0"/>
      <w:marBottom w:val="0"/>
      <w:divBdr>
        <w:top w:val="none" w:sz="0" w:space="0" w:color="auto"/>
        <w:left w:val="none" w:sz="0" w:space="0" w:color="auto"/>
        <w:bottom w:val="none" w:sz="0" w:space="0" w:color="auto"/>
        <w:right w:val="none" w:sz="0" w:space="0" w:color="auto"/>
      </w:divBdr>
    </w:div>
    <w:div w:id="1569412955">
      <w:bodyDiv w:val="1"/>
      <w:marLeft w:val="0"/>
      <w:marRight w:val="0"/>
      <w:marTop w:val="0"/>
      <w:marBottom w:val="0"/>
      <w:divBdr>
        <w:top w:val="none" w:sz="0" w:space="0" w:color="auto"/>
        <w:left w:val="none" w:sz="0" w:space="0" w:color="auto"/>
        <w:bottom w:val="none" w:sz="0" w:space="0" w:color="auto"/>
        <w:right w:val="none" w:sz="0" w:space="0" w:color="auto"/>
      </w:divBdr>
    </w:div>
    <w:div w:id="1572038281">
      <w:bodyDiv w:val="1"/>
      <w:marLeft w:val="0"/>
      <w:marRight w:val="0"/>
      <w:marTop w:val="0"/>
      <w:marBottom w:val="0"/>
      <w:divBdr>
        <w:top w:val="none" w:sz="0" w:space="0" w:color="auto"/>
        <w:left w:val="none" w:sz="0" w:space="0" w:color="auto"/>
        <w:bottom w:val="none" w:sz="0" w:space="0" w:color="auto"/>
        <w:right w:val="none" w:sz="0" w:space="0" w:color="auto"/>
      </w:divBdr>
    </w:div>
    <w:div w:id="1572157219">
      <w:bodyDiv w:val="1"/>
      <w:marLeft w:val="0"/>
      <w:marRight w:val="0"/>
      <w:marTop w:val="0"/>
      <w:marBottom w:val="0"/>
      <w:divBdr>
        <w:top w:val="none" w:sz="0" w:space="0" w:color="auto"/>
        <w:left w:val="none" w:sz="0" w:space="0" w:color="auto"/>
        <w:bottom w:val="none" w:sz="0" w:space="0" w:color="auto"/>
        <w:right w:val="none" w:sz="0" w:space="0" w:color="auto"/>
      </w:divBdr>
    </w:div>
    <w:div w:id="1572738495">
      <w:bodyDiv w:val="1"/>
      <w:marLeft w:val="0"/>
      <w:marRight w:val="0"/>
      <w:marTop w:val="0"/>
      <w:marBottom w:val="0"/>
      <w:divBdr>
        <w:top w:val="none" w:sz="0" w:space="0" w:color="auto"/>
        <w:left w:val="none" w:sz="0" w:space="0" w:color="auto"/>
        <w:bottom w:val="none" w:sz="0" w:space="0" w:color="auto"/>
        <w:right w:val="none" w:sz="0" w:space="0" w:color="auto"/>
      </w:divBdr>
    </w:div>
    <w:div w:id="1582250082">
      <w:bodyDiv w:val="1"/>
      <w:marLeft w:val="0"/>
      <w:marRight w:val="0"/>
      <w:marTop w:val="0"/>
      <w:marBottom w:val="0"/>
      <w:divBdr>
        <w:top w:val="none" w:sz="0" w:space="0" w:color="auto"/>
        <w:left w:val="none" w:sz="0" w:space="0" w:color="auto"/>
        <w:bottom w:val="none" w:sz="0" w:space="0" w:color="auto"/>
        <w:right w:val="none" w:sz="0" w:space="0" w:color="auto"/>
      </w:divBdr>
    </w:div>
    <w:div w:id="1589579515">
      <w:bodyDiv w:val="1"/>
      <w:marLeft w:val="0"/>
      <w:marRight w:val="0"/>
      <w:marTop w:val="0"/>
      <w:marBottom w:val="0"/>
      <w:divBdr>
        <w:top w:val="none" w:sz="0" w:space="0" w:color="auto"/>
        <w:left w:val="none" w:sz="0" w:space="0" w:color="auto"/>
        <w:bottom w:val="none" w:sz="0" w:space="0" w:color="auto"/>
        <w:right w:val="none" w:sz="0" w:space="0" w:color="auto"/>
      </w:divBdr>
    </w:div>
    <w:div w:id="1613053656">
      <w:bodyDiv w:val="1"/>
      <w:marLeft w:val="0"/>
      <w:marRight w:val="0"/>
      <w:marTop w:val="0"/>
      <w:marBottom w:val="0"/>
      <w:divBdr>
        <w:top w:val="none" w:sz="0" w:space="0" w:color="auto"/>
        <w:left w:val="none" w:sz="0" w:space="0" w:color="auto"/>
        <w:bottom w:val="none" w:sz="0" w:space="0" w:color="auto"/>
        <w:right w:val="none" w:sz="0" w:space="0" w:color="auto"/>
      </w:divBdr>
    </w:div>
    <w:div w:id="1618680373">
      <w:bodyDiv w:val="1"/>
      <w:marLeft w:val="0"/>
      <w:marRight w:val="0"/>
      <w:marTop w:val="0"/>
      <w:marBottom w:val="0"/>
      <w:divBdr>
        <w:top w:val="none" w:sz="0" w:space="0" w:color="auto"/>
        <w:left w:val="none" w:sz="0" w:space="0" w:color="auto"/>
        <w:bottom w:val="none" w:sz="0" w:space="0" w:color="auto"/>
        <w:right w:val="none" w:sz="0" w:space="0" w:color="auto"/>
      </w:divBdr>
    </w:div>
    <w:div w:id="1625382935">
      <w:bodyDiv w:val="1"/>
      <w:marLeft w:val="0"/>
      <w:marRight w:val="0"/>
      <w:marTop w:val="0"/>
      <w:marBottom w:val="0"/>
      <w:divBdr>
        <w:top w:val="none" w:sz="0" w:space="0" w:color="auto"/>
        <w:left w:val="none" w:sz="0" w:space="0" w:color="auto"/>
        <w:bottom w:val="none" w:sz="0" w:space="0" w:color="auto"/>
        <w:right w:val="none" w:sz="0" w:space="0" w:color="auto"/>
      </w:divBdr>
    </w:div>
    <w:div w:id="1625580770">
      <w:bodyDiv w:val="1"/>
      <w:marLeft w:val="0"/>
      <w:marRight w:val="0"/>
      <w:marTop w:val="0"/>
      <w:marBottom w:val="0"/>
      <w:divBdr>
        <w:top w:val="none" w:sz="0" w:space="0" w:color="auto"/>
        <w:left w:val="none" w:sz="0" w:space="0" w:color="auto"/>
        <w:bottom w:val="none" w:sz="0" w:space="0" w:color="auto"/>
        <w:right w:val="none" w:sz="0" w:space="0" w:color="auto"/>
      </w:divBdr>
    </w:div>
    <w:div w:id="1630549435">
      <w:bodyDiv w:val="1"/>
      <w:marLeft w:val="0"/>
      <w:marRight w:val="0"/>
      <w:marTop w:val="0"/>
      <w:marBottom w:val="0"/>
      <w:divBdr>
        <w:top w:val="none" w:sz="0" w:space="0" w:color="auto"/>
        <w:left w:val="none" w:sz="0" w:space="0" w:color="auto"/>
        <w:bottom w:val="none" w:sz="0" w:space="0" w:color="auto"/>
        <w:right w:val="none" w:sz="0" w:space="0" w:color="auto"/>
      </w:divBdr>
    </w:div>
    <w:div w:id="1638874131">
      <w:bodyDiv w:val="1"/>
      <w:marLeft w:val="0"/>
      <w:marRight w:val="0"/>
      <w:marTop w:val="0"/>
      <w:marBottom w:val="0"/>
      <w:divBdr>
        <w:top w:val="none" w:sz="0" w:space="0" w:color="auto"/>
        <w:left w:val="none" w:sz="0" w:space="0" w:color="auto"/>
        <w:bottom w:val="none" w:sz="0" w:space="0" w:color="auto"/>
        <w:right w:val="none" w:sz="0" w:space="0" w:color="auto"/>
      </w:divBdr>
    </w:div>
    <w:div w:id="1647081499">
      <w:bodyDiv w:val="1"/>
      <w:marLeft w:val="0"/>
      <w:marRight w:val="0"/>
      <w:marTop w:val="0"/>
      <w:marBottom w:val="0"/>
      <w:divBdr>
        <w:top w:val="none" w:sz="0" w:space="0" w:color="auto"/>
        <w:left w:val="none" w:sz="0" w:space="0" w:color="auto"/>
        <w:bottom w:val="none" w:sz="0" w:space="0" w:color="auto"/>
        <w:right w:val="none" w:sz="0" w:space="0" w:color="auto"/>
      </w:divBdr>
    </w:div>
    <w:div w:id="1647978798">
      <w:bodyDiv w:val="1"/>
      <w:marLeft w:val="0"/>
      <w:marRight w:val="0"/>
      <w:marTop w:val="0"/>
      <w:marBottom w:val="0"/>
      <w:divBdr>
        <w:top w:val="none" w:sz="0" w:space="0" w:color="auto"/>
        <w:left w:val="none" w:sz="0" w:space="0" w:color="auto"/>
        <w:bottom w:val="none" w:sz="0" w:space="0" w:color="auto"/>
        <w:right w:val="none" w:sz="0" w:space="0" w:color="auto"/>
      </w:divBdr>
    </w:div>
    <w:div w:id="1653866753">
      <w:bodyDiv w:val="1"/>
      <w:marLeft w:val="0"/>
      <w:marRight w:val="0"/>
      <w:marTop w:val="0"/>
      <w:marBottom w:val="0"/>
      <w:divBdr>
        <w:top w:val="none" w:sz="0" w:space="0" w:color="auto"/>
        <w:left w:val="none" w:sz="0" w:space="0" w:color="auto"/>
        <w:bottom w:val="none" w:sz="0" w:space="0" w:color="auto"/>
        <w:right w:val="none" w:sz="0" w:space="0" w:color="auto"/>
      </w:divBdr>
    </w:div>
    <w:div w:id="1665890719">
      <w:bodyDiv w:val="1"/>
      <w:marLeft w:val="0"/>
      <w:marRight w:val="0"/>
      <w:marTop w:val="0"/>
      <w:marBottom w:val="0"/>
      <w:divBdr>
        <w:top w:val="none" w:sz="0" w:space="0" w:color="auto"/>
        <w:left w:val="none" w:sz="0" w:space="0" w:color="auto"/>
        <w:bottom w:val="none" w:sz="0" w:space="0" w:color="auto"/>
        <w:right w:val="none" w:sz="0" w:space="0" w:color="auto"/>
      </w:divBdr>
    </w:div>
    <w:div w:id="1670333196">
      <w:bodyDiv w:val="1"/>
      <w:marLeft w:val="0"/>
      <w:marRight w:val="0"/>
      <w:marTop w:val="0"/>
      <w:marBottom w:val="0"/>
      <w:divBdr>
        <w:top w:val="none" w:sz="0" w:space="0" w:color="auto"/>
        <w:left w:val="none" w:sz="0" w:space="0" w:color="auto"/>
        <w:bottom w:val="none" w:sz="0" w:space="0" w:color="auto"/>
        <w:right w:val="none" w:sz="0" w:space="0" w:color="auto"/>
      </w:divBdr>
    </w:div>
    <w:div w:id="1680739044">
      <w:bodyDiv w:val="1"/>
      <w:marLeft w:val="0"/>
      <w:marRight w:val="0"/>
      <w:marTop w:val="0"/>
      <w:marBottom w:val="0"/>
      <w:divBdr>
        <w:top w:val="none" w:sz="0" w:space="0" w:color="auto"/>
        <w:left w:val="none" w:sz="0" w:space="0" w:color="auto"/>
        <w:bottom w:val="none" w:sz="0" w:space="0" w:color="auto"/>
        <w:right w:val="none" w:sz="0" w:space="0" w:color="auto"/>
      </w:divBdr>
    </w:div>
    <w:div w:id="1691831236">
      <w:bodyDiv w:val="1"/>
      <w:marLeft w:val="0"/>
      <w:marRight w:val="0"/>
      <w:marTop w:val="0"/>
      <w:marBottom w:val="0"/>
      <w:divBdr>
        <w:top w:val="none" w:sz="0" w:space="0" w:color="auto"/>
        <w:left w:val="none" w:sz="0" w:space="0" w:color="auto"/>
        <w:bottom w:val="none" w:sz="0" w:space="0" w:color="auto"/>
        <w:right w:val="none" w:sz="0" w:space="0" w:color="auto"/>
      </w:divBdr>
    </w:div>
    <w:div w:id="1692298948">
      <w:bodyDiv w:val="1"/>
      <w:marLeft w:val="0"/>
      <w:marRight w:val="0"/>
      <w:marTop w:val="0"/>
      <w:marBottom w:val="0"/>
      <w:divBdr>
        <w:top w:val="none" w:sz="0" w:space="0" w:color="auto"/>
        <w:left w:val="none" w:sz="0" w:space="0" w:color="auto"/>
        <w:bottom w:val="none" w:sz="0" w:space="0" w:color="auto"/>
        <w:right w:val="none" w:sz="0" w:space="0" w:color="auto"/>
      </w:divBdr>
    </w:div>
    <w:div w:id="1711345019">
      <w:bodyDiv w:val="1"/>
      <w:marLeft w:val="0"/>
      <w:marRight w:val="0"/>
      <w:marTop w:val="0"/>
      <w:marBottom w:val="0"/>
      <w:divBdr>
        <w:top w:val="none" w:sz="0" w:space="0" w:color="auto"/>
        <w:left w:val="none" w:sz="0" w:space="0" w:color="auto"/>
        <w:bottom w:val="none" w:sz="0" w:space="0" w:color="auto"/>
        <w:right w:val="none" w:sz="0" w:space="0" w:color="auto"/>
      </w:divBdr>
    </w:div>
    <w:div w:id="1718774667">
      <w:bodyDiv w:val="1"/>
      <w:marLeft w:val="0"/>
      <w:marRight w:val="0"/>
      <w:marTop w:val="0"/>
      <w:marBottom w:val="0"/>
      <w:divBdr>
        <w:top w:val="none" w:sz="0" w:space="0" w:color="auto"/>
        <w:left w:val="none" w:sz="0" w:space="0" w:color="auto"/>
        <w:bottom w:val="none" w:sz="0" w:space="0" w:color="auto"/>
        <w:right w:val="none" w:sz="0" w:space="0" w:color="auto"/>
      </w:divBdr>
    </w:div>
    <w:div w:id="1723021804">
      <w:bodyDiv w:val="1"/>
      <w:marLeft w:val="0"/>
      <w:marRight w:val="0"/>
      <w:marTop w:val="0"/>
      <w:marBottom w:val="0"/>
      <w:divBdr>
        <w:top w:val="none" w:sz="0" w:space="0" w:color="auto"/>
        <w:left w:val="none" w:sz="0" w:space="0" w:color="auto"/>
        <w:bottom w:val="none" w:sz="0" w:space="0" w:color="auto"/>
        <w:right w:val="none" w:sz="0" w:space="0" w:color="auto"/>
      </w:divBdr>
    </w:div>
    <w:div w:id="1737236728">
      <w:bodyDiv w:val="1"/>
      <w:marLeft w:val="0"/>
      <w:marRight w:val="0"/>
      <w:marTop w:val="0"/>
      <w:marBottom w:val="0"/>
      <w:divBdr>
        <w:top w:val="none" w:sz="0" w:space="0" w:color="auto"/>
        <w:left w:val="none" w:sz="0" w:space="0" w:color="auto"/>
        <w:bottom w:val="none" w:sz="0" w:space="0" w:color="auto"/>
        <w:right w:val="none" w:sz="0" w:space="0" w:color="auto"/>
      </w:divBdr>
    </w:div>
    <w:div w:id="1738940530">
      <w:bodyDiv w:val="1"/>
      <w:marLeft w:val="0"/>
      <w:marRight w:val="0"/>
      <w:marTop w:val="0"/>
      <w:marBottom w:val="0"/>
      <w:divBdr>
        <w:top w:val="none" w:sz="0" w:space="0" w:color="auto"/>
        <w:left w:val="none" w:sz="0" w:space="0" w:color="auto"/>
        <w:bottom w:val="none" w:sz="0" w:space="0" w:color="auto"/>
        <w:right w:val="none" w:sz="0" w:space="0" w:color="auto"/>
      </w:divBdr>
    </w:div>
    <w:div w:id="1751536342">
      <w:bodyDiv w:val="1"/>
      <w:marLeft w:val="0"/>
      <w:marRight w:val="0"/>
      <w:marTop w:val="0"/>
      <w:marBottom w:val="0"/>
      <w:divBdr>
        <w:top w:val="none" w:sz="0" w:space="0" w:color="auto"/>
        <w:left w:val="none" w:sz="0" w:space="0" w:color="auto"/>
        <w:bottom w:val="none" w:sz="0" w:space="0" w:color="auto"/>
        <w:right w:val="none" w:sz="0" w:space="0" w:color="auto"/>
      </w:divBdr>
    </w:div>
    <w:div w:id="1766219282">
      <w:bodyDiv w:val="1"/>
      <w:marLeft w:val="0"/>
      <w:marRight w:val="0"/>
      <w:marTop w:val="0"/>
      <w:marBottom w:val="0"/>
      <w:divBdr>
        <w:top w:val="none" w:sz="0" w:space="0" w:color="auto"/>
        <w:left w:val="none" w:sz="0" w:space="0" w:color="auto"/>
        <w:bottom w:val="none" w:sz="0" w:space="0" w:color="auto"/>
        <w:right w:val="none" w:sz="0" w:space="0" w:color="auto"/>
      </w:divBdr>
    </w:div>
    <w:div w:id="1768888195">
      <w:bodyDiv w:val="1"/>
      <w:marLeft w:val="0"/>
      <w:marRight w:val="0"/>
      <w:marTop w:val="0"/>
      <w:marBottom w:val="0"/>
      <w:divBdr>
        <w:top w:val="none" w:sz="0" w:space="0" w:color="auto"/>
        <w:left w:val="none" w:sz="0" w:space="0" w:color="auto"/>
        <w:bottom w:val="none" w:sz="0" w:space="0" w:color="auto"/>
        <w:right w:val="none" w:sz="0" w:space="0" w:color="auto"/>
      </w:divBdr>
    </w:div>
    <w:div w:id="1771655339">
      <w:bodyDiv w:val="1"/>
      <w:marLeft w:val="0"/>
      <w:marRight w:val="0"/>
      <w:marTop w:val="0"/>
      <w:marBottom w:val="0"/>
      <w:divBdr>
        <w:top w:val="none" w:sz="0" w:space="0" w:color="auto"/>
        <w:left w:val="none" w:sz="0" w:space="0" w:color="auto"/>
        <w:bottom w:val="none" w:sz="0" w:space="0" w:color="auto"/>
        <w:right w:val="none" w:sz="0" w:space="0" w:color="auto"/>
      </w:divBdr>
    </w:div>
    <w:div w:id="1797872608">
      <w:bodyDiv w:val="1"/>
      <w:marLeft w:val="0"/>
      <w:marRight w:val="0"/>
      <w:marTop w:val="0"/>
      <w:marBottom w:val="0"/>
      <w:divBdr>
        <w:top w:val="none" w:sz="0" w:space="0" w:color="auto"/>
        <w:left w:val="none" w:sz="0" w:space="0" w:color="auto"/>
        <w:bottom w:val="none" w:sz="0" w:space="0" w:color="auto"/>
        <w:right w:val="none" w:sz="0" w:space="0" w:color="auto"/>
      </w:divBdr>
    </w:div>
    <w:div w:id="1830829815">
      <w:bodyDiv w:val="1"/>
      <w:marLeft w:val="0"/>
      <w:marRight w:val="0"/>
      <w:marTop w:val="0"/>
      <w:marBottom w:val="0"/>
      <w:divBdr>
        <w:top w:val="none" w:sz="0" w:space="0" w:color="auto"/>
        <w:left w:val="none" w:sz="0" w:space="0" w:color="auto"/>
        <w:bottom w:val="none" w:sz="0" w:space="0" w:color="auto"/>
        <w:right w:val="none" w:sz="0" w:space="0" w:color="auto"/>
      </w:divBdr>
    </w:div>
    <w:div w:id="1837842325">
      <w:bodyDiv w:val="1"/>
      <w:marLeft w:val="0"/>
      <w:marRight w:val="0"/>
      <w:marTop w:val="0"/>
      <w:marBottom w:val="0"/>
      <w:divBdr>
        <w:top w:val="none" w:sz="0" w:space="0" w:color="auto"/>
        <w:left w:val="none" w:sz="0" w:space="0" w:color="auto"/>
        <w:bottom w:val="none" w:sz="0" w:space="0" w:color="auto"/>
        <w:right w:val="none" w:sz="0" w:space="0" w:color="auto"/>
      </w:divBdr>
    </w:div>
    <w:div w:id="1839542960">
      <w:bodyDiv w:val="1"/>
      <w:marLeft w:val="0"/>
      <w:marRight w:val="0"/>
      <w:marTop w:val="0"/>
      <w:marBottom w:val="0"/>
      <w:divBdr>
        <w:top w:val="none" w:sz="0" w:space="0" w:color="auto"/>
        <w:left w:val="none" w:sz="0" w:space="0" w:color="auto"/>
        <w:bottom w:val="none" w:sz="0" w:space="0" w:color="auto"/>
        <w:right w:val="none" w:sz="0" w:space="0" w:color="auto"/>
      </w:divBdr>
    </w:div>
    <w:div w:id="1849828798">
      <w:bodyDiv w:val="1"/>
      <w:marLeft w:val="0"/>
      <w:marRight w:val="0"/>
      <w:marTop w:val="0"/>
      <w:marBottom w:val="0"/>
      <w:divBdr>
        <w:top w:val="none" w:sz="0" w:space="0" w:color="auto"/>
        <w:left w:val="none" w:sz="0" w:space="0" w:color="auto"/>
        <w:bottom w:val="none" w:sz="0" w:space="0" w:color="auto"/>
        <w:right w:val="none" w:sz="0" w:space="0" w:color="auto"/>
      </w:divBdr>
    </w:div>
    <w:div w:id="1851722979">
      <w:bodyDiv w:val="1"/>
      <w:marLeft w:val="0"/>
      <w:marRight w:val="0"/>
      <w:marTop w:val="0"/>
      <w:marBottom w:val="0"/>
      <w:divBdr>
        <w:top w:val="none" w:sz="0" w:space="0" w:color="auto"/>
        <w:left w:val="none" w:sz="0" w:space="0" w:color="auto"/>
        <w:bottom w:val="none" w:sz="0" w:space="0" w:color="auto"/>
        <w:right w:val="none" w:sz="0" w:space="0" w:color="auto"/>
      </w:divBdr>
    </w:div>
    <w:div w:id="1856767366">
      <w:bodyDiv w:val="1"/>
      <w:marLeft w:val="0"/>
      <w:marRight w:val="0"/>
      <w:marTop w:val="0"/>
      <w:marBottom w:val="0"/>
      <w:divBdr>
        <w:top w:val="none" w:sz="0" w:space="0" w:color="auto"/>
        <w:left w:val="none" w:sz="0" w:space="0" w:color="auto"/>
        <w:bottom w:val="none" w:sz="0" w:space="0" w:color="auto"/>
        <w:right w:val="none" w:sz="0" w:space="0" w:color="auto"/>
      </w:divBdr>
    </w:div>
    <w:div w:id="1859806033">
      <w:bodyDiv w:val="1"/>
      <w:marLeft w:val="0"/>
      <w:marRight w:val="0"/>
      <w:marTop w:val="0"/>
      <w:marBottom w:val="0"/>
      <w:divBdr>
        <w:top w:val="none" w:sz="0" w:space="0" w:color="auto"/>
        <w:left w:val="none" w:sz="0" w:space="0" w:color="auto"/>
        <w:bottom w:val="none" w:sz="0" w:space="0" w:color="auto"/>
        <w:right w:val="none" w:sz="0" w:space="0" w:color="auto"/>
      </w:divBdr>
    </w:div>
    <w:div w:id="1861237844">
      <w:bodyDiv w:val="1"/>
      <w:marLeft w:val="0"/>
      <w:marRight w:val="0"/>
      <w:marTop w:val="0"/>
      <w:marBottom w:val="0"/>
      <w:divBdr>
        <w:top w:val="none" w:sz="0" w:space="0" w:color="auto"/>
        <w:left w:val="none" w:sz="0" w:space="0" w:color="auto"/>
        <w:bottom w:val="none" w:sz="0" w:space="0" w:color="auto"/>
        <w:right w:val="none" w:sz="0" w:space="0" w:color="auto"/>
      </w:divBdr>
    </w:div>
    <w:div w:id="1864787171">
      <w:bodyDiv w:val="1"/>
      <w:marLeft w:val="0"/>
      <w:marRight w:val="0"/>
      <w:marTop w:val="0"/>
      <w:marBottom w:val="0"/>
      <w:divBdr>
        <w:top w:val="none" w:sz="0" w:space="0" w:color="auto"/>
        <w:left w:val="none" w:sz="0" w:space="0" w:color="auto"/>
        <w:bottom w:val="none" w:sz="0" w:space="0" w:color="auto"/>
        <w:right w:val="none" w:sz="0" w:space="0" w:color="auto"/>
      </w:divBdr>
    </w:div>
    <w:div w:id="1865285923">
      <w:bodyDiv w:val="1"/>
      <w:marLeft w:val="0"/>
      <w:marRight w:val="0"/>
      <w:marTop w:val="0"/>
      <w:marBottom w:val="0"/>
      <w:divBdr>
        <w:top w:val="none" w:sz="0" w:space="0" w:color="auto"/>
        <w:left w:val="none" w:sz="0" w:space="0" w:color="auto"/>
        <w:bottom w:val="none" w:sz="0" w:space="0" w:color="auto"/>
        <w:right w:val="none" w:sz="0" w:space="0" w:color="auto"/>
      </w:divBdr>
    </w:div>
    <w:div w:id="1869639776">
      <w:bodyDiv w:val="1"/>
      <w:marLeft w:val="0"/>
      <w:marRight w:val="0"/>
      <w:marTop w:val="0"/>
      <w:marBottom w:val="0"/>
      <w:divBdr>
        <w:top w:val="none" w:sz="0" w:space="0" w:color="auto"/>
        <w:left w:val="none" w:sz="0" w:space="0" w:color="auto"/>
        <w:bottom w:val="none" w:sz="0" w:space="0" w:color="auto"/>
        <w:right w:val="none" w:sz="0" w:space="0" w:color="auto"/>
      </w:divBdr>
    </w:div>
    <w:div w:id="1884057994">
      <w:bodyDiv w:val="1"/>
      <w:marLeft w:val="0"/>
      <w:marRight w:val="0"/>
      <w:marTop w:val="0"/>
      <w:marBottom w:val="0"/>
      <w:divBdr>
        <w:top w:val="none" w:sz="0" w:space="0" w:color="auto"/>
        <w:left w:val="none" w:sz="0" w:space="0" w:color="auto"/>
        <w:bottom w:val="none" w:sz="0" w:space="0" w:color="auto"/>
        <w:right w:val="none" w:sz="0" w:space="0" w:color="auto"/>
      </w:divBdr>
    </w:div>
    <w:div w:id="1902248515">
      <w:bodyDiv w:val="1"/>
      <w:marLeft w:val="0"/>
      <w:marRight w:val="0"/>
      <w:marTop w:val="0"/>
      <w:marBottom w:val="0"/>
      <w:divBdr>
        <w:top w:val="none" w:sz="0" w:space="0" w:color="auto"/>
        <w:left w:val="none" w:sz="0" w:space="0" w:color="auto"/>
        <w:bottom w:val="none" w:sz="0" w:space="0" w:color="auto"/>
        <w:right w:val="none" w:sz="0" w:space="0" w:color="auto"/>
      </w:divBdr>
    </w:div>
    <w:div w:id="1907832515">
      <w:bodyDiv w:val="1"/>
      <w:marLeft w:val="0"/>
      <w:marRight w:val="0"/>
      <w:marTop w:val="0"/>
      <w:marBottom w:val="0"/>
      <w:divBdr>
        <w:top w:val="none" w:sz="0" w:space="0" w:color="auto"/>
        <w:left w:val="none" w:sz="0" w:space="0" w:color="auto"/>
        <w:bottom w:val="none" w:sz="0" w:space="0" w:color="auto"/>
        <w:right w:val="none" w:sz="0" w:space="0" w:color="auto"/>
      </w:divBdr>
    </w:div>
    <w:div w:id="1908414027">
      <w:bodyDiv w:val="1"/>
      <w:marLeft w:val="0"/>
      <w:marRight w:val="0"/>
      <w:marTop w:val="0"/>
      <w:marBottom w:val="0"/>
      <w:divBdr>
        <w:top w:val="none" w:sz="0" w:space="0" w:color="auto"/>
        <w:left w:val="none" w:sz="0" w:space="0" w:color="auto"/>
        <w:bottom w:val="none" w:sz="0" w:space="0" w:color="auto"/>
        <w:right w:val="none" w:sz="0" w:space="0" w:color="auto"/>
      </w:divBdr>
    </w:div>
    <w:div w:id="1910457740">
      <w:bodyDiv w:val="1"/>
      <w:marLeft w:val="0"/>
      <w:marRight w:val="0"/>
      <w:marTop w:val="0"/>
      <w:marBottom w:val="0"/>
      <w:divBdr>
        <w:top w:val="none" w:sz="0" w:space="0" w:color="auto"/>
        <w:left w:val="none" w:sz="0" w:space="0" w:color="auto"/>
        <w:bottom w:val="none" w:sz="0" w:space="0" w:color="auto"/>
        <w:right w:val="none" w:sz="0" w:space="0" w:color="auto"/>
      </w:divBdr>
    </w:div>
    <w:div w:id="1912084759">
      <w:bodyDiv w:val="1"/>
      <w:marLeft w:val="0"/>
      <w:marRight w:val="0"/>
      <w:marTop w:val="0"/>
      <w:marBottom w:val="0"/>
      <w:divBdr>
        <w:top w:val="none" w:sz="0" w:space="0" w:color="auto"/>
        <w:left w:val="none" w:sz="0" w:space="0" w:color="auto"/>
        <w:bottom w:val="none" w:sz="0" w:space="0" w:color="auto"/>
        <w:right w:val="none" w:sz="0" w:space="0" w:color="auto"/>
      </w:divBdr>
    </w:div>
    <w:div w:id="1920212372">
      <w:bodyDiv w:val="1"/>
      <w:marLeft w:val="0"/>
      <w:marRight w:val="0"/>
      <w:marTop w:val="0"/>
      <w:marBottom w:val="0"/>
      <w:divBdr>
        <w:top w:val="none" w:sz="0" w:space="0" w:color="auto"/>
        <w:left w:val="none" w:sz="0" w:space="0" w:color="auto"/>
        <w:bottom w:val="none" w:sz="0" w:space="0" w:color="auto"/>
        <w:right w:val="none" w:sz="0" w:space="0" w:color="auto"/>
      </w:divBdr>
    </w:div>
    <w:div w:id="1933974026">
      <w:bodyDiv w:val="1"/>
      <w:marLeft w:val="0"/>
      <w:marRight w:val="0"/>
      <w:marTop w:val="0"/>
      <w:marBottom w:val="0"/>
      <w:divBdr>
        <w:top w:val="none" w:sz="0" w:space="0" w:color="auto"/>
        <w:left w:val="none" w:sz="0" w:space="0" w:color="auto"/>
        <w:bottom w:val="none" w:sz="0" w:space="0" w:color="auto"/>
        <w:right w:val="none" w:sz="0" w:space="0" w:color="auto"/>
      </w:divBdr>
    </w:div>
    <w:div w:id="1939364955">
      <w:bodyDiv w:val="1"/>
      <w:marLeft w:val="0"/>
      <w:marRight w:val="0"/>
      <w:marTop w:val="0"/>
      <w:marBottom w:val="0"/>
      <w:divBdr>
        <w:top w:val="none" w:sz="0" w:space="0" w:color="auto"/>
        <w:left w:val="none" w:sz="0" w:space="0" w:color="auto"/>
        <w:bottom w:val="none" w:sz="0" w:space="0" w:color="auto"/>
        <w:right w:val="none" w:sz="0" w:space="0" w:color="auto"/>
      </w:divBdr>
    </w:div>
    <w:div w:id="1959415117">
      <w:bodyDiv w:val="1"/>
      <w:marLeft w:val="0"/>
      <w:marRight w:val="0"/>
      <w:marTop w:val="0"/>
      <w:marBottom w:val="0"/>
      <w:divBdr>
        <w:top w:val="none" w:sz="0" w:space="0" w:color="auto"/>
        <w:left w:val="none" w:sz="0" w:space="0" w:color="auto"/>
        <w:bottom w:val="none" w:sz="0" w:space="0" w:color="auto"/>
        <w:right w:val="none" w:sz="0" w:space="0" w:color="auto"/>
      </w:divBdr>
    </w:div>
    <w:div w:id="1963343105">
      <w:bodyDiv w:val="1"/>
      <w:marLeft w:val="0"/>
      <w:marRight w:val="0"/>
      <w:marTop w:val="0"/>
      <w:marBottom w:val="0"/>
      <w:divBdr>
        <w:top w:val="none" w:sz="0" w:space="0" w:color="auto"/>
        <w:left w:val="none" w:sz="0" w:space="0" w:color="auto"/>
        <w:bottom w:val="none" w:sz="0" w:space="0" w:color="auto"/>
        <w:right w:val="none" w:sz="0" w:space="0" w:color="auto"/>
      </w:divBdr>
    </w:div>
    <w:div w:id="1965885600">
      <w:bodyDiv w:val="1"/>
      <w:marLeft w:val="0"/>
      <w:marRight w:val="0"/>
      <w:marTop w:val="0"/>
      <w:marBottom w:val="0"/>
      <w:divBdr>
        <w:top w:val="none" w:sz="0" w:space="0" w:color="auto"/>
        <w:left w:val="none" w:sz="0" w:space="0" w:color="auto"/>
        <w:bottom w:val="none" w:sz="0" w:space="0" w:color="auto"/>
        <w:right w:val="none" w:sz="0" w:space="0" w:color="auto"/>
      </w:divBdr>
    </w:div>
    <w:div w:id="1973055355">
      <w:bodyDiv w:val="1"/>
      <w:marLeft w:val="0"/>
      <w:marRight w:val="0"/>
      <w:marTop w:val="0"/>
      <w:marBottom w:val="0"/>
      <w:divBdr>
        <w:top w:val="none" w:sz="0" w:space="0" w:color="auto"/>
        <w:left w:val="none" w:sz="0" w:space="0" w:color="auto"/>
        <w:bottom w:val="none" w:sz="0" w:space="0" w:color="auto"/>
        <w:right w:val="none" w:sz="0" w:space="0" w:color="auto"/>
      </w:divBdr>
    </w:div>
    <w:div w:id="1977762617">
      <w:bodyDiv w:val="1"/>
      <w:marLeft w:val="0"/>
      <w:marRight w:val="0"/>
      <w:marTop w:val="0"/>
      <w:marBottom w:val="0"/>
      <w:divBdr>
        <w:top w:val="none" w:sz="0" w:space="0" w:color="auto"/>
        <w:left w:val="none" w:sz="0" w:space="0" w:color="auto"/>
        <w:bottom w:val="none" w:sz="0" w:space="0" w:color="auto"/>
        <w:right w:val="none" w:sz="0" w:space="0" w:color="auto"/>
      </w:divBdr>
    </w:div>
    <w:div w:id="1982346012">
      <w:bodyDiv w:val="1"/>
      <w:marLeft w:val="0"/>
      <w:marRight w:val="0"/>
      <w:marTop w:val="0"/>
      <w:marBottom w:val="0"/>
      <w:divBdr>
        <w:top w:val="none" w:sz="0" w:space="0" w:color="auto"/>
        <w:left w:val="none" w:sz="0" w:space="0" w:color="auto"/>
        <w:bottom w:val="none" w:sz="0" w:space="0" w:color="auto"/>
        <w:right w:val="none" w:sz="0" w:space="0" w:color="auto"/>
      </w:divBdr>
    </w:div>
    <w:div w:id="1993830640">
      <w:bodyDiv w:val="1"/>
      <w:marLeft w:val="0"/>
      <w:marRight w:val="0"/>
      <w:marTop w:val="0"/>
      <w:marBottom w:val="0"/>
      <w:divBdr>
        <w:top w:val="none" w:sz="0" w:space="0" w:color="auto"/>
        <w:left w:val="none" w:sz="0" w:space="0" w:color="auto"/>
        <w:bottom w:val="none" w:sz="0" w:space="0" w:color="auto"/>
        <w:right w:val="none" w:sz="0" w:space="0" w:color="auto"/>
      </w:divBdr>
    </w:div>
    <w:div w:id="2001544542">
      <w:bodyDiv w:val="1"/>
      <w:marLeft w:val="0"/>
      <w:marRight w:val="0"/>
      <w:marTop w:val="0"/>
      <w:marBottom w:val="0"/>
      <w:divBdr>
        <w:top w:val="none" w:sz="0" w:space="0" w:color="auto"/>
        <w:left w:val="none" w:sz="0" w:space="0" w:color="auto"/>
        <w:bottom w:val="none" w:sz="0" w:space="0" w:color="auto"/>
        <w:right w:val="none" w:sz="0" w:space="0" w:color="auto"/>
      </w:divBdr>
    </w:div>
    <w:div w:id="2028479423">
      <w:bodyDiv w:val="1"/>
      <w:marLeft w:val="0"/>
      <w:marRight w:val="0"/>
      <w:marTop w:val="0"/>
      <w:marBottom w:val="0"/>
      <w:divBdr>
        <w:top w:val="none" w:sz="0" w:space="0" w:color="auto"/>
        <w:left w:val="none" w:sz="0" w:space="0" w:color="auto"/>
        <w:bottom w:val="none" w:sz="0" w:space="0" w:color="auto"/>
        <w:right w:val="none" w:sz="0" w:space="0" w:color="auto"/>
      </w:divBdr>
    </w:div>
    <w:div w:id="2034264258">
      <w:bodyDiv w:val="1"/>
      <w:marLeft w:val="0"/>
      <w:marRight w:val="0"/>
      <w:marTop w:val="0"/>
      <w:marBottom w:val="0"/>
      <w:divBdr>
        <w:top w:val="none" w:sz="0" w:space="0" w:color="auto"/>
        <w:left w:val="none" w:sz="0" w:space="0" w:color="auto"/>
        <w:bottom w:val="none" w:sz="0" w:space="0" w:color="auto"/>
        <w:right w:val="none" w:sz="0" w:space="0" w:color="auto"/>
      </w:divBdr>
    </w:div>
    <w:div w:id="2036617129">
      <w:bodyDiv w:val="1"/>
      <w:marLeft w:val="0"/>
      <w:marRight w:val="0"/>
      <w:marTop w:val="0"/>
      <w:marBottom w:val="0"/>
      <w:divBdr>
        <w:top w:val="none" w:sz="0" w:space="0" w:color="auto"/>
        <w:left w:val="none" w:sz="0" w:space="0" w:color="auto"/>
        <w:bottom w:val="none" w:sz="0" w:space="0" w:color="auto"/>
        <w:right w:val="none" w:sz="0" w:space="0" w:color="auto"/>
      </w:divBdr>
    </w:div>
    <w:div w:id="2047480492">
      <w:bodyDiv w:val="1"/>
      <w:marLeft w:val="0"/>
      <w:marRight w:val="0"/>
      <w:marTop w:val="0"/>
      <w:marBottom w:val="0"/>
      <w:divBdr>
        <w:top w:val="none" w:sz="0" w:space="0" w:color="auto"/>
        <w:left w:val="none" w:sz="0" w:space="0" w:color="auto"/>
        <w:bottom w:val="none" w:sz="0" w:space="0" w:color="auto"/>
        <w:right w:val="none" w:sz="0" w:space="0" w:color="auto"/>
      </w:divBdr>
    </w:div>
    <w:div w:id="2060204877">
      <w:bodyDiv w:val="1"/>
      <w:marLeft w:val="0"/>
      <w:marRight w:val="0"/>
      <w:marTop w:val="0"/>
      <w:marBottom w:val="0"/>
      <w:divBdr>
        <w:top w:val="none" w:sz="0" w:space="0" w:color="auto"/>
        <w:left w:val="none" w:sz="0" w:space="0" w:color="auto"/>
        <w:bottom w:val="none" w:sz="0" w:space="0" w:color="auto"/>
        <w:right w:val="none" w:sz="0" w:space="0" w:color="auto"/>
      </w:divBdr>
    </w:div>
    <w:div w:id="2070565399">
      <w:bodyDiv w:val="1"/>
      <w:marLeft w:val="0"/>
      <w:marRight w:val="0"/>
      <w:marTop w:val="0"/>
      <w:marBottom w:val="0"/>
      <w:divBdr>
        <w:top w:val="none" w:sz="0" w:space="0" w:color="auto"/>
        <w:left w:val="none" w:sz="0" w:space="0" w:color="auto"/>
        <w:bottom w:val="none" w:sz="0" w:space="0" w:color="auto"/>
        <w:right w:val="none" w:sz="0" w:space="0" w:color="auto"/>
      </w:divBdr>
    </w:div>
    <w:div w:id="2080059647">
      <w:bodyDiv w:val="1"/>
      <w:marLeft w:val="0"/>
      <w:marRight w:val="0"/>
      <w:marTop w:val="0"/>
      <w:marBottom w:val="0"/>
      <w:divBdr>
        <w:top w:val="none" w:sz="0" w:space="0" w:color="auto"/>
        <w:left w:val="none" w:sz="0" w:space="0" w:color="auto"/>
        <w:bottom w:val="none" w:sz="0" w:space="0" w:color="auto"/>
        <w:right w:val="none" w:sz="0" w:space="0" w:color="auto"/>
      </w:divBdr>
    </w:div>
    <w:div w:id="2082437582">
      <w:bodyDiv w:val="1"/>
      <w:marLeft w:val="0"/>
      <w:marRight w:val="0"/>
      <w:marTop w:val="0"/>
      <w:marBottom w:val="0"/>
      <w:divBdr>
        <w:top w:val="none" w:sz="0" w:space="0" w:color="auto"/>
        <w:left w:val="none" w:sz="0" w:space="0" w:color="auto"/>
        <w:bottom w:val="none" w:sz="0" w:space="0" w:color="auto"/>
        <w:right w:val="none" w:sz="0" w:space="0" w:color="auto"/>
      </w:divBdr>
    </w:div>
    <w:div w:id="2097049641">
      <w:bodyDiv w:val="1"/>
      <w:marLeft w:val="0"/>
      <w:marRight w:val="0"/>
      <w:marTop w:val="0"/>
      <w:marBottom w:val="0"/>
      <w:divBdr>
        <w:top w:val="none" w:sz="0" w:space="0" w:color="auto"/>
        <w:left w:val="none" w:sz="0" w:space="0" w:color="auto"/>
        <w:bottom w:val="none" w:sz="0" w:space="0" w:color="auto"/>
        <w:right w:val="none" w:sz="0" w:space="0" w:color="auto"/>
      </w:divBdr>
    </w:div>
    <w:div w:id="2099137305">
      <w:bodyDiv w:val="1"/>
      <w:marLeft w:val="0"/>
      <w:marRight w:val="0"/>
      <w:marTop w:val="0"/>
      <w:marBottom w:val="0"/>
      <w:divBdr>
        <w:top w:val="none" w:sz="0" w:space="0" w:color="auto"/>
        <w:left w:val="none" w:sz="0" w:space="0" w:color="auto"/>
        <w:bottom w:val="none" w:sz="0" w:space="0" w:color="auto"/>
        <w:right w:val="none" w:sz="0" w:space="0" w:color="auto"/>
      </w:divBdr>
    </w:div>
    <w:div w:id="2105496515">
      <w:bodyDiv w:val="1"/>
      <w:marLeft w:val="0"/>
      <w:marRight w:val="0"/>
      <w:marTop w:val="0"/>
      <w:marBottom w:val="0"/>
      <w:divBdr>
        <w:top w:val="none" w:sz="0" w:space="0" w:color="auto"/>
        <w:left w:val="none" w:sz="0" w:space="0" w:color="auto"/>
        <w:bottom w:val="none" w:sz="0" w:space="0" w:color="auto"/>
        <w:right w:val="none" w:sz="0" w:space="0" w:color="auto"/>
      </w:divBdr>
    </w:div>
    <w:div w:id="2114474699">
      <w:bodyDiv w:val="1"/>
      <w:marLeft w:val="0"/>
      <w:marRight w:val="0"/>
      <w:marTop w:val="0"/>
      <w:marBottom w:val="0"/>
      <w:divBdr>
        <w:top w:val="none" w:sz="0" w:space="0" w:color="auto"/>
        <w:left w:val="none" w:sz="0" w:space="0" w:color="auto"/>
        <w:bottom w:val="none" w:sz="0" w:space="0" w:color="auto"/>
        <w:right w:val="none" w:sz="0" w:space="0" w:color="auto"/>
      </w:divBdr>
    </w:div>
    <w:div w:id="2128815177">
      <w:bodyDiv w:val="1"/>
      <w:marLeft w:val="0"/>
      <w:marRight w:val="0"/>
      <w:marTop w:val="0"/>
      <w:marBottom w:val="0"/>
      <w:divBdr>
        <w:top w:val="none" w:sz="0" w:space="0" w:color="auto"/>
        <w:left w:val="none" w:sz="0" w:space="0" w:color="auto"/>
        <w:bottom w:val="none" w:sz="0" w:space="0" w:color="auto"/>
        <w:right w:val="none" w:sz="0" w:space="0" w:color="auto"/>
      </w:divBdr>
    </w:div>
    <w:div w:id="2130927897">
      <w:bodyDiv w:val="1"/>
      <w:marLeft w:val="0"/>
      <w:marRight w:val="0"/>
      <w:marTop w:val="0"/>
      <w:marBottom w:val="0"/>
      <w:divBdr>
        <w:top w:val="none" w:sz="0" w:space="0" w:color="auto"/>
        <w:left w:val="none" w:sz="0" w:space="0" w:color="auto"/>
        <w:bottom w:val="none" w:sz="0" w:space="0" w:color="auto"/>
        <w:right w:val="none" w:sz="0" w:space="0" w:color="auto"/>
      </w:divBdr>
    </w:div>
    <w:div w:id="2132093044">
      <w:bodyDiv w:val="1"/>
      <w:marLeft w:val="0"/>
      <w:marRight w:val="0"/>
      <w:marTop w:val="0"/>
      <w:marBottom w:val="0"/>
      <w:divBdr>
        <w:top w:val="none" w:sz="0" w:space="0" w:color="auto"/>
        <w:left w:val="none" w:sz="0" w:space="0" w:color="auto"/>
        <w:bottom w:val="none" w:sz="0" w:space="0" w:color="auto"/>
        <w:right w:val="none" w:sz="0" w:space="0" w:color="auto"/>
      </w:divBdr>
    </w:div>
    <w:div w:id="2145079159">
      <w:bodyDiv w:val="1"/>
      <w:marLeft w:val="0"/>
      <w:marRight w:val="0"/>
      <w:marTop w:val="0"/>
      <w:marBottom w:val="0"/>
      <w:divBdr>
        <w:top w:val="none" w:sz="0" w:space="0" w:color="auto"/>
        <w:left w:val="none" w:sz="0" w:space="0" w:color="auto"/>
        <w:bottom w:val="none" w:sz="0" w:space="0" w:color="auto"/>
        <w:right w:val="none" w:sz="0" w:space="0" w:color="auto"/>
      </w:divBdr>
    </w:div>
    <w:div w:id="2146042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4EACAD-8209-46CF-98B9-E85CD2846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11124</Words>
  <Characters>63413</Characters>
  <Application>Microsoft Office Word</Application>
  <DocSecurity>0</DocSecurity>
  <Lines>528</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Борисова Екатерина Викторовна</dc:creator>
  <cp:lastModifiedBy>Гурская Анастасия Игоревна</cp:lastModifiedBy>
  <cp:revision>2</cp:revision>
  <cp:lastPrinted>2023-06-16T09:46:00Z</cp:lastPrinted>
  <dcterms:created xsi:type="dcterms:W3CDTF">2023-06-19T13:36:00Z</dcterms:created>
  <dcterms:modified xsi:type="dcterms:W3CDTF">2023-06-19T13:36:00Z</dcterms:modified>
</cp:coreProperties>
</file>